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35"/>
        <w:gridCol w:w="425"/>
        <w:gridCol w:w="374"/>
        <w:gridCol w:w="851"/>
        <w:gridCol w:w="1752"/>
        <w:gridCol w:w="3605"/>
      </w:tblGrid>
      <w:tr w:rsidR="004A5EA9" w:rsidRPr="003377BD" w14:paraId="30EF9E3E"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C9FFE67" w14:textId="77777777" w:rsidR="004A5EA9" w:rsidRPr="003377BD" w:rsidRDefault="00D2449B" w:rsidP="00D2449B">
            <w:pPr>
              <w:jc w:val="center"/>
              <w:rPr>
                <w:rFonts w:asciiTheme="minorHAnsi" w:hAnsiTheme="minorHAnsi" w:cstheme="minorHAnsi"/>
                <w:b/>
                <w:szCs w:val="22"/>
              </w:rPr>
            </w:pPr>
            <w:r w:rsidRPr="003377BD">
              <w:rPr>
                <w:rFonts w:asciiTheme="minorHAnsi" w:hAnsiTheme="minorHAnsi" w:cstheme="minorHAnsi"/>
                <w:b/>
                <w:szCs w:val="22"/>
              </w:rPr>
              <w:t>R</w:t>
            </w:r>
            <w:r w:rsidR="004A5EA9" w:rsidRPr="003377BD">
              <w:rPr>
                <w:rFonts w:asciiTheme="minorHAnsi" w:hAnsiTheme="minorHAnsi" w:cstheme="minorHAnsi"/>
                <w:b/>
                <w:szCs w:val="22"/>
              </w:rPr>
              <w:t>eport to be read in conjunction with the Decision Notice.</w:t>
            </w:r>
          </w:p>
        </w:tc>
      </w:tr>
      <w:tr w:rsidR="004A5EA9" w:rsidRPr="003377BD" w14:paraId="71F07BD3" w14:textId="77777777" w:rsidTr="001D4F7A">
        <w:trPr>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3968EC8" w14:textId="77777777" w:rsidR="004A5EA9" w:rsidRPr="003377BD" w:rsidRDefault="004A5EA9" w:rsidP="004A5EA9">
            <w:pPr>
              <w:jc w:val="center"/>
              <w:rPr>
                <w:rFonts w:asciiTheme="minorHAnsi" w:hAnsiTheme="minorHAnsi" w:cstheme="minorHAnsi"/>
                <w:b/>
                <w:szCs w:val="22"/>
              </w:rPr>
            </w:pPr>
          </w:p>
        </w:tc>
      </w:tr>
      <w:tr w:rsidR="004A5EA9" w:rsidRPr="003377BD" w14:paraId="36B07EAD"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1CB4085" w14:textId="77777777" w:rsidR="004A5EA9" w:rsidRPr="003377BD" w:rsidRDefault="004A5EA9">
            <w:pPr>
              <w:rPr>
                <w:rFonts w:asciiTheme="minorHAnsi" w:hAnsiTheme="minorHAnsi" w:cstheme="minorHAnsi"/>
                <w:b/>
                <w:szCs w:val="22"/>
              </w:rPr>
            </w:pPr>
            <w:r w:rsidRPr="003377BD">
              <w:rPr>
                <w:rFonts w:asciiTheme="minorHAnsi" w:hAnsiTheme="minorHAnsi" w:cstheme="minorHAnsi"/>
                <w:b/>
                <w:szCs w:val="22"/>
              </w:rPr>
              <w:t>Application Ref:</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76F353" w14:textId="77777777" w:rsidR="004A5EA9" w:rsidRPr="003377BD" w:rsidRDefault="00594478" w:rsidP="00525F13">
            <w:pPr>
              <w:rPr>
                <w:rFonts w:asciiTheme="minorHAnsi" w:hAnsiTheme="minorHAnsi" w:cstheme="minorHAnsi"/>
                <w:szCs w:val="22"/>
              </w:rPr>
            </w:pPr>
            <w:r w:rsidRPr="003377BD">
              <w:rPr>
                <w:rFonts w:asciiTheme="minorHAnsi" w:hAnsiTheme="minorHAnsi" w:cstheme="minorHAnsi"/>
                <w:szCs w:val="22"/>
              </w:rPr>
              <w:t>3/</w:t>
            </w:r>
            <w:r w:rsidR="00902901" w:rsidRPr="003377BD">
              <w:rPr>
                <w:rFonts w:asciiTheme="minorHAnsi" w:hAnsiTheme="minorHAnsi" w:cstheme="minorHAnsi"/>
                <w:szCs w:val="22"/>
              </w:rPr>
              <w:t>20</w:t>
            </w:r>
            <w:r w:rsidR="003377BD">
              <w:rPr>
                <w:rFonts w:asciiTheme="minorHAnsi" w:hAnsiTheme="minorHAnsi" w:cstheme="minorHAnsi"/>
                <w:szCs w:val="22"/>
              </w:rPr>
              <w:t>21/0287</w:t>
            </w:r>
          </w:p>
        </w:tc>
        <w:tc>
          <w:tcPr>
            <w:tcW w:w="360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7619C28" w14:textId="77777777" w:rsidR="004A5EA9" w:rsidRPr="003377BD" w:rsidRDefault="004A5EA9">
            <w:pPr>
              <w:rPr>
                <w:rFonts w:asciiTheme="minorHAnsi" w:hAnsiTheme="minorHAnsi" w:cstheme="minorHAnsi"/>
                <w:szCs w:val="22"/>
              </w:rPr>
            </w:pPr>
            <w:r w:rsidRPr="003377BD">
              <w:rPr>
                <w:rFonts w:asciiTheme="minorHAnsi" w:hAnsiTheme="minorHAnsi" w:cstheme="minorHAnsi"/>
                <w:noProof/>
                <w:szCs w:val="22"/>
                <w:lang w:eastAsia="en-GB"/>
              </w:rPr>
              <w:drawing>
                <wp:anchor distT="0" distB="0" distL="114300" distR="114300" simplePos="0" relativeHeight="251658240" behindDoc="0" locked="0" layoutInCell="1" allowOverlap="1" wp14:anchorId="6548117E" wp14:editId="18D3EFBC">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3377BD" w14:paraId="7752A936"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88C04" w14:textId="77777777" w:rsidR="004A5EA9" w:rsidRPr="003377BD" w:rsidRDefault="004A5EA9">
            <w:pPr>
              <w:rPr>
                <w:rFonts w:asciiTheme="minorHAnsi" w:hAnsiTheme="minorHAnsi" w:cstheme="minorHAnsi"/>
                <w:b/>
                <w:szCs w:val="22"/>
              </w:rPr>
            </w:pPr>
            <w:r w:rsidRPr="003377BD">
              <w:rPr>
                <w:rFonts w:asciiTheme="minorHAnsi" w:hAnsiTheme="minorHAnsi" w:cstheme="minorHAnsi"/>
                <w:b/>
                <w:szCs w:val="22"/>
              </w:rPr>
              <w:t>Date Inspected:</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202EC5" w14:textId="77777777" w:rsidR="004A5EA9" w:rsidRPr="003377BD" w:rsidRDefault="00590ECB">
            <w:pPr>
              <w:rPr>
                <w:rFonts w:asciiTheme="minorHAnsi" w:hAnsiTheme="minorHAnsi" w:cstheme="minorHAnsi"/>
                <w:szCs w:val="22"/>
              </w:rPr>
            </w:pPr>
            <w:r>
              <w:rPr>
                <w:rFonts w:asciiTheme="minorHAnsi" w:hAnsiTheme="minorHAnsi" w:cstheme="minorHAnsi"/>
                <w:szCs w:val="22"/>
              </w:rPr>
              <w:t>16/04/2021</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AF3A0B" w14:textId="77777777" w:rsidR="004A5EA9" w:rsidRPr="003377BD" w:rsidRDefault="004A5EA9">
            <w:pPr>
              <w:rPr>
                <w:rFonts w:asciiTheme="minorHAnsi" w:hAnsiTheme="minorHAnsi" w:cstheme="minorHAnsi"/>
                <w:szCs w:val="22"/>
              </w:rPr>
            </w:pPr>
          </w:p>
        </w:tc>
      </w:tr>
      <w:tr w:rsidR="004A5EA9" w:rsidRPr="003377BD" w14:paraId="69BDC751" w14:textId="77777777" w:rsidTr="001D4F7A">
        <w:trPr>
          <w:jc w:val="center"/>
        </w:trPr>
        <w:tc>
          <w:tcPr>
            <w:tcW w:w="22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326811" w14:textId="77777777" w:rsidR="004A5EA9" w:rsidRPr="003377BD" w:rsidRDefault="00D2449B">
            <w:pPr>
              <w:rPr>
                <w:rFonts w:asciiTheme="minorHAnsi" w:hAnsiTheme="minorHAnsi" w:cstheme="minorHAnsi"/>
                <w:b/>
                <w:szCs w:val="22"/>
              </w:rPr>
            </w:pPr>
            <w:r w:rsidRPr="003377BD">
              <w:rPr>
                <w:rFonts w:asciiTheme="minorHAnsi" w:hAnsiTheme="minorHAnsi" w:cstheme="minorHAnsi"/>
                <w:b/>
                <w:szCs w:val="22"/>
              </w:rPr>
              <w:t>Officer</w:t>
            </w:r>
            <w:r w:rsidR="004A5EA9" w:rsidRPr="003377BD">
              <w:rPr>
                <w:rFonts w:asciiTheme="minorHAnsi" w:hAnsiTheme="minorHAnsi" w:cstheme="minorHAnsi"/>
                <w:b/>
                <w:szCs w:val="22"/>
              </w:rPr>
              <w:t>:</w:t>
            </w:r>
          </w:p>
        </w:tc>
        <w:tc>
          <w:tcPr>
            <w:tcW w:w="340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F19EF" w14:textId="77777777" w:rsidR="004A5EA9" w:rsidRPr="003377BD" w:rsidRDefault="00F22639">
            <w:pPr>
              <w:rPr>
                <w:rFonts w:asciiTheme="minorHAnsi" w:hAnsiTheme="minorHAnsi" w:cstheme="minorHAnsi"/>
                <w:szCs w:val="22"/>
              </w:rPr>
            </w:pPr>
            <w:r w:rsidRPr="003377BD">
              <w:rPr>
                <w:rFonts w:asciiTheme="minorHAnsi" w:hAnsiTheme="minorHAnsi" w:cstheme="minorHAnsi"/>
                <w:szCs w:val="22"/>
              </w:rPr>
              <w:t>AB</w:t>
            </w:r>
          </w:p>
        </w:tc>
        <w:tc>
          <w:tcPr>
            <w:tcW w:w="360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D22C3C8" w14:textId="77777777" w:rsidR="004A5EA9" w:rsidRPr="003377BD" w:rsidRDefault="004A5EA9">
            <w:pPr>
              <w:rPr>
                <w:rFonts w:asciiTheme="minorHAnsi" w:hAnsiTheme="minorHAnsi" w:cstheme="minorHAnsi"/>
                <w:szCs w:val="22"/>
              </w:rPr>
            </w:pPr>
          </w:p>
        </w:tc>
      </w:tr>
      <w:tr w:rsidR="004A5EA9" w:rsidRPr="003377BD" w14:paraId="49E4DDAC" w14:textId="77777777" w:rsidTr="001D4F7A">
        <w:trPr>
          <w:jc w:val="center"/>
        </w:trPr>
        <w:tc>
          <w:tcPr>
            <w:tcW w:w="563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0944B6A" w14:textId="77777777" w:rsidR="004A5EA9" w:rsidRPr="003377BD" w:rsidRDefault="004A5EA9" w:rsidP="004A5EA9">
            <w:pPr>
              <w:rPr>
                <w:rFonts w:asciiTheme="minorHAnsi" w:hAnsiTheme="minorHAnsi" w:cstheme="minorHAnsi"/>
                <w:b/>
                <w:szCs w:val="22"/>
              </w:rPr>
            </w:pPr>
            <w:r w:rsidRPr="003377BD">
              <w:rPr>
                <w:rFonts w:asciiTheme="minorHAnsi" w:hAnsiTheme="minorHAnsi" w:cstheme="minorHAnsi"/>
                <w:b/>
                <w:szCs w:val="22"/>
              </w:rPr>
              <w:t xml:space="preserve">DELEGATED ITEM FILE REPORT: </w:t>
            </w:r>
          </w:p>
        </w:tc>
        <w:tc>
          <w:tcPr>
            <w:tcW w:w="3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1DE4F1" w14:textId="77777777" w:rsidR="004A5EA9" w:rsidRPr="003377BD" w:rsidRDefault="00C05388" w:rsidP="002A01CF">
            <w:pPr>
              <w:jc w:val="center"/>
              <w:rPr>
                <w:rFonts w:asciiTheme="minorHAnsi" w:hAnsiTheme="minorHAnsi" w:cstheme="minorHAnsi"/>
                <w:b/>
                <w:szCs w:val="22"/>
              </w:rPr>
            </w:pPr>
            <w:r w:rsidRPr="003377BD">
              <w:rPr>
                <w:rFonts w:asciiTheme="minorHAnsi" w:hAnsiTheme="minorHAnsi" w:cstheme="minorHAnsi"/>
                <w:b/>
                <w:szCs w:val="22"/>
              </w:rPr>
              <w:t>REFUSAL</w:t>
            </w:r>
          </w:p>
        </w:tc>
      </w:tr>
      <w:tr w:rsidR="004A5EA9" w:rsidRPr="003377BD" w14:paraId="1359FFB7" w14:textId="77777777" w:rsidTr="001D4F7A">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C18ED71" w14:textId="77777777" w:rsidR="004A5EA9" w:rsidRPr="003377BD" w:rsidRDefault="007E0D23" w:rsidP="007E0D23">
            <w:pPr>
              <w:tabs>
                <w:tab w:val="left" w:pos="4007"/>
              </w:tabs>
              <w:rPr>
                <w:rFonts w:asciiTheme="minorHAnsi" w:hAnsiTheme="minorHAnsi" w:cstheme="minorHAnsi"/>
                <w:b/>
                <w:szCs w:val="22"/>
              </w:rPr>
            </w:pPr>
            <w:r w:rsidRPr="003377BD">
              <w:rPr>
                <w:rFonts w:asciiTheme="minorHAnsi" w:hAnsiTheme="minorHAnsi" w:cstheme="minorHAnsi"/>
                <w:b/>
                <w:szCs w:val="22"/>
              </w:rPr>
              <w:tab/>
            </w:r>
          </w:p>
        </w:tc>
      </w:tr>
      <w:tr w:rsidR="004A5EA9" w:rsidRPr="003377BD" w14:paraId="5D3FDFA5" w14:textId="77777777" w:rsidTr="00783397">
        <w:trPr>
          <w:jc w:val="center"/>
        </w:trPr>
        <w:tc>
          <w:tcPr>
            <w:tcW w:w="30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EB3C61A" w14:textId="77777777" w:rsidR="004A5EA9" w:rsidRPr="003377BD" w:rsidRDefault="004A5EA9" w:rsidP="00A95D89">
            <w:pPr>
              <w:rPr>
                <w:rFonts w:asciiTheme="minorHAnsi" w:hAnsiTheme="minorHAnsi" w:cstheme="minorHAnsi"/>
                <w:b/>
                <w:szCs w:val="22"/>
              </w:rPr>
            </w:pPr>
            <w:r w:rsidRPr="003377BD">
              <w:rPr>
                <w:rFonts w:asciiTheme="minorHAnsi" w:hAnsiTheme="minorHAnsi" w:cstheme="minorHAnsi"/>
                <w:b/>
                <w:szCs w:val="22"/>
              </w:rPr>
              <w:t xml:space="preserve">Development </w:t>
            </w:r>
            <w:r w:rsidR="00A95D89" w:rsidRPr="003377BD">
              <w:rPr>
                <w:rFonts w:asciiTheme="minorHAnsi" w:hAnsiTheme="minorHAnsi" w:cstheme="minorHAnsi"/>
                <w:b/>
                <w:szCs w:val="22"/>
              </w:rPr>
              <w:t>Description</w:t>
            </w:r>
            <w:r w:rsidRPr="003377BD">
              <w:rPr>
                <w:rFonts w:asciiTheme="minorHAnsi" w:hAnsiTheme="minorHAnsi" w:cstheme="minorHAnsi"/>
                <w:b/>
                <w:szCs w:val="22"/>
              </w:rPr>
              <w:t>:</w:t>
            </w:r>
          </w:p>
        </w:tc>
        <w:tc>
          <w:tcPr>
            <w:tcW w:w="62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C3BD3E" w14:textId="77777777" w:rsidR="004A5EA9" w:rsidRPr="003377BD" w:rsidRDefault="00540E2A">
            <w:pPr>
              <w:rPr>
                <w:rFonts w:asciiTheme="minorHAnsi" w:hAnsiTheme="minorHAnsi" w:cstheme="minorHAnsi"/>
                <w:b/>
                <w:szCs w:val="22"/>
              </w:rPr>
            </w:pPr>
            <w:r w:rsidRPr="00540E2A">
              <w:rPr>
                <w:rFonts w:asciiTheme="minorHAnsi" w:hAnsiTheme="minorHAnsi" w:cstheme="minorHAnsi"/>
                <w:b/>
                <w:szCs w:val="22"/>
              </w:rPr>
              <w:t>Proposed new dwelling within the garden boundary of existing dwelling.</w:t>
            </w:r>
          </w:p>
        </w:tc>
      </w:tr>
      <w:tr w:rsidR="002A01CF" w:rsidRPr="003377BD" w14:paraId="454057F7" w14:textId="77777777" w:rsidTr="00783397">
        <w:trPr>
          <w:jc w:val="center"/>
        </w:trPr>
        <w:tc>
          <w:tcPr>
            <w:tcW w:w="30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6739AE6" w14:textId="77777777" w:rsidR="002A01CF" w:rsidRPr="003377BD" w:rsidRDefault="002A01CF">
            <w:pPr>
              <w:rPr>
                <w:rFonts w:asciiTheme="minorHAnsi" w:hAnsiTheme="minorHAnsi" w:cstheme="minorHAnsi"/>
                <w:b/>
                <w:szCs w:val="22"/>
              </w:rPr>
            </w:pPr>
            <w:r w:rsidRPr="003377BD">
              <w:rPr>
                <w:rFonts w:asciiTheme="minorHAnsi" w:hAnsiTheme="minorHAnsi" w:cstheme="minorHAnsi"/>
                <w:b/>
                <w:szCs w:val="22"/>
              </w:rPr>
              <w:t>Site Address</w:t>
            </w:r>
            <w:r w:rsidR="00A95D89" w:rsidRPr="003377BD">
              <w:rPr>
                <w:rFonts w:asciiTheme="minorHAnsi" w:hAnsiTheme="minorHAnsi" w:cstheme="minorHAnsi"/>
                <w:b/>
                <w:szCs w:val="22"/>
              </w:rPr>
              <w:t>/Location</w:t>
            </w:r>
            <w:r w:rsidRPr="003377BD">
              <w:rPr>
                <w:rFonts w:asciiTheme="minorHAnsi" w:hAnsiTheme="minorHAnsi" w:cstheme="minorHAnsi"/>
                <w:b/>
                <w:szCs w:val="22"/>
              </w:rPr>
              <w:t>:</w:t>
            </w:r>
          </w:p>
        </w:tc>
        <w:tc>
          <w:tcPr>
            <w:tcW w:w="62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0A6137" w14:textId="77777777" w:rsidR="002A01CF" w:rsidRPr="003377BD" w:rsidRDefault="00540E2A" w:rsidP="00594478">
            <w:pPr>
              <w:rPr>
                <w:rFonts w:asciiTheme="minorHAnsi" w:hAnsiTheme="minorHAnsi" w:cstheme="minorHAnsi"/>
                <w:b/>
                <w:szCs w:val="22"/>
              </w:rPr>
            </w:pPr>
            <w:r w:rsidRPr="00540E2A">
              <w:rPr>
                <w:rFonts w:asciiTheme="minorHAnsi" w:hAnsiTheme="minorHAnsi" w:cstheme="minorHAnsi"/>
                <w:b/>
                <w:szCs w:val="22"/>
              </w:rPr>
              <w:t xml:space="preserve">The Old Barn </w:t>
            </w:r>
            <w:proofErr w:type="spellStart"/>
            <w:r w:rsidRPr="00540E2A">
              <w:rPr>
                <w:rFonts w:asciiTheme="minorHAnsi" w:hAnsiTheme="minorHAnsi" w:cstheme="minorHAnsi"/>
                <w:b/>
                <w:szCs w:val="22"/>
              </w:rPr>
              <w:t>Bowfields</w:t>
            </w:r>
            <w:proofErr w:type="spellEnd"/>
            <w:r w:rsidRPr="00540E2A">
              <w:rPr>
                <w:rFonts w:asciiTheme="minorHAnsi" w:hAnsiTheme="minorHAnsi" w:cstheme="minorHAnsi"/>
                <w:b/>
                <w:szCs w:val="22"/>
              </w:rPr>
              <w:t xml:space="preserve"> Lane Balderstone BB2 7LW</w:t>
            </w:r>
          </w:p>
        </w:tc>
      </w:tr>
      <w:tr w:rsidR="00A95D89" w:rsidRPr="003377BD" w14:paraId="2E318F2A" w14:textId="77777777" w:rsidTr="001D4F7A">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07B8887" w14:textId="77777777" w:rsidR="00A95D89" w:rsidRPr="003377BD" w:rsidRDefault="007E0D23" w:rsidP="007E0D23">
            <w:pPr>
              <w:tabs>
                <w:tab w:val="left" w:pos="2667"/>
              </w:tabs>
              <w:rPr>
                <w:rFonts w:asciiTheme="minorHAnsi" w:hAnsiTheme="minorHAnsi" w:cstheme="minorHAnsi"/>
                <w:b/>
                <w:szCs w:val="22"/>
              </w:rPr>
            </w:pPr>
            <w:r w:rsidRPr="003377BD">
              <w:rPr>
                <w:rFonts w:asciiTheme="minorHAnsi" w:hAnsiTheme="minorHAnsi" w:cstheme="minorHAnsi"/>
                <w:b/>
                <w:szCs w:val="22"/>
              </w:rPr>
              <w:tab/>
            </w:r>
          </w:p>
        </w:tc>
      </w:tr>
      <w:tr w:rsidR="00C618DB" w:rsidRPr="003377BD" w14:paraId="11B7AD7E" w14:textId="77777777" w:rsidTr="00783397">
        <w:trPr>
          <w:jc w:val="center"/>
        </w:trPr>
        <w:tc>
          <w:tcPr>
            <w:tcW w:w="30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4E1C38" w14:textId="77777777" w:rsidR="00C618DB" w:rsidRPr="003377BD" w:rsidRDefault="00C618DB">
            <w:pPr>
              <w:rPr>
                <w:rFonts w:asciiTheme="minorHAnsi" w:hAnsiTheme="minorHAnsi" w:cstheme="minorHAnsi"/>
                <w:b/>
                <w:szCs w:val="22"/>
              </w:rPr>
            </w:pPr>
            <w:r w:rsidRPr="003377BD">
              <w:rPr>
                <w:rFonts w:asciiTheme="minorHAnsi" w:hAnsiTheme="minorHAnsi" w:cstheme="minorHAnsi"/>
                <w:b/>
                <w:szCs w:val="22"/>
              </w:rPr>
              <w:t xml:space="preserve">CONSULTATIONS: </w:t>
            </w:r>
          </w:p>
        </w:tc>
        <w:tc>
          <w:tcPr>
            <w:tcW w:w="62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9D61A4" w14:textId="77777777" w:rsidR="00C618DB" w:rsidRPr="003377BD" w:rsidRDefault="00C618DB">
            <w:pPr>
              <w:rPr>
                <w:rFonts w:asciiTheme="minorHAnsi" w:hAnsiTheme="minorHAnsi" w:cstheme="minorHAnsi"/>
                <w:b/>
                <w:szCs w:val="22"/>
              </w:rPr>
            </w:pPr>
            <w:r w:rsidRPr="003377BD">
              <w:rPr>
                <w:rFonts w:asciiTheme="minorHAnsi" w:hAnsiTheme="minorHAnsi" w:cstheme="minorHAnsi"/>
                <w:b/>
                <w:szCs w:val="22"/>
              </w:rPr>
              <w:t>Parish/Town Council</w:t>
            </w:r>
          </w:p>
        </w:tc>
      </w:tr>
      <w:tr w:rsidR="002A01CF" w:rsidRPr="003377BD" w14:paraId="3DF64F67"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7773D" w14:textId="77777777" w:rsidR="004D1691" w:rsidRPr="003377BD" w:rsidRDefault="003377BD" w:rsidP="00525F13">
            <w:pPr>
              <w:jc w:val="both"/>
              <w:rPr>
                <w:rFonts w:asciiTheme="minorHAnsi" w:hAnsiTheme="minorHAnsi" w:cstheme="minorHAnsi"/>
                <w:color w:val="000000"/>
                <w:szCs w:val="22"/>
              </w:rPr>
            </w:pPr>
            <w:r>
              <w:rPr>
                <w:rFonts w:asciiTheme="minorHAnsi" w:hAnsiTheme="minorHAnsi" w:cstheme="minorHAnsi"/>
                <w:bCs/>
                <w:color w:val="000000"/>
                <w:szCs w:val="22"/>
              </w:rPr>
              <w:t>None received.</w:t>
            </w:r>
          </w:p>
        </w:tc>
      </w:tr>
      <w:tr w:rsidR="00C618DB" w:rsidRPr="003377BD" w14:paraId="1779FB2F" w14:textId="77777777" w:rsidTr="001D4F7A">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D510001" w14:textId="77777777" w:rsidR="00C618DB" w:rsidRPr="003377BD" w:rsidRDefault="00C618DB">
            <w:pPr>
              <w:rPr>
                <w:rFonts w:asciiTheme="minorHAnsi" w:hAnsiTheme="minorHAnsi" w:cstheme="minorHAnsi"/>
                <w:bCs/>
                <w:color w:val="000000" w:themeColor="text1"/>
                <w:szCs w:val="22"/>
              </w:rPr>
            </w:pPr>
          </w:p>
        </w:tc>
      </w:tr>
      <w:tr w:rsidR="00063050" w:rsidRPr="003377BD" w14:paraId="599ADF07" w14:textId="77777777" w:rsidTr="008C7CC2">
        <w:trPr>
          <w:jc w:val="center"/>
        </w:trPr>
        <w:tc>
          <w:tcPr>
            <w:tcW w:w="3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A6053A" w14:textId="77777777" w:rsidR="00063050" w:rsidRPr="003377BD" w:rsidRDefault="00063050" w:rsidP="008C7CC2">
            <w:pPr>
              <w:rPr>
                <w:rFonts w:asciiTheme="minorHAnsi" w:hAnsiTheme="minorHAnsi" w:cstheme="minorHAnsi"/>
                <w:b/>
                <w:color w:val="000000" w:themeColor="text1"/>
                <w:szCs w:val="22"/>
              </w:rPr>
            </w:pPr>
            <w:r w:rsidRPr="003377BD">
              <w:rPr>
                <w:rFonts w:asciiTheme="minorHAnsi" w:hAnsiTheme="minorHAnsi" w:cstheme="minorHAnsi"/>
                <w:b/>
                <w:color w:val="000000" w:themeColor="text1"/>
                <w:szCs w:val="22"/>
              </w:rPr>
              <w:t xml:space="preserve">CONSULTATIONS: </w:t>
            </w:r>
          </w:p>
        </w:tc>
        <w:tc>
          <w:tcPr>
            <w:tcW w:w="53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236308" w14:textId="77777777" w:rsidR="00063050" w:rsidRPr="003377BD" w:rsidRDefault="00063050" w:rsidP="008C7CC2">
            <w:pPr>
              <w:rPr>
                <w:rFonts w:asciiTheme="minorHAnsi" w:hAnsiTheme="minorHAnsi" w:cstheme="minorHAnsi"/>
                <w:b/>
                <w:color w:val="000000" w:themeColor="text1"/>
                <w:szCs w:val="22"/>
              </w:rPr>
            </w:pPr>
            <w:r w:rsidRPr="003377BD">
              <w:rPr>
                <w:rFonts w:asciiTheme="minorHAnsi" w:hAnsiTheme="minorHAnsi" w:cstheme="minorHAnsi"/>
                <w:b/>
                <w:color w:val="000000" w:themeColor="text1"/>
                <w:szCs w:val="22"/>
              </w:rPr>
              <w:t>Highways/Water Authority/Other Bodies</w:t>
            </w:r>
          </w:p>
        </w:tc>
      </w:tr>
      <w:tr w:rsidR="00063050" w:rsidRPr="003377BD" w14:paraId="6B7D02F9" w14:textId="77777777" w:rsidTr="008C7CC2">
        <w:trPr>
          <w:jc w:val="center"/>
        </w:trPr>
        <w:tc>
          <w:tcPr>
            <w:tcW w:w="38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56B076E" w14:textId="77777777" w:rsidR="00063050" w:rsidRPr="003377BD" w:rsidRDefault="00063050" w:rsidP="008C7CC2">
            <w:pPr>
              <w:rPr>
                <w:rFonts w:asciiTheme="minorHAnsi" w:hAnsiTheme="minorHAnsi" w:cstheme="minorHAnsi"/>
                <w:b/>
                <w:color w:val="000000" w:themeColor="text1"/>
                <w:szCs w:val="22"/>
              </w:rPr>
            </w:pPr>
            <w:r w:rsidRPr="003377BD">
              <w:rPr>
                <w:rFonts w:asciiTheme="minorHAnsi" w:hAnsiTheme="minorHAnsi" w:cstheme="minorHAnsi"/>
                <w:b/>
                <w:color w:val="000000" w:themeColor="text1"/>
                <w:szCs w:val="22"/>
              </w:rPr>
              <w:t>LCC (Highways):</w:t>
            </w:r>
          </w:p>
        </w:tc>
        <w:tc>
          <w:tcPr>
            <w:tcW w:w="53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08D26B" w14:textId="77777777" w:rsidR="00063050" w:rsidRPr="003377BD" w:rsidRDefault="00063050" w:rsidP="008C7CC2">
            <w:pPr>
              <w:rPr>
                <w:rFonts w:asciiTheme="minorHAnsi" w:hAnsiTheme="minorHAnsi" w:cstheme="minorHAnsi"/>
                <w:b/>
                <w:color w:val="000000" w:themeColor="text1"/>
                <w:szCs w:val="22"/>
              </w:rPr>
            </w:pPr>
          </w:p>
        </w:tc>
      </w:tr>
      <w:tr w:rsidR="00063050" w:rsidRPr="003377BD" w14:paraId="1FB4A0C0" w14:textId="77777777" w:rsidTr="008C7CC2">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E7FBD3" w14:textId="77777777" w:rsidR="00063050" w:rsidRPr="003377BD" w:rsidRDefault="003377BD" w:rsidP="006D6D31">
            <w:pPr>
              <w:rPr>
                <w:rFonts w:asciiTheme="minorHAnsi" w:eastAsiaTheme="minorHAnsi" w:hAnsiTheme="minorHAnsi" w:cstheme="minorHAnsi"/>
                <w:color w:val="000000" w:themeColor="text1"/>
                <w:szCs w:val="22"/>
              </w:rPr>
            </w:pPr>
            <w:r>
              <w:rPr>
                <w:rFonts w:asciiTheme="minorHAnsi" w:eastAsiaTheme="minorHAnsi" w:hAnsiTheme="minorHAnsi" w:cstheme="minorHAnsi"/>
                <w:color w:val="000000" w:themeColor="text1"/>
                <w:szCs w:val="22"/>
              </w:rPr>
              <w:t>No objection.</w:t>
            </w:r>
          </w:p>
        </w:tc>
      </w:tr>
      <w:tr w:rsidR="00063050" w:rsidRPr="003377BD" w14:paraId="4294DAA5" w14:textId="77777777" w:rsidTr="001D4F7A">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F87AA15" w14:textId="77777777" w:rsidR="00063050" w:rsidRPr="003377BD" w:rsidRDefault="00063050">
            <w:pPr>
              <w:rPr>
                <w:rFonts w:asciiTheme="minorHAnsi" w:hAnsiTheme="minorHAnsi" w:cstheme="minorHAnsi"/>
                <w:bCs/>
                <w:color w:val="000000" w:themeColor="text1"/>
                <w:szCs w:val="22"/>
              </w:rPr>
            </w:pPr>
          </w:p>
        </w:tc>
      </w:tr>
      <w:tr w:rsidR="00C618DB" w:rsidRPr="003377BD" w14:paraId="329270F7" w14:textId="77777777" w:rsidTr="00783397">
        <w:trPr>
          <w:jc w:val="center"/>
        </w:trPr>
        <w:tc>
          <w:tcPr>
            <w:tcW w:w="30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394BEE3" w14:textId="77777777" w:rsidR="00C618DB" w:rsidRPr="003377BD" w:rsidRDefault="00C618DB" w:rsidP="00C618DB">
            <w:pPr>
              <w:rPr>
                <w:rFonts w:asciiTheme="minorHAnsi" w:hAnsiTheme="minorHAnsi" w:cstheme="minorHAnsi"/>
                <w:b/>
                <w:color w:val="000000" w:themeColor="text1"/>
                <w:szCs w:val="22"/>
              </w:rPr>
            </w:pPr>
            <w:r w:rsidRPr="003377BD">
              <w:rPr>
                <w:rFonts w:asciiTheme="minorHAnsi" w:hAnsiTheme="minorHAnsi" w:cstheme="minorHAnsi"/>
                <w:b/>
                <w:color w:val="000000" w:themeColor="text1"/>
                <w:szCs w:val="22"/>
              </w:rPr>
              <w:t xml:space="preserve">CONSULTATIONS: </w:t>
            </w:r>
          </w:p>
        </w:tc>
        <w:tc>
          <w:tcPr>
            <w:tcW w:w="620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6BE73A" w14:textId="77777777" w:rsidR="00C618DB" w:rsidRPr="003377BD" w:rsidRDefault="00C618DB" w:rsidP="00C618DB">
            <w:pPr>
              <w:rPr>
                <w:rFonts w:asciiTheme="minorHAnsi" w:hAnsiTheme="minorHAnsi" w:cstheme="minorHAnsi"/>
                <w:b/>
                <w:color w:val="000000" w:themeColor="text1"/>
                <w:szCs w:val="22"/>
              </w:rPr>
            </w:pPr>
            <w:r w:rsidRPr="003377BD">
              <w:rPr>
                <w:rFonts w:asciiTheme="minorHAnsi" w:hAnsiTheme="minorHAnsi" w:cstheme="minorHAnsi"/>
                <w:b/>
                <w:color w:val="000000" w:themeColor="text1"/>
                <w:szCs w:val="22"/>
              </w:rPr>
              <w:t>Additional Representations.</w:t>
            </w:r>
          </w:p>
        </w:tc>
      </w:tr>
      <w:tr w:rsidR="00EC23C7" w:rsidRPr="003377BD" w14:paraId="01E1A4F4"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70485DA" w14:textId="77777777" w:rsidR="002915AD" w:rsidRPr="003377BD" w:rsidRDefault="003377BD" w:rsidP="004933CC">
            <w:pPr>
              <w:rPr>
                <w:rFonts w:asciiTheme="minorHAnsi" w:hAnsiTheme="minorHAnsi" w:cstheme="minorHAnsi"/>
                <w:color w:val="000000" w:themeColor="text1"/>
                <w:szCs w:val="22"/>
              </w:rPr>
            </w:pPr>
            <w:r w:rsidRPr="003377BD">
              <w:rPr>
                <w:rFonts w:asciiTheme="minorHAnsi" w:hAnsiTheme="minorHAnsi" w:cstheme="minorHAnsi"/>
                <w:color w:val="000000" w:themeColor="text1"/>
                <w:szCs w:val="22"/>
              </w:rPr>
              <w:t>Four letters</w:t>
            </w:r>
            <w:r w:rsidR="004933CC" w:rsidRPr="003377BD">
              <w:rPr>
                <w:rFonts w:asciiTheme="minorHAnsi" w:hAnsiTheme="minorHAnsi" w:cstheme="minorHAnsi"/>
                <w:color w:val="000000" w:themeColor="text1"/>
                <w:szCs w:val="22"/>
              </w:rPr>
              <w:t xml:space="preserve"> of objection ha</w:t>
            </w:r>
            <w:r w:rsidRPr="003377BD">
              <w:rPr>
                <w:rFonts w:asciiTheme="minorHAnsi" w:hAnsiTheme="minorHAnsi" w:cstheme="minorHAnsi"/>
                <w:color w:val="000000" w:themeColor="text1"/>
                <w:szCs w:val="22"/>
              </w:rPr>
              <w:t>ve</w:t>
            </w:r>
            <w:r w:rsidR="004933CC" w:rsidRPr="003377BD">
              <w:rPr>
                <w:rFonts w:asciiTheme="minorHAnsi" w:hAnsiTheme="minorHAnsi" w:cstheme="minorHAnsi"/>
                <w:color w:val="000000" w:themeColor="text1"/>
                <w:szCs w:val="22"/>
              </w:rPr>
              <w:t xml:space="preserve"> been received and object to the application for the following reasons:</w:t>
            </w:r>
          </w:p>
          <w:p w14:paraId="438FD908" w14:textId="77777777" w:rsidR="004933CC" w:rsidRPr="003377BD" w:rsidRDefault="004933CC" w:rsidP="004933CC">
            <w:pPr>
              <w:rPr>
                <w:rFonts w:asciiTheme="minorHAnsi" w:hAnsiTheme="minorHAnsi" w:cstheme="minorHAnsi"/>
                <w:color w:val="000000" w:themeColor="text1"/>
                <w:szCs w:val="22"/>
              </w:rPr>
            </w:pPr>
          </w:p>
          <w:p w14:paraId="0085E3C6" w14:textId="77777777" w:rsidR="004933CC"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site access and intrusive noise</w:t>
            </w:r>
            <w:r>
              <w:rPr>
                <w:rFonts w:asciiTheme="minorHAnsi" w:hAnsiTheme="minorHAnsi" w:cstheme="minorHAnsi"/>
              </w:rPr>
              <w:t>;</w:t>
            </w:r>
          </w:p>
          <w:p w14:paraId="2B7FCA91" w14:textId="77777777" w:rsidR="003377BD"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"shared access drive" that is a narrow gravel path</w:t>
            </w:r>
            <w:r>
              <w:rPr>
                <w:rFonts w:asciiTheme="minorHAnsi" w:hAnsiTheme="minorHAnsi" w:cstheme="minorHAnsi"/>
              </w:rPr>
              <w:t>;</w:t>
            </w:r>
          </w:p>
          <w:p w14:paraId="608AF9E3" w14:textId="77777777" w:rsidR="003377BD"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There is no bus service or street lighting as the area is</w:t>
            </w:r>
            <w:r>
              <w:rPr>
                <w:rFonts w:asciiTheme="minorHAnsi" w:hAnsiTheme="minorHAnsi" w:cstheme="minorHAnsi"/>
              </w:rPr>
              <w:t xml:space="preserve"> </w:t>
            </w:r>
            <w:r w:rsidRPr="003377BD">
              <w:rPr>
                <w:rFonts w:asciiTheme="minorHAnsi" w:hAnsiTheme="minorHAnsi" w:cstheme="minorHAnsi"/>
              </w:rPr>
              <w:t>open countryside</w:t>
            </w:r>
            <w:r>
              <w:rPr>
                <w:rFonts w:asciiTheme="minorHAnsi" w:hAnsiTheme="minorHAnsi" w:cstheme="minorHAnsi"/>
              </w:rPr>
              <w:t>;</w:t>
            </w:r>
          </w:p>
          <w:p w14:paraId="4EA15D4E" w14:textId="77777777" w:rsidR="003377BD"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There are no local amenities and the area is in no need of regeneration therefore there is no local need for this development</w:t>
            </w:r>
            <w:r>
              <w:rPr>
                <w:rFonts w:asciiTheme="minorHAnsi" w:hAnsiTheme="minorHAnsi" w:cstheme="minorHAnsi"/>
              </w:rPr>
              <w:t>;</w:t>
            </w:r>
          </w:p>
          <w:p w14:paraId="1F8567C8" w14:textId="77777777" w:rsidR="003377BD"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The site lies outside any defined settlement boundary in a predominantly open and rural location in an area designated as open countryside</w:t>
            </w:r>
            <w:r>
              <w:rPr>
                <w:rFonts w:asciiTheme="minorHAnsi" w:hAnsiTheme="minorHAnsi" w:cstheme="minorHAnsi"/>
              </w:rPr>
              <w:t>;</w:t>
            </w:r>
          </w:p>
          <w:p w14:paraId="5BEB3374" w14:textId="77777777" w:rsidR="003377BD"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The proposal is contrary to Key Statements and Policies in the Core Strategy</w:t>
            </w:r>
            <w:r>
              <w:rPr>
                <w:rFonts w:asciiTheme="minorHAnsi" w:hAnsiTheme="minorHAnsi" w:cstheme="minorHAnsi"/>
              </w:rPr>
              <w:t>;</w:t>
            </w:r>
          </w:p>
          <w:p w14:paraId="6921D423" w14:textId="77777777" w:rsidR="003377BD"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The proposed development will introduce a new dwelling into an area of open countryside and will have the effect of urbanising the landscape</w:t>
            </w:r>
            <w:r>
              <w:rPr>
                <w:rFonts w:asciiTheme="minorHAnsi" w:hAnsiTheme="minorHAnsi" w:cstheme="minorHAnsi"/>
              </w:rPr>
              <w:t>;</w:t>
            </w:r>
          </w:p>
          <w:p w14:paraId="51D42B3D" w14:textId="77777777" w:rsidR="003377BD"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The proposed building work would cause noise and inconvenience</w:t>
            </w:r>
            <w:r>
              <w:rPr>
                <w:rFonts w:asciiTheme="minorHAnsi" w:hAnsiTheme="minorHAnsi" w:cstheme="minorHAnsi"/>
              </w:rPr>
              <w:t>;</w:t>
            </w:r>
          </w:p>
          <w:p w14:paraId="538BABE9" w14:textId="77777777" w:rsidR="003377BD"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sewage system which is already overloaded and could not serve another house</w:t>
            </w:r>
            <w:r>
              <w:rPr>
                <w:rFonts w:asciiTheme="minorHAnsi" w:hAnsiTheme="minorHAnsi" w:cstheme="minorHAnsi"/>
              </w:rPr>
              <w:t>;</w:t>
            </w:r>
          </w:p>
          <w:p w14:paraId="304EE0F0" w14:textId="77777777" w:rsidR="003377BD" w:rsidRPr="003377BD" w:rsidRDefault="003377BD" w:rsidP="004933CC">
            <w:pPr>
              <w:pStyle w:val="ListParagraph"/>
              <w:numPr>
                <w:ilvl w:val="0"/>
                <w:numId w:val="19"/>
              </w:numPr>
              <w:rPr>
                <w:rFonts w:asciiTheme="minorHAnsi" w:hAnsiTheme="minorHAnsi" w:cstheme="minorHAnsi"/>
                <w:color w:val="000000" w:themeColor="text1"/>
                <w:szCs w:val="22"/>
              </w:rPr>
            </w:pPr>
            <w:r w:rsidRPr="003377BD">
              <w:rPr>
                <w:rFonts w:asciiTheme="minorHAnsi" w:hAnsiTheme="minorHAnsi" w:cstheme="minorHAnsi"/>
              </w:rPr>
              <w:t>cannot understand how the existing trees could be preserved when a house is built</w:t>
            </w:r>
            <w:r>
              <w:rPr>
                <w:rFonts w:asciiTheme="minorHAnsi" w:hAnsiTheme="minorHAnsi" w:cstheme="minorHAnsi"/>
              </w:rPr>
              <w:t>.</w:t>
            </w:r>
          </w:p>
          <w:p w14:paraId="5D18221D" w14:textId="77777777" w:rsidR="003377BD" w:rsidRPr="003377BD" w:rsidRDefault="003377BD" w:rsidP="003377BD">
            <w:pPr>
              <w:pStyle w:val="ListParagraph"/>
              <w:rPr>
                <w:rFonts w:asciiTheme="minorHAnsi" w:hAnsiTheme="minorHAnsi" w:cstheme="minorHAnsi"/>
                <w:color w:val="000000" w:themeColor="text1"/>
                <w:szCs w:val="22"/>
              </w:rPr>
            </w:pPr>
          </w:p>
        </w:tc>
      </w:tr>
      <w:tr w:rsidR="00C618DB" w:rsidRPr="003377BD" w14:paraId="3A665064" w14:textId="77777777" w:rsidTr="001D4F7A">
        <w:trPr>
          <w:trHeight w:hRule="exact" w:val="170"/>
          <w:jc w:val="center"/>
        </w:trPr>
        <w:tc>
          <w:tcPr>
            <w:tcW w:w="9242" w:type="dxa"/>
            <w:gridSpan w:val="6"/>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4881E621" w14:textId="77777777" w:rsidR="00C618DB" w:rsidRPr="003377BD" w:rsidRDefault="00C618DB">
            <w:pPr>
              <w:rPr>
                <w:rFonts w:asciiTheme="minorHAnsi" w:hAnsiTheme="minorHAnsi" w:cstheme="minorHAnsi"/>
                <w:color w:val="000000" w:themeColor="text1"/>
                <w:szCs w:val="22"/>
              </w:rPr>
            </w:pPr>
          </w:p>
        </w:tc>
      </w:tr>
      <w:tr w:rsidR="00EC23C7" w:rsidRPr="003377BD" w14:paraId="2678F267"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226D2FD" w14:textId="77777777" w:rsidR="00EC23C7" w:rsidRPr="003377BD" w:rsidRDefault="00EC23C7">
            <w:pPr>
              <w:rPr>
                <w:rFonts w:asciiTheme="minorHAnsi" w:hAnsiTheme="minorHAnsi" w:cstheme="minorHAnsi"/>
                <w:b/>
                <w:color w:val="000000" w:themeColor="text1"/>
                <w:szCs w:val="22"/>
              </w:rPr>
            </w:pPr>
            <w:r w:rsidRPr="003377BD">
              <w:rPr>
                <w:rFonts w:asciiTheme="minorHAnsi" w:hAnsiTheme="minorHAnsi" w:cstheme="minorHAnsi"/>
                <w:b/>
                <w:color w:val="000000" w:themeColor="text1"/>
                <w:szCs w:val="22"/>
              </w:rPr>
              <w:t>RELEVANT POLICIES:</w:t>
            </w:r>
          </w:p>
        </w:tc>
      </w:tr>
      <w:tr w:rsidR="00C618DB" w:rsidRPr="003377BD" w14:paraId="1BA905A7"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8F81FA2" w14:textId="77777777" w:rsidR="00C618DB" w:rsidRPr="003377BD" w:rsidRDefault="00C618DB" w:rsidP="00A63D55">
            <w:pPr>
              <w:pStyle w:val="PLANNING"/>
              <w:rPr>
                <w:rFonts w:asciiTheme="minorHAnsi" w:hAnsiTheme="minorHAnsi" w:cstheme="minorHAnsi"/>
                <w:b/>
                <w:bCs/>
                <w:color w:val="000000" w:themeColor="text1"/>
                <w:szCs w:val="22"/>
              </w:rPr>
            </w:pPr>
            <w:r w:rsidRPr="003377BD">
              <w:rPr>
                <w:rFonts w:asciiTheme="minorHAnsi" w:hAnsiTheme="minorHAnsi" w:cstheme="minorHAnsi"/>
                <w:b/>
                <w:bCs/>
                <w:color w:val="000000" w:themeColor="text1"/>
                <w:szCs w:val="22"/>
              </w:rPr>
              <w:t>Ribble Valley Core Strategy:</w:t>
            </w:r>
          </w:p>
          <w:p w14:paraId="31E23589" w14:textId="77777777" w:rsidR="00594478" w:rsidRPr="003377BD" w:rsidRDefault="003E3346" w:rsidP="00A63D55">
            <w:pPr>
              <w:pStyle w:val="PLANNING"/>
              <w:rPr>
                <w:rFonts w:asciiTheme="minorHAnsi" w:hAnsiTheme="minorHAnsi" w:cstheme="minorHAnsi"/>
                <w:bCs/>
                <w:color w:val="000000" w:themeColor="text1"/>
                <w:szCs w:val="22"/>
              </w:rPr>
            </w:pPr>
            <w:r w:rsidRPr="003377BD">
              <w:rPr>
                <w:rFonts w:asciiTheme="minorHAnsi" w:hAnsiTheme="minorHAnsi" w:cstheme="minorHAnsi"/>
                <w:bCs/>
                <w:color w:val="000000" w:themeColor="text1"/>
                <w:szCs w:val="22"/>
              </w:rPr>
              <w:t>Key Statement</w:t>
            </w:r>
            <w:r w:rsidR="00594478" w:rsidRPr="003377BD">
              <w:rPr>
                <w:rFonts w:asciiTheme="minorHAnsi" w:hAnsiTheme="minorHAnsi" w:cstheme="minorHAnsi"/>
                <w:bCs/>
                <w:color w:val="000000" w:themeColor="text1"/>
                <w:szCs w:val="22"/>
              </w:rPr>
              <w:t xml:space="preserve"> DS1 – Development Strategy</w:t>
            </w:r>
          </w:p>
          <w:p w14:paraId="4E2C9EA3" w14:textId="77777777" w:rsidR="00594478" w:rsidRDefault="003E3346" w:rsidP="00A63D55">
            <w:pPr>
              <w:pStyle w:val="PLANNING"/>
              <w:rPr>
                <w:rFonts w:asciiTheme="minorHAnsi" w:hAnsiTheme="minorHAnsi" w:cstheme="minorHAnsi"/>
                <w:bCs/>
                <w:color w:val="000000" w:themeColor="text1"/>
                <w:szCs w:val="22"/>
              </w:rPr>
            </w:pPr>
            <w:r w:rsidRPr="003377BD">
              <w:rPr>
                <w:rFonts w:asciiTheme="minorHAnsi" w:hAnsiTheme="minorHAnsi" w:cstheme="minorHAnsi"/>
                <w:bCs/>
                <w:color w:val="000000" w:themeColor="text1"/>
                <w:szCs w:val="22"/>
              </w:rPr>
              <w:t xml:space="preserve">Key Statement </w:t>
            </w:r>
            <w:r w:rsidR="00594478" w:rsidRPr="003377BD">
              <w:rPr>
                <w:rFonts w:asciiTheme="minorHAnsi" w:hAnsiTheme="minorHAnsi" w:cstheme="minorHAnsi"/>
                <w:bCs/>
                <w:color w:val="000000" w:themeColor="text1"/>
                <w:szCs w:val="22"/>
              </w:rPr>
              <w:t>DS2 – Sustainable Development</w:t>
            </w:r>
          </w:p>
          <w:p w14:paraId="20CEB333" w14:textId="77777777" w:rsidR="00B61E6B" w:rsidRPr="003377BD" w:rsidRDefault="00B61E6B" w:rsidP="00A63D55">
            <w:pPr>
              <w:pStyle w:val="PLANNING"/>
              <w:rPr>
                <w:rFonts w:asciiTheme="minorHAnsi" w:hAnsiTheme="minorHAnsi" w:cstheme="minorHAnsi"/>
                <w:bCs/>
                <w:color w:val="000000" w:themeColor="text1"/>
                <w:szCs w:val="22"/>
              </w:rPr>
            </w:pPr>
            <w:r>
              <w:rPr>
                <w:rFonts w:asciiTheme="minorHAnsi" w:hAnsiTheme="minorHAnsi" w:cstheme="minorHAnsi"/>
                <w:bCs/>
                <w:color w:val="000000" w:themeColor="text1"/>
                <w:szCs w:val="22"/>
              </w:rPr>
              <w:t>Key Statement DMI2 – Transport Considerations</w:t>
            </w:r>
          </w:p>
          <w:p w14:paraId="34BD7927" w14:textId="77777777" w:rsidR="00594478" w:rsidRPr="003377BD" w:rsidRDefault="003E3346" w:rsidP="00A63D55">
            <w:pPr>
              <w:pStyle w:val="PLANNING"/>
              <w:rPr>
                <w:rFonts w:asciiTheme="minorHAnsi" w:hAnsiTheme="minorHAnsi" w:cstheme="minorHAnsi"/>
                <w:bCs/>
                <w:color w:val="000000" w:themeColor="text1"/>
                <w:szCs w:val="22"/>
              </w:rPr>
            </w:pPr>
            <w:r w:rsidRPr="003377BD">
              <w:rPr>
                <w:rFonts w:asciiTheme="minorHAnsi" w:hAnsiTheme="minorHAnsi" w:cstheme="minorHAnsi"/>
                <w:bCs/>
                <w:color w:val="000000" w:themeColor="text1"/>
                <w:szCs w:val="22"/>
              </w:rPr>
              <w:t xml:space="preserve">Key Statement </w:t>
            </w:r>
            <w:r w:rsidR="00594478" w:rsidRPr="003377BD">
              <w:rPr>
                <w:rFonts w:asciiTheme="minorHAnsi" w:hAnsiTheme="minorHAnsi" w:cstheme="minorHAnsi"/>
                <w:bCs/>
                <w:color w:val="000000" w:themeColor="text1"/>
                <w:szCs w:val="22"/>
              </w:rPr>
              <w:t>H1 – Housing Provision</w:t>
            </w:r>
          </w:p>
          <w:p w14:paraId="63DDADE6" w14:textId="77777777" w:rsidR="00F22639" w:rsidRPr="003377BD" w:rsidRDefault="003E3346" w:rsidP="00902901">
            <w:pPr>
              <w:pStyle w:val="PLANNING"/>
              <w:rPr>
                <w:rFonts w:asciiTheme="minorHAnsi" w:hAnsiTheme="minorHAnsi" w:cstheme="minorHAnsi"/>
                <w:bCs/>
                <w:color w:val="000000" w:themeColor="text1"/>
                <w:szCs w:val="22"/>
              </w:rPr>
            </w:pPr>
            <w:r w:rsidRPr="003377BD">
              <w:rPr>
                <w:rFonts w:asciiTheme="minorHAnsi" w:hAnsiTheme="minorHAnsi" w:cstheme="minorHAnsi"/>
                <w:bCs/>
                <w:color w:val="000000" w:themeColor="text1"/>
                <w:szCs w:val="22"/>
              </w:rPr>
              <w:t>Key Statement H2 – Housing Balance</w:t>
            </w:r>
          </w:p>
          <w:p w14:paraId="4A653D80" w14:textId="77777777" w:rsidR="00F22639" w:rsidRPr="003377BD" w:rsidRDefault="00594478" w:rsidP="00F22639">
            <w:pPr>
              <w:rPr>
                <w:rFonts w:asciiTheme="minorHAnsi" w:hAnsiTheme="minorHAnsi" w:cstheme="minorHAnsi"/>
                <w:color w:val="000000" w:themeColor="text1"/>
                <w:szCs w:val="22"/>
              </w:rPr>
            </w:pPr>
            <w:r w:rsidRPr="003377BD">
              <w:rPr>
                <w:rFonts w:asciiTheme="minorHAnsi" w:hAnsiTheme="minorHAnsi" w:cstheme="minorHAnsi"/>
                <w:color w:val="000000" w:themeColor="text1"/>
                <w:szCs w:val="22"/>
              </w:rPr>
              <w:t>Policy DMG2 – Strategic Considerations</w:t>
            </w:r>
          </w:p>
          <w:p w14:paraId="28F53563" w14:textId="77777777" w:rsidR="00594478" w:rsidRDefault="00594478" w:rsidP="00F22639">
            <w:pPr>
              <w:rPr>
                <w:rFonts w:asciiTheme="minorHAnsi" w:hAnsiTheme="minorHAnsi" w:cstheme="minorHAnsi"/>
                <w:color w:val="000000" w:themeColor="text1"/>
                <w:szCs w:val="22"/>
              </w:rPr>
            </w:pPr>
            <w:r w:rsidRPr="003377BD">
              <w:rPr>
                <w:rFonts w:asciiTheme="minorHAnsi" w:hAnsiTheme="minorHAnsi" w:cstheme="minorHAnsi"/>
                <w:color w:val="000000" w:themeColor="text1"/>
                <w:szCs w:val="22"/>
              </w:rPr>
              <w:t>Policy DMG3 – Transport and Mobility</w:t>
            </w:r>
          </w:p>
          <w:p w14:paraId="620DE14B" w14:textId="77777777" w:rsidR="00B61E6B" w:rsidRPr="003377BD" w:rsidRDefault="00B61E6B" w:rsidP="00F22639">
            <w:pPr>
              <w:rPr>
                <w:rFonts w:asciiTheme="minorHAnsi" w:hAnsiTheme="minorHAnsi" w:cstheme="minorHAnsi"/>
                <w:color w:val="000000" w:themeColor="text1"/>
                <w:szCs w:val="22"/>
              </w:rPr>
            </w:pPr>
            <w:r>
              <w:rPr>
                <w:rFonts w:asciiTheme="minorHAnsi" w:hAnsiTheme="minorHAnsi" w:cstheme="minorHAnsi"/>
                <w:color w:val="000000" w:themeColor="text1"/>
                <w:szCs w:val="22"/>
              </w:rPr>
              <w:t>Policy DMH3 – Dwellings in the Open Countryside &amp; AONB</w:t>
            </w:r>
          </w:p>
          <w:p w14:paraId="4988DB47" w14:textId="77777777" w:rsidR="00F22639" w:rsidRPr="003377BD" w:rsidRDefault="00F22639" w:rsidP="00F22639">
            <w:pPr>
              <w:rPr>
                <w:rFonts w:asciiTheme="minorHAnsi" w:hAnsiTheme="minorHAnsi" w:cstheme="minorHAnsi"/>
                <w:color w:val="000000" w:themeColor="text1"/>
                <w:szCs w:val="22"/>
              </w:rPr>
            </w:pPr>
          </w:p>
          <w:p w14:paraId="22511540" w14:textId="77777777" w:rsidR="00D11007" w:rsidRPr="003377BD" w:rsidRDefault="00F22639" w:rsidP="00F22639">
            <w:pPr>
              <w:rPr>
                <w:rFonts w:asciiTheme="minorHAnsi" w:hAnsiTheme="minorHAnsi" w:cstheme="minorHAnsi"/>
                <w:b/>
                <w:color w:val="000000" w:themeColor="text1"/>
                <w:szCs w:val="22"/>
              </w:rPr>
            </w:pPr>
            <w:r w:rsidRPr="003377BD">
              <w:rPr>
                <w:rFonts w:asciiTheme="minorHAnsi" w:hAnsiTheme="minorHAnsi" w:cstheme="minorHAnsi"/>
                <w:b/>
                <w:color w:val="000000" w:themeColor="text1"/>
                <w:szCs w:val="22"/>
              </w:rPr>
              <w:lastRenderedPageBreak/>
              <w:t>National Planning Policy Framework</w:t>
            </w:r>
          </w:p>
        </w:tc>
      </w:tr>
      <w:tr w:rsidR="005D3A4C" w:rsidRPr="003377BD" w14:paraId="50158C64"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4AA37F" w14:textId="77777777" w:rsidR="005D3A4C" w:rsidRPr="003377BD" w:rsidRDefault="005D3A4C" w:rsidP="006C2BFA">
            <w:pPr>
              <w:rPr>
                <w:rFonts w:asciiTheme="minorHAnsi" w:hAnsiTheme="minorHAnsi" w:cstheme="minorHAnsi"/>
                <w:b/>
                <w:bCs/>
                <w:color w:val="000000" w:themeColor="text1"/>
                <w:szCs w:val="22"/>
              </w:rPr>
            </w:pPr>
            <w:r w:rsidRPr="003377BD">
              <w:rPr>
                <w:rFonts w:asciiTheme="minorHAnsi" w:hAnsiTheme="minorHAnsi" w:cstheme="minorHAnsi"/>
                <w:b/>
                <w:bCs/>
                <w:color w:val="000000" w:themeColor="text1"/>
                <w:szCs w:val="22"/>
              </w:rPr>
              <w:lastRenderedPageBreak/>
              <w:t>RELEVANT PLANNING HISTORY:</w:t>
            </w:r>
          </w:p>
          <w:p w14:paraId="506F1215" w14:textId="77777777" w:rsidR="008D3D10" w:rsidRPr="003377BD" w:rsidRDefault="004933CC" w:rsidP="008D3D10">
            <w:pPr>
              <w:pStyle w:val="PLANNING"/>
              <w:rPr>
                <w:rFonts w:asciiTheme="minorHAnsi" w:hAnsiTheme="minorHAnsi" w:cstheme="minorHAnsi"/>
                <w:color w:val="000000" w:themeColor="text1"/>
                <w:szCs w:val="22"/>
                <w:lang w:val="en"/>
              </w:rPr>
            </w:pPr>
            <w:r w:rsidRPr="003377BD">
              <w:rPr>
                <w:rFonts w:asciiTheme="minorHAnsi" w:hAnsiTheme="minorHAnsi" w:cstheme="minorHAnsi"/>
                <w:color w:val="000000" w:themeColor="text1"/>
                <w:szCs w:val="22"/>
                <w:lang w:val="en"/>
              </w:rPr>
              <w:t>No relevant planning history.</w:t>
            </w:r>
          </w:p>
        </w:tc>
      </w:tr>
      <w:tr w:rsidR="00EC23C7" w:rsidRPr="003377BD" w14:paraId="527D35D4"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5B7AD38" w14:textId="77777777" w:rsidR="00EC23C7" w:rsidRPr="003377BD" w:rsidRDefault="006C2BFA" w:rsidP="006C2BFA">
            <w:pPr>
              <w:rPr>
                <w:rFonts w:asciiTheme="minorHAnsi" w:hAnsiTheme="minorHAnsi" w:cstheme="minorHAnsi"/>
                <w:b/>
                <w:color w:val="000000" w:themeColor="text1"/>
                <w:szCs w:val="22"/>
              </w:rPr>
            </w:pPr>
            <w:r w:rsidRPr="003377BD">
              <w:rPr>
                <w:rFonts w:asciiTheme="minorHAnsi" w:hAnsiTheme="minorHAnsi" w:cstheme="minorHAnsi"/>
                <w:b/>
                <w:bCs/>
                <w:color w:val="000000" w:themeColor="text1"/>
                <w:szCs w:val="22"/>
              </w:rPr>
              <w:t>ASSESSMENT OF PROPOSED DEVELOPMENT:</w:t>
            </w:r>
          </w:p>
        </w:tc>
      </w:tr>
      <w:tr w:rsidR="006A1628" w:rsidRPr="006A1628" w14:paraId="42E5DAF6"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86E2DB" w14:textId="77777777" w:rsidR="006A1628" w:rsidRDefault="006A1628" w:rsidP="006A1628">
            <w:pPr>
              <w:pStyle w:val="Header"/>
              <w:tabs>
                <w:tab w:val="clear" w:pos="4153"/>
                <w:tab w:val="clear" w:pos="8306"/>
              </w:tabs>
              <w:contextualSpacing/>
              <w:jc w:val="both"/>
              <w:rPr>
                <w:rFonts w:asciiTheme="minorHAnsi" w:hAnsiTheme="minorHAnsi" w:cstheme="minorHAnsi"/>
                <w:b/>
                <w:szCs w:val="22"/>
              </w:rPr>
            </w:pPr>
            <w:r w:rsidRPr="009F7A60">
              <w:rPr>
                <w:rFonts w:asciiTheme="minorHAnsi" w:hAnsiTheme="minorHAnsi" w:cstheme="minorHAnsi"/>
                <w:b/>
                <w:szCs w:val="22"/>
              </w:rPr>
              <w:t>Site Description and Surrounding Area:</w:t>
            </w:r>
          </w:p>
          <w:p w14:paraId="59B9A10E" w14:textId="77777777" w:rsidR="006A1628" w:rsidRDefault="006A1628" w:rsidP="00BB0180">
            <w:pPr>
              <w:pStyle w:val="Header"/>
              <w:tabs>
                <w:tab w:val="clear" w:pos="4153"/>
                <w:tab w:val="clear" w:pos="8306"/>
              </w:tabs>
              <w:jc w:val="both"/>
              <w:rPr>
                <w:rFonts w:asciiTheme="minorHAnsi" w:hAnsiTheme="minorHAnsi" w:cstheme="minorHAnsi"/>
                <w:color w:val="000000" w:themeColor="text1"/>
                <w:szCs w:val="22"/>
              </w:rPr>
            </w:pPr>
            <w:r w:rsidRPr="006A1628">
              <w:rPr>
                <w:rFonts w:asciiTheme="minorHAnsi" w:hAnsiTheme="minorHAnsi" w:cstheme="minorHAnsi"/>
                <w:color w:val="000000" w:themeColor="text1"/>
                <w:szCs w:val="22"/>
              </w:rPr>
              <w:t>The application site forms part of the existing garden associated with The Old Barn, Bowfields Lane, Balderstone. The site is located in the open countryside</w:t>
            </w:r>
            <w:r>
              <w:rPr>
                <w:rFonts w:asciiTheme="minorHAnsi" w:hAnsiTheme="minorHAnsi" w:cstheme="minorHAnsi"/>
                <w:color w:val="000000" w:themeColor="text1"/>
                <w:szCs w:val="22"/>
              </w:rPr>
              <w:t xml:space="preserve">. The Old Barn is one of a cluster of buildings </w:t>
            </w:r>
            <w:r w:rsidR="00A15E70">
              <w:rPr>
                <w:rFonts w:asciiTheme="minorHAnsi" w:hAnsiTheme="minorHAnsi" w:cstheme="minorHAnsi"/>
                <w:color w:val="000000" w:themeColor="text1"/>
                <w:szCs w:val="22"/>
              </w:rPr>
              <w:t>comprising the original farmhouse of Balderstone Grange Farm and converted ancillary buildings around a central yard.</w:t>
            </w:r>
          </w:p>
          <w:p w14:paraId="41648A73" w14:textId="77777777" w:rsidR="006A1628" w:rsidRDefault="006A1628" w:rsidP="00BB0180">
            <w:pPr>
              <w:pStyle w:val="Header"/>
              <w:tabs>
                <w:tab w:val="clear" w:pos="4153"/>
                <w:tab w:val="clear" w:pos="8306"/>
              </w:tabs>
              <w:jc w:val="both"/>
              <w:rPr>
                <w:rFonts w:asciiTheme="minorHAnsi" w:hAnsiTheme="minorHAnsi" w:cstheme="minorHAnsi"/>
                <w:color w:val="000000" w:themeColor="text1"/>
                <w:szCs w:val="22"/>
              </w:rPr>
            </w:pPr>
          </w:p>
          <w:p w14:paraId="49203AFD" w14:textId="77777777" w:rsidR="006A1628" w:rsidRPr="008E0C85" w:rsidRDefault="006A1628" w:rsidP="00BB0180">
            <w:pPr>
              <w:pStyle w:val="Header"/>
              <w:tabs>
                <w:tab w:val="clear" w:pos="4153"/>
                <w:tab w:val="clear" w:pos="8306"/>
              </w:tabs>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The</w:t>
            </w:r>
            <w:r w:rsidR="00A15E70">
              <w:rPr>
                <w:rFonts w:asciiTheme="minorHAnsi" w:hAnsiTheme="minorHAnsi" w:cstheme="minorHAnsi"/>
                <w:color w:val="000000" w:themeColor="text1"/>
                <w:szCs w:val="22"/>
              </w:rPr>
              <w:t xml:space="preserve"> application</w:t>
            </w:r>
            <w:r>
              <w:rPr>
                <w:rFonts w:asciiTheme="minorHAnsi" w:hAnsiTheme="minorHAnsi" w:cstheme="minorHAnsi"/>
                <w:color w:val="000000" w:themeColor="text1"/>
                <w:szCs w:val="22"/>
              </w:rPr>
              <w:t xml:space="preserve"> </w:t>
            </w:r>
            <w:r w:rsidRPr="008E0C85">
              <w:rPr>
                <w:rFonts w:asciiTheme="minorHAnsi" w:hAnsiTheme="minorHAnsi" w:cstheme="minorHAnsi"/>
                <w:color w:val="000000" w:themeColor="text1"/>
                <w:szCs w:val="22"/>
              </w:rPr>
              <w:t>site comprises a lawn bounded by</w:t>
            </w:r>
            <w:r w:rsidR="00A15E70" w:rsidRPr="008E0C85">
              <w:rPr>
                <w:rFonts w:asciiTheme="minorHAnsi" w:hAnsiTheme="minorHAnsi" w:cstheme="minorHAnsi"/>
                <w:color w:val="000000" w:themeColor="text1"/>
                <w:szCs w:val="22"/>
              </w:rPr>
              <w:t xml:space="preserve"> mature</w:t>
            </w:r>
            <w:r w:rsidRPr="008E0C85">
              <w:rPr>
                <w:rFonts w:asciiTheme="minorHAnsi" w:hAnsiTheme="minorHAnsi" w:cstheme="minorHAnsi"/>
                <w:color w:val="000000" w:themeColor="text1"/>
                <w:szCs w:val="22"/>
              </w:rPr>
              <w:t xml:space="preserve"> trees and shrubs. Beyond the site to the south and east is agricultural land.</w:t>
            </w:r>
            <w:r w:rsidR="00A15E70" w:rsidRPr="008E0C85">
              <w:rPr>
                <w:rFonts w:asciiTheme="minorHAnsi" w:hAnsiTheme="minorHAnsi" w:cstheme="minorHAnsi"/>
                <w:color w:val="000000" w:themeColor="text1"/>
                <w:szCs w:val="22"/>
              </w:rPr>
              <w:t xml:space="preserve"> Access to the existing property is via a short driveway off Bowfields Lane.</w:t>
            </w:r>
          </w:p>
          <w:p w14:paraId="7483D43F" w14:textId="77777777" w:rsidR="006A1628" w:rsidRPr="008E0C85" w:rsidRDefault="006A1628" w:rsidP="00BB0180">
            <w:pPr>
              <w:pStyle w:val="Header"/>
              <w:tabs>
                <w:tab w:val="clear" w:pos="4153"/>
                <w:tab w:val="clear" w:pos="8306"/>
              </w:tabs>
              <w:jc w:val="both"/>
              <w:rPr>
                <w:rFonts w:asciiTheme="minorHAnsi" w:hAnsiTheme="minorHAnsi" w:cstheme="minorHAnsi"/>
                <w:color w:val="000000" w:themeColor="text1"/>
                <w:szCs w:val="22"/>
              </w:rPr>
            </w:pPr>
          </w:p>
          <w:p w14:paraId="00727B03" w14:textId="77777777" w:rsidR="008E0C85" w:rsidRPr="006A1628" w:rsidRDefault="008E0C85" w:rsidP="00BB0180">
            <w:pPr>
              <w:pStyle w:val="Header"/>
              <w:tabs>
                <w:tab w:val="clear" w:pos="4153"/>
                <w:tab w:val="clear" w:pos="8306"/>
              </w:tabs>
              <w:jc w:val="both"/>
              <w:rPr>
                <w:rFonts w:asciiTheme="minorHAnsi" w:hAnsiTheme="minorHAnsi" w:cstheme="minorHAnsi"/>
                <w:color w:val="FF0000"/>
                <w:szCs w:val="22"/>
              </w:rPr>
            </w:pPr>
            <w:r w:rsidRPr="008E0C85">
              <w:rPr>
                <w:rFonts w:asciiTheme="minorHAnsi" w:hAnsiTheme="minorHAnsi" w:cstheme="minorHAnsi"/>
                <w:color w:val="000000" w:themeColor="text1"/>
                <w:szCs w:val="22"/>
              </w:rPr>
              <w:t>Whilst it is stated so within the submitted Design Statement, the site is not located in the designated Green Belt</w:t>
            </w:r>
            <w:r w:rsidR="00540E2A">
              <w:rPr>
                <w:rFonts w:asciiTheme="minorHAnsi" w:hAnsiTheme="minorHAnsi" w:cstheme="minorHAnsi"/>
                <w:color w:val="000000" w:themeColor="text1"/>
                <w:szCs w:val="22"/>
              </w:rPr>
              <w:t xml:space="preserve"> and therefore references to Green Belt policy are not applicable.</w:t>
            </w:r>
          </w:p>
        </w:tc>
      </w:tr>
      <w:tr w:rsidR="00B61E6B" w:rsidRPr="006A1628" w14:paraId="01AEE5D3" w14:textId="77777777" w:rsidTr="001D4F7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70DE40B" w14:textId="77777777" w:rsidR="007E0D23" w:rsidRPr="006A1628" w:rsidRDefault="0029334A" w:rsidP="00BB0180">
            <w:pPr>
              <w:pStyle w:val="Header"/>
              <w:tabs>
                <w:tab w:val="clear" w:pos="4153"/>
                <w:tab w:val="clear" w:pos="8306"/>
              </w:tabs>
              <w:jc w:val="both"/>
              <w:rPr>
                <w:rFonts w:asciiTheme="minorHAnsi" w:hAnsiTheme="minorHAnsi" w:cstheme="minorHAnsi"/>
                <w:b/>
                <w:color w:val="000000" w:themeColor="text1"/>
                <w:szCs w:val="22"/>
              </w:rPr>
            </w:pPr>
            <w:r w:rsidRPr="006A1628">
              <w:rPr>
                <w:rFonts w:asciiTheme="minorHAnsi" w:hAnsiTheme="minorHAnsi" w:cstheme="minorHAnsi"/>
                <w:b/>
                <w:color w:val="000000" w:themeColor="text1"/>
                <w:szCs w:val="22"/>
              </w:rPr>
              <w:t>Proposed Development for which consent is sought:</w:t>
            </w:r>
          </w:p>
          <w:p w14:paraId="3AF21C50" w14:textId="77777777" w:rsidR="006A1628" w:rsidRPr="000537A7" w:rsidRDefault="004E3AFC" w:rsidP="00BB0180">
            <w:pPr>
              <w:pStyle w:val="Header"/>
              <w:tabs>
                <w:tab w:val="clear" w:pos="4153"/>
                <w:tab w:val="clear" w:pos="8306"/>
              </w:tabs>
              <w:jc w:val="both"/>
              <w:rPr>
                <w:rFonts w:asciiTheme="minorHAnsi" w:hAnsiTheme="minorHAnsi" w:cstheme="minorHAnsi"/>
                <w:color w:val="000000" w:themeColor="text1"/>
                <w:szCs w:val="22"/>
              </w:rPr>
            </w:pPr>
            <w:r w:rsidRPr="000537A7">
              <w:rPr>
                <w:rFonts w:asciiTheme="minorHAnsi" w:hAnsiTheme="minorHAnsi" w:cstheme="minorHAnsi"/>
                <w:color w:val="000000" w:themeColor="text1"/>
                <w:szCs w:val="22"/>
              </w:rPr>
              <w:t xml:space="preserve">Permission in Principle is sought for the erection of </w:t>
            </w:r>
            <w:r w:rsidR="00433CC1" w:rsidRPr="000537A7">
              <w:rPr>
                <w:rFonts w:asciiTheme="minorHAnsi" w:hAnsiTheme="minorHAnsi" w:cstheme="minorHAnsi"/>
                <w:color w:val="000000" w:themeColor="text1"/>
                <w:szCs w:val="22"/>
              </w:rPr>
              <w:t xml:space="preserve">a new dwelling within the </w:t>
            </w:r>
            <w:r w:rsidR="006A1628" w:rsidRPr="000537A7">
              <w:rPr>
                <w:rFonts w:asciiTheme="minorHAnsi" w:hAnsiTheme="minorHAnsi" w:cstheme="minorHAnsi"/>
                <w:color w:val="000000" w:themeColor="text1"/>
                <w:szCs w:val="22"/>
              </w:rPr>
              <w:t>garden boundary of The Old Barn, Bowfields Lane, Balderstone.</w:t>
            </w:r>
          </w:p>
          <w:p w14:paraId="75350A3E" w14:textId="77777777" w:rsidR="006D6D31" w:rsidRPr="000537A7" w:rsidRDefault="006D6D31" w:rsidP="001846FC">
            <w:pPr>
              <w:pStyle w:val="Header"/>
              <w:tabs>
                <w:tab w:val="clear" w:pos="4153"/>
                <w:tab w:val="clear" w:pos="8306"/>
              </w:tabs>
              <w:jc w:val="both"/>
              <w:rPr>
                <w:rFonts w:asciiTheme="minorHAnsi" w:hAnsiTheme="minorHAnsi" w:cstheme="minorHAnsi"/>
                <w:color w:val="000000" w:themeColor="text1"/>
                <w:szCs w:val="22"/>
              </w:rPr>
            </w:pPr>
          </w:p>
          <w:p w14:paraId="0ED6DCEB" w14:textId="77777777" w:rsidR="00F1583D" w:rsidRPr="000537A7" w:rsidRDefault="00902901" w:rsidP="001846FC">
            <w:pPr>
              <w:pStyle w:val="Header"/>
              <w:tabs>
                <w:tab w:val="clear" w:pos="4153"/>
                <w:tab w:val="clear" w:pos="8306"/>
              </w:tabs>
              <w:jc w:val="both"/>
              <w:rPr>
                <w:rFonts w:asciiTheme="minorHAnsi" w:hAnsiTheme="minorHAnsi" w:cstheme="minorHAnsi"/>
                <w:color w:val="000000" w:themeColor="text1"/>
                <w:szCs w:val="22"/>
                <w:lang w:val="en"/>
              </w:rPr>
            </w:pPr>
            <w:r w:rsidRPr="000537A7">
              <w:rPr>
                <w:rFonts w:asciiTheme="minorHAnsi" w:hAnsiTheme="minorHAnsi" w:cstheme="minorHAnsi"/>
                <w:color w:val="000000" w:themeColor="text1"/>
                <w:szCs w:val="22"/>
                <w:lang w:val="en"/>
              </w:rPr>
              <w:t xml:space="preserve">The permission in principle </w:t>
            </w:r>
            <w:r w:rsidR="00083C49" w:rsidRPr="000537A7">
              <w:rPr>
                <w:rFonts w:asciiTheme="minorHAnsi" w:hAnsiTheme="minorHAnsi" w:cstheme="minorHAnsi"/>
                <w:color w:val="000000" w:themeColor="text1"/>
                <w:szCs w:val="22"/>
                <w:lang w:val="en"/>
              </w:rPr>
              <w:t xml:space="preserve">(PiP) </w:t>
            </w:r>
            <w:r w:rsidRPr="000537A7">
              <w:rPr>
                <w:rFonts w:asciiTheme="minorHAnsi" w:hAnsiTheme="minorHAnsi" w:cstheme="minorHAnsi"/>
                <w:color w:val="000000" w:themeColor="text1"/>
                <w:szCs w:val="22"/>
                <w:lang w:val="en"/>
              </w:rPr>
              <w:t>consent route is an alternative way of obtaining planning permission for housing-led development which separates the consideration of matters of principle for proposed development from the technical detail of the development. The permission in principle consent route has 2 stages: the first stage (or permission in principle stage) establishes whether a site is suitable in-principle and the second (‘technical details consent’) stage is when the detailed development proposals are assessed.</w:t>
            </w:r>
          </w:p>
          <w:p w14:paraId="63E5E887" w14:textId="77777777" w:rsidR="00902901" w:rsidRPr="000537A7" w:rsidRDefault="00902901" w:rsidP="001846FC">
            <w:pPr>
              <w:pStyle w:val="Header"/>
              <w:tabs>
                <w:tab w:val="clear" w:pos="4153"/>
                <w:tab w:val="clear" w:pos="8306"/>
              </w:tabs>
              <w:jc w:val="both"/>
              <w:rPr>
                <w:rFonts w:asciiTheme="minorHAnsi" w:hAnsiTheme="minorHAnsi" w:cstheme="minorHAnsi"/>
                <w:color w:val="000000" w:themeColor="text1"/>
                <w:szCs w:val="22"/>
                <w:lang w:val="en"/>
              </w:rPr>
            </w:pPr>
          </w:p>
          <w:p w14:paraId="061675FD" w14:textId="77777777" w:rsidR="00902901" w:rsidRPr="000537A7" w:rsidRDefault="00902901" w:rsidP="001846FC">
            <w:pPr>
              <w:pStyle w:val="Header"/>
              <w:tabs>
                <w:tab w:val="clear" w:pos="4153"/>
                <w:tab w:val="clear" w:pos="8306"/>
              </w:tabs>
              <w:jc w:val="both"/>
              <w:rPr>
                <w:rFonts w:asciiTheme="minorHAnsi" w:hAnsiTheme="minorHAnsi" w:cstheme="minorHAnsi"/>
                <w:color w:val="000000" w:themeColor="text1"/>
                <w:szCs w:val="22"/>
                <w:lang w:val="en"/>
              </w:rPr>
            </w:pPr>
            <w:r w:rsidRPr="000537A7">
              <w:rPr>
                <w:rFonts w:asciiTheme="minorHAnsi" w:hAnsiTheme="minorHAnsi" w:cstheme="minorHAnsi"/>
                <w:color w:val="000000" w:themeColor="text1"/>
                <w:szCs w:val="22"/>
                <w:lang w:val="en"/>
              </w:rPr>
              <w:t>The scope of permission in principle is limited to location, land use and amount of development. Issues relevant to these ‘in principle’ matters should be considered at the permission in principle stage. Other matters should be considered at the technical details consent stage. In addition, local authorities cannot list the information they require for applications for permission in principle in the same way they can for applications for planning permission.</w:t>
            </w:r>
            <w:r w:rsidR="00D41A03" w:rsidRPr="000537A7">
              <w:rPr>
                <w:rFonts w:asciiTheme="minorHAnsi" w:hAnsiTheme="minorHAnsi" w:cstheme="minorHAnsi"/>
                <w:color w:val="000000" w:themeColor="text1"/>
                <w:szCs w:val="22"/>
                <w:lang w:val="en"/>
              </w:rPr>
              <w:t xml:space="preserve"> It is not possible for conditions to be attached to a grant of permission in principle nor can planning obligations be secured and its terms may only include the site location, the type of development and amount of development.</w:t>
            </w:r>
          </w:p>
          <w:p w14:paraId="26B91073" w14:textId="77777777" w:rsidR="0055490C" w:rsidRPr="000537A7" w:rsidRDefault="0055490C" w:rsidP="001846FC">
            <w:pPr>
              <w:pStyle w:val="Header"/>
              <w:tabs>
                <w:tab w:val="clear" w:pos="4153"/>
                <w:tab w:val="clear" w:pos="8306"/>
              </w:tabs>
              <w:jc w:val="both"/>
              <w:rPr>
                <w:rFonts w:asciiTheme="minorHAnsi" w:hAnsiTheme="minorHAnsi" w:cstheme="minorHAnsi"/>
                <w:color w:val="000000" w:themeColor="text1"/>
                <w:szCs w:val="22"/>
                <w:lang w:val="en"/>
              </w:rPr>
            </w:pPr>
          </w:p>
          <w:p w14:paraId="24B8E5B1" w14:textId="77777777" w:rsidR="001846FC" w:rsidRDefault="001846FC" w:rsidP="006572A7">
            <w:pPr>
              <w:overflowPunct/>
              <w:jc w:val="both"/>
              <w:textAlignment w:val="auto"/>
              <w:rPr>
                <w:rFonts w:asciiTheme="minorHAnsi" w:eastAsiaTheme="minorHAnsi" w:hAnsiTheme="minorHAnsi" w:cstheme="minorHAnsi"/>
                <w:color w:val="000000" w:themeColor="text1"/>
                <w:szCs w:val="22"/>
              </w:rPr>
            </w:pPr>
            <w:r w:rsidRPr="000537A7">
              <w:rPr>
                <w:rFonts w:asciiTheme="minorHAnsi" w:eastAsiaTheme="minorHAnsi" w:hAnsiTheme="minorHAnsi" w:cstheme="minorHAnsi"/>
                <w:color w:val="000000" w:themeColor="text1"/>
                <w:szCs w:val="22"/>
              </w:rPr>
              <w:t xml:space="preserve">The technical detail </w:t>
            </w:r>
            <w:r w:rsidR="0055490C" w:rsidRPr="000537A7">
              <w:rPr>
                <w:rFonts w:asciiTheme="minorHAnsi" w:eastAsiaTheme="minorHAnsi" w:hAnsiTheme="minorHAnsi" w:cstheme="minorHAnsi"/>
                <w:color w:val="000000" w:themeColor="text1"/>
                <w:szCs w:val="22"/>
              </w:rPr>
              <w:t>stage will provide the oppor</w:t>
            </w:r>
            <w:r w:rsidRPr="000537A7">
              <w:rPr>
                <w:rFonts w:asciiTheme="minorHAnsi" w:eastAsiaTheme="minorHAnsi" w:hAnsiTheme="minorHAnsi" w:cstheme="minorHAnsi"/>
                <w:color w:val="000000" w:themeColor="text1"/>
                <w:szCs w:val="22"/>
              </w:rPr>
              <w:t xml:space="preserve">tunity </w:t>
            </w:r>
            <w:r w:rsidR="0055490C" w:rsidRPr="000537A7">
              <w:rPr>
                <w:rFonts w:asciiTheme="minorHAnsi" w:eastAsiaTheme="minorHAnsi" w:hAnsiTheme="minorHAnsi" w:cstheme="minorHAnsi"/>
                <w:color w:val="000000" w:themeColor="text1"/>
                <w:szCs w:val="22"/>
              </w:rPr>
              <w:t>t</w:t>
            </w:r>
            <w:r w:rsidRPr="000537A7">
              <w:rPr>
                <w:rFonts w:asciiTheme="minorHAnsi" w:eastAsiaTheme="minorHAnsi" w:hAnsiTheme="minorHAnsi" w:cstheme="minorHAnsi"/>
                <w:color w:val="000000" w:themeColor="text1"/>
                <w:szCs w:val="22"/>
              </w:rPr>
              <w:t xml:space="preserve">o assess the detailed design of the scheme to ensure that any </w:t>
            </w:r>
            <w:r w:rsidR="0055490C" w:rsidRPr="000537A7">
              <w:rPr>
                <w:rFonts w:asciiTheme="minorHAnsi" w:eastAsiaTheme="minorHAnsi" w:hAnsiTheme="minorHAnsi" w:cstheme="minorHAnsi"/>
                <w:color w:val="000000" w:themeColor="text1"/>
                <w:szCs w:val="22"/>
              </w:rPr>
              <w:t>impa</w:t>
            </w:r>
            <w:r w:rsidRPr="000537A7">
              <w:rPr>
                <w:rFonts w:asciiTheme="minorHAnsi" w:eastAsiaTheme="minorHAnsi" w:hAnsiTheme="minorHAnsi" w:cstheme="minorHAnsi"/>
                <w:color w:val="000000" w:themeColor="text1"/>
                <w:szCs w:val="22"/>
              </w:rPr>
              <w:t xml:space="preserve">cts are appropriately mitigated and that the contributions to </w:t>
            </w:r>
            <w:r w:rsidR="0055490C" w:rsidRPr="000537A7">
              <w:rPr>
                <w:rFonts w:asciiTheme="minorHAnsi" w:eastAsiaTheme="minorHAnsi" w:hAnsiTheme="minorHAnsi" w:cstheme="minorHAnsi"/>
                <w:color w:val="000000" w:themeColor="text1"/>
                <w:szCs w:val="22"/>
              </w:rPr>
              <w:t>essenti</w:t>
            </w:r>
            <w:r w:rsidRPr="000537A7">
              <w:rPr>
                <w:rFonts w:asciiTheme="minorHAnsi" w:eastAsiaTheme="minorHAnsi" w:hAnsiTheme="minorHAnsi" w:cstheme="minorHAnsi"/>
                <w:color w:val="000000" w:themeColor="text1"/>
                <w:szCs w:val="22"/>
              </w:rPr>
              <w:t xml:space="preserve">al infrastructure, for example, are secured. If the technical details are not acceptable, the </w:t>
            </w:r>
            <w:r w:rsidR="0055490C" w:rsidRPr="000537A7">
              <w:rPr>
                <w:rFonts w:asciiTheme="minorHAnsi" w:eastAsiaTheme="minorHAnsi" w:hAnsiTheme="minorHAnsi" w:cstheme="minorHAnsi"/>
                <w:color w:val="000000" w:themeColor="text1"/>
                <w:szCs w:val="22"/>
              </w:rPr>
              <w:t>local authority can</w:t>
            </w:r>
            <w:r w:rsidRPr="000537A7">
              <w:rPr>
                <w:rFonts w:asciiTheme="minorHAnsi" w:eastAsiaTheme="minorHAnsi" w:hAnsiTheme="minorHAnsi" w:cstheme="minorHAnsi"/>
                <w:color w:val="000000" w:themeColor="text1"/>
                <w:szCs w:val="22"/>
              </w:rPr>
              <w:t xml:space="preserve"> refuse the </w:t>
            </w:r>
            <w:r w:rsidR="0055490C" w:rsidRPr="000537A7">
              <w:rPr>
                <w:rFonts w:asciiTheme="minorHAnsi" w:eastAsiaTheme="minorHAnsi" w:hAnsiTheme="minorHAnsi" w:cstheme="minorHAnsi"/>
                <w:color w:val="000000" w:themeColor="text1"/>
                <w:szCs w:val="22"/>
              </w:rPr>
              <w:t>application.</w:t>
            </w:r>
          </w:p>
          <w:p w14:paraId="64508FF0" w14:textId="77777777" w:rsidR="00A15E70" w:rsidRPr="006A1628" w:rsidRDefault="00A15E70" w:rsidP="006572A7">
            <w:pPr>
              <w:overflowPunct/>
              <w:jc w:val="both"/>
              <w:textAlignment w:val="auto"/>
              <w:rPr>
                <w:rFonts w:asciiTheme="minorHAnsi" w:eastAsiaTheme="minorHAnsi" w:hAnsiTheme="minorHAnsi" w:cstheme="minorHAnsi"/>
                <w:color w:val="FF0000"/>
                <w:szCs w:val="22"/>
              </w:rPr>
            </w:pPr>
          </w:p>
        </w:tc>
      </w:tr>
      <w:tr w:rsidR="0015522A" w:rsidRPr="00B61E6B" w14:paraId="0094D2A2" w14:textId="77777777" w:rsidTr="00B1320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DB377E4" w14:textId="77777777" w:rsidR="0015522A" w:rsidRPr="001D34AF" w:rsidRDefault="0015522A" w:rsidP="0015522A">
            <w:pPr>
              <w:pStyle w:val="Header"/>
              <w:tabs>
                <w:tab w:val="left" w:pos="720"/>
              </w:tabs>
              <w:jc w:val="both"/>
              <w:rPr>
                <w:rFonts w:asciiTheme="minorHAnsi" w:hAnsiTheme="minorHAnsi" w:cstheme="minorHAnsi"/>
                <w:b/>
                <w:szCs w:val="22"/>
              </w:rPr>
            </w:pPr>
            <w:r w:rsidRPr="001D34AF">
              <w:rPr>
                <w:rFonts w:asciiTheme="minorHAnsi" w:hAnsiTheme="minorHAnsi" w:cstheme="minorHAnsi"/>
                <w:b/>
                <w:szCs w:val="22"/>
              </w:rPr>
              <w:t>Principle of Development</w:t>
            </w:r>
            <w:r w:rsidR="001D34AF">
              <w:rPr>
                <w:rFonts w:asciiTheme="minorHAnsi" w:hAnsiTheme="minorHAnsi" w:cstheme="minorHAnsi"/>
                <w:b/>
                <w:szCs w:val="22"/>
              </w:rPr>
              <w:t>:</w:t>
            </w:r>
          </w:p>
          <w:p w14:paraId="590B2E0F" w14:textId="77777777" w:rsidR="0015522A" w:rsidRPr="001D34AF" w:rsidRDefault="0015522A" w:rsidP="0015522A">
            <w:pPr>
              <w:pStyle w:val="Header"/>
              <w:tabs>
                <w:tab w:val="left" w:pos="720"/>
              </w:tabs>
              <w:jc w:val="both"/>
              <w:rPr>
                <w:rFonts w:asciiTheme="minorHAnsi" w:hAnsiTheme="minorHAnsi" w:cstheme="minorHAnsi"/>
                <w:szCs w:val="22"/>
              </w:rPr>
            </w:pPr>
            <w:r w:rsidRPr="001D34AF">
              <w:rPr>
                <w:rFonts w:asciiTheme="minorHAnsi" w:hAnsiTheme="minorHAnsi" w:cstheme="minorHAnsi"/>
                <w:szCs w:val="22"/>
              </w:rPr>
              <w:t xml:space="preserve">Having regard firstly to the matters of land use and amount of development, it appears reasonable to suggest that the site could accommodate </w:t>
            </w:r>
            <w:r w:rsidR="006E6AA1" w:rsidRPr="001D34AF">
              <w:rPr>
                <w:rFonts w:asciiTheme="minorHAnsi" w:hAnsiTheme="minorHAnsi" w:cstheme="minorHAnsi"/>
                <w:szCs w:val="22"/>
              </w:rPr>
              <w:t>one dwelling</w:t>
            </w:r>
            <w:r w:rsidRPr="001D34AF">
              <w:rPr>
                <w:rFonts w:asciiTheme="minorHAnsi" w:hAnsiTheme="minorHAnsi" w:cstheme="minorHAnsi"/>
                <w:szCs w:val="22"/>
              </w:rPr>
              <w:t xml:space="preserve"> with associated private amenity space and parking. The County Highways Officer has raised no objections at this stage</w:t>
            </w:r>
            <w:r w:rsidR="006E6AA1" w:rsidRPr="001D34AF">
              <w:rPr>
                <w:rFonts w:asciiTheme="minorHAnsi" w:hAnsiTheme="minorHAnsi" w:cstheme="minorHAnsi"/>
                <w:szCs w:val="22"/>
              </w:rPr>
              <w:t>.</w:t>
            </w:r>
          </w:p>
          <w:p w14:paraId="1CF2EA31" w14:textId="77777777" w:rsidR="0015522A" w:rsidRPr="001D34AF" w:rsidRDefault="0015522A" w:rsidP="0015522A">
            <w:pPr>
              <w:pStyle w:val="Header"/>
              <w:tabs>
                <w:tab w:val="left" w:pos="720"/>
              </w:tabs>
              <w:jc w:val="both"/>
              <w:rPr>
                <w:rFonts w:asciiTheme="minorHAnsi" w:hAnsiTheme="minorHAnsi" w:cstheme="minorHAnsi"/>
                <w:szCs w:val="22"/>
              </w:rPr>
            </w:pPr>
          </w:p>
          <w:p w14:paraId="2E0F0D21" w14:textId="77777777" w:rsidR="0015522A" w:rsidRPr="001D34AF" w:rsidRDefault="0015522A" w:rsidP="0015522A">
            <w:pPr>
              <w:pStyle w:val="Header"/>
              <w:tabs>
                <w:tab w:val="left" w:pos="720"/>
              </w:tabs>
              <w:jc w:val="both"/>
              <w:rPr>
                <w:rFonts w:asciiTheme="minorHAnsi" w:hAnsiTheme="minorHAnsi" w:cstheme="minorHAnsi"/>
                <w:szCs w:val="22"/>
              </w:rPr>
            </w:pPr>
            <w:r w:rsidRPr="001D34AF">
              <w:rPr>
                <w:rFonts w:asciiTheme="minorHAnsi" w:hAnsiTheme="minorHAnsi" w:cstheme="minorHAnsi"/>
                <w:szCs w:val="22"/>
              </w:rPr>
              <w:t>Detailed plans of the site layout and house types are not provided at this stage of the PiP application process and therefore any impact on adjacent land uses cannot be fully considered. However, the site is located next to existing residential development and bounds open agricultural land. There are no obvious concerns at this stage in terms of the compatibility of the proposed use with neighbouring land uses.</w:t>
            </w:r>
          </w:p>
          <w:p w14:paraId="12776EBA" w14:textId="77777777" w:rsidR="0015522A" w:rsidRPr="001D34AF" w:rsidRDefault="0015522A" w:rsidP="0015522A">
            <w:pPr>
              <w:pStyle w:val="Header"/>
              <w:tabs>
                <w:tab w:val="left" w:pos="720"/>
              </w:tabs>
              <w:jc w:val="both"/>
              <w:rPr>
                <w:rFonts w:asciiTheme="minorHAnsi" w:hAnsiTheme="minorHAnsi" w:cstheme="minorHAnsi"/>
                <w:b/>
                <w:szCs w:val="22"/>
              </w:rPr>
            </w:pPr>
          </w:p>
          <w:p w14:paraId="0ADF90D8" w14:textId="77777777" w:rsidR="0015522A" w:rsidRPr="001D34AF" w:rsidRDefault="0015522A" w:rsidP="0015522A">
            <w:pPr>
              <w:jc w:val="both"/>
              <w:rPr>
                <w:rFonts w:asciiTheme="minorHAnsi" w:hAnsiTheme="minorHAnsi" w:cstheme="minorHAnsi"/>
                <w:color w:val="000000" w:themeColor="text1"/>
                <w:szCs w:val="22"/>
                <w:lang w:eastAsia="en-GB"/>
              </w:rPr>
            </w:pPr>
            <w:r w:rsidRPr="001D34AF">
              <w:rPr>
                <w:rFonts w:asciiTheme="minorHAnsi" w:eastAsiaTheme="minorHAnsi" w:hAnsiTheme="minorHAnsi" w:cstheme="minorHAnsi"/>
                <w:szCs w:val="22"/>
              </w:rPr>
              <w:t xml:space="preserve">The development plan for the Borough is the Ribble Valley Core Strategy which was formally </w:t>
            </w:r>
            <w:r w:rsidRPr="001D34AF">
              <w:rPr>
                <w:rFonts w:asciiTheme="minorHAnsi" w:eastAsiaTheme="minorHAnsi" w:hAnsiTheme="minorHAnsi" w:cstheme="minorHAnsi"/>
                <w:szCs w:val="22"/>
              </w:rPr>
              <w:lastRenderedPageBreak/>
              <w:t xml:space="preserve">adopted in December 2014. </w:t>
            </w:r>
            <w:r w:rsidRPr="001D34AF">
              <w:rPr>
                <w:rFonts w:asciiTheme="minorHAnsi" w:hAnsiTheme="minorHAnsi" w:cstheme="minorHAnsi"/>
                <w:color w:val="000000" w:themeColor="text1"/>
                <w:szCs w:val="22"/>
                <w:lang w:eastAsia="en-GB"/>
              </w:rPr>
              <w:t xml:space="preserve">Having regard to the </w:t>
            </w:r>
            <w:r w:rsidR="006E6AA1" w:rsidRPr="001D34AF">
              <w:rPr>
                <w:rFonts w:asciiTheme="minorHAnsi" w:hAnsiTheme="minorHAnsi" w:cstheme="minorHAnsi"/>
                <w:color w:val="000000" w:themeColor="text1"/>
                <w:szCs w:val="22"/>
                <w:lang w:eastAsia="en-GB"/>
              </w:rPr>
              <w:t>latest published housing land supply position</w:t>
            </w:r>
            <w:r w:rsidRPr="001D34AF">
              <w:rPr>
                <w:rFonts w:asciiTheme="minorHAnsi" w:hAnsiTheme="minorHAnsi" w:cstheme="minorHAnsi"/>
                <w:color w:val="000000" w:themeColor="text1"/>
                <w:szCs w:val="22"/>
                <w:lang w:eastAsia="en-GB"/>
              </w:rPr>
              <w:t xml:space="preserve"> Council can demonstrate </w:t>
            </w:r>
            <w:r w:rsidR="006E6AA1" w:rsidRPr="001D34AF">
              <w:rPr>
                <w:rFonts w:asciiTheme="minorHAnsi" w:hAnsiTheme="minorHAnsi" w:cstheme="minorHAnsi"/>
                <w:color w:val="000000" w:themeColor="text1"/>
                <w:szCs w:val="22"/>
                <w:lang w:eastAsia="en-GB"/>
              </w:rPr>
              <w:t xml:space="preserve">a five-year </w:t>
            </w:r>
            <w:r w:rsidRPr="001D34AF">
              <w:rPr>
                <w:rFonts w:asciiTheme="minorHAnsi" w:hAnsiTheme="minorHAnsi" w:cstheme="minorHAnsi"/>
                <w:color w:val="000000" w:themeColor="text1"/>
                <w:szCs w:val="22"/>
                <w:lang w:eastAsia="en-GB"/>
              </w:rPr>
              <w:t xml:space="preserve">supply of housing land. </w:t>
            </w:r>
            <w:r w:rsidRPr="001D34AF">
              <w:rPr>
                <w:rFonts w:asciiTheme="minorHAnsi" w:hAnsiTheme="minorHAnsi" w:cstheme="minorHAnsi"/>
                <w:color w:val="000000" w:themeColor="text1"/>
                <w:szCs w:val="22"/>
              </w:rPr>
              <w:t xml:space="preserve">The relevant policies for the supply of housing contained in the adopted Core Strategy can be afforded full weight and the presumption in favour of sustainable development is not engaged. </w:t>
            </w:r>
          </w:p>
          <w:p w14:paraId="3DC45595" w14:textId="77777777" w:rsidR="0015522A" w:rsidRPr="001D34AF" w:rsidRDefault="0015522A" w:rsidP="0015522A">
            <w:pPr>
              <w:jc w:val="both"/>
              <w:rPr>
                <w:rFonts w:asciiTheme="minorHAnsi" w:eastAsiaTheme="minorHAnsi" w:hAnsiTheme="minorHAnsi" w:cstheme="minorHAnsi"/>
                <w:szCs w:val="22"/>
              </w:rPr>
            </w:pPr>
          </w:p>
          <w:p w14:paraId="301407ED" w14:textId="77777777" w:rsidR="0015522A" w:rsidRPr="001D34AF" w:rsidRDefault="0015522A" w:rsidP="0015522A">
            <w:pPr>
              <w:jc w:val="both"/>
              <w:rPr>
                <w:rFonts w:asciiTheme="minorHAnsi" w:eastAsiaTheme="minorHAnsi" w:hAnsiTheme="minorHAnsi" w:cstheme="minorHAnsi"/>
                <w:szCs w:val="22"/>
              </w:rPr>
            </w:pPr>
            <w:r w:rsidRPr="001D34AF">
              <w:rPr>
                <w:rFonts w:asciiTheme="minorHAnsi" w:eastAsiaTheme="minorHAnsi" w:hAnsiTheme="minorHAnsi" w:cstheme="minorHAnsi"/>
                <w:szCs w:val="22"/>
              </w:rPr>
              <w:t>Key Statement DS1 states that:-</w:t>
            </w:r>
          </w:p>
          <w:p w14:paraId="0B80DDED" w14:textId="77777777" w:rsidR="0015522A" w:rsidRPr="001D34AF" w:rsidRDefault="0015522A" w:rsidP="0015522A">
            <w:pPr>
              <w:jc w:val="both"/>
              <w:rPr>
                <w:rFonts w:asciiTheme="minorHAnsi" w:eastAsiaTheme="minorHAnsi" w:hAnsiTheme="minorHAnsi" w:cstheme="minorHAnsi"/>
                <w:i/>
                <w:iCs/>
                <w:szCs w:val="22"/>
              </w:rPr>
            </w:pPr>
          </w:p>
          <w:p w14:paraId="69CE83DE" w14:textId="77777777" w:rsidR="0015522A" w:rsidRPr="001D34AF" w:rsidRDefault="0015522A" w:rsidP="0015522A">
            <w:pPr>
              <w:jc w:val="both"/>
              <w:rPr>
                <w:rFonts w:asciiTheme="minorHAnsi" w:eastAsiaTheme="minorHAnsi" w:hAnsiTheme="minorHAnsi" w:cstheme="minorHAnsi"/>
                <w:i/>
                <w:iCs/>
                <w:szCs w:val="22"/>
              </w:rPr>
            </w:pPr>
            <w:r w:rsidRPr="001D34AF">
              <w:rPr>
                <w:rFonts w:asciiTheme="minorHAnsi" w:eastAsiaTheme="minorHAnsi" w:hAnsiTheme="minorHAnsi" w:cstheme="minorHAnsi"/>
                <w:i/>
                <w:iCs/>
                <w:szCs w:val="22"/>
              </w:rPr>
              <w:t>‘The majority of new housing development will be concentrated within an identified strategic site located to the south of Clitheroe towards the A59 and the principal settlements of Clitheroe, Longridge and Whalley.’</w:t>
            </w:r>
          </w:p>
          <w:p w14:paraId="32A5D363" w14:textId="77777777" w:rsidR="0015522A" w:rsidRPr="001D34AF" w:rsidRDefault="0015522A" w:rsidP="0015522A">
            <w:pPr>
              <w:jc w:val="both"/>
              <w:rPr>
                <w:rFonts w:asciiTheme="minorHAnsi" w:eastAsiaTheme="minorHAnsi" w:hAnsiTheme="minorHAnsi" w:cstheme="minorHAnsi"/>
                <w:i/>
                <w:iCs/>
                <w:szCs w:val="22"/>
              </w:rPr>
            </w:pPr>
          </w:p>
          <w:p w14:paraId="1EAB3A7C" w14:textId="77777777" w:rsidR="0015522A" w:rsidRPr="001D34AF" w:rsidRDefault="0015522A" w:rsidP="0015522A">
            <w:pPr>
              <w:jc w:val="both"/>
              <w:rPr>
                <w:rFonts w:asciiTheme="minorHAnsi" w:eastAsiaTheme="minorHAnsi" w:hAnsiTheme="minorHAnsi" w:cstheme="minorHAnsi"/>
                <w:szCs w:val="22"/>
              </w:rPr>
            </w:pPr>
            <w:r w:rsidRPr="001D34AF">
              <w:rPr>
                <w:rFonts w:asciiTheme="minorHAnsi" w:eastAsiaTheme="minorHAnsi" w:hAnsiTheme="minorHAnsi" w:cstheme="minorHAnsi"/>
                <w:szCs w:val="22"/>
              </w:rPr>
              <w:t xml:space="preserve">In addition to the strategic site at Standen and the borough’s principal settlements, development will be focused towards Tier 1 Villages, which are the more sustainable of the 32 defined settlements. </w:t>
            </w:r>
          </w:p>
          <w:p w14:paraId="29EF5F65" w14:textId="77777777" w:rsidR="0015522A" w:rsidRPr="001D34AF" w:rsidRDefault="0015522A" w:rsidP="0015522A">
            <w:pPr>
              <w:jc w:val="both"/>
              <w:rPr>
                <w:rFonts w:asciiTheme="minorHAnsi" w:eastAsiaTheme="minorHAnsi" w:hAnsiTheme="minorHAnsi" w:cstheme="minorHAnsi"/>
                <w:szCs w:val="22"/>
              </w:rPr>
            </w:pPr>
          </w:p>
          <w:p w14:paraId="5F2B6FF2" w14:textId="77777777" w:rsidR="0015522A" w:rsidRPr="001D34AF" w:rsidRDefault="0015522A" w:rsidP="0015522A">
            <w:pPr>
              <w:jc w:val="both"/>
              <w:rPr>
                <w:rFonts w:asciiTheme="minorHAnsi" w:eastAsiaTheme="minorHAnsi" w:hAnsiTheme="minorHAnsi" w:cstheme="minorHAnsi"/>
                <w:szCs w:val="22"/>
              </w:rPr>
            </w:pPr>
            <w:r w:rsidRPr="001D34AF">
              <w:rPr>
                <w:rFonts w:asciiTheme="minorHAnsi" w:eastAsiaTheme="minorHAnsi" w:hAnsiTheme="minorHAnsi" w:cstheme="minorHAnsi"/>
                <w:szCs w:val="22"/>
              </w:rPr>
              <w:t xml:space="preserve">The application site lies in an area defined as open countryside and is detached from principal settlements and Tier 1 Villages. </w:t>
            </w:r>
            <w:r w:rsidRPr="001D34AF">
              <w:rPr>
                <w:rFonts w:asciiTheme="minorHAnsi" w:eastAsiaTheme="minorHAnsi" w:hAnsiTheme="minorHAnsi" w:cstheme="minorHAnsi"/>
                <w:bCs/>
                <w:szCs w:val="22"/>
              </w:rPr>
              <w:t xml:space="preserve">Core Strategy Policy DMG2 </w:t>
            </w:r>
            <w:r w:rsidRPr="001D34AF">
              <w:rPr>
                <w:rFonts w:asciiTheme="minorHAnsi" w:eastAsiaTheme="minorHAnsi" w:hAnsiTheme="minorHAnsi" w:cstheme="minorHAnsi"/>
                <w:szCs w:val="22"/>
              </w:rPr>
              <w:t>(Strategic Considerations) states that:-</w:t>
            </w:r>
          </w:p>
          <w:p w14:paraId="207270FB" w14:textId="77777777" w:rsidR="0015522A" w:rsidRPr="001D34AF" w:rsidRDefault="0015522A" w:rsidP="0015522A">
            <w:pPr>
              <w:jc w:val="both"/>
              <w:rPr>
                <w:rFonts w:asciiTheme="minorHAnsi" w:eastAsiaTheme="minorHAnsi" w:hAnsiTheme="minorHAnsi" w:cstheme="minorHAnsi"/>
                <w:szCs w:val="22"/>
              </w:rPr>
            </w:pPr>
          </w:p>
          <w:p w14:paraId="61650D65" w14:textId="77777777" w:rsidR="0015522A" w:rsidRPr="001D34AF" w:rsidRDefault="0015522A" w:rsidP="0015522A">
            <w:pPr>
              <w:jc w:val="both"/>
              <w:rPr>
                <w:rFonts w:asciiTheme="minorHAnsi" w:eastAsiaTheme="minorHAnsi" w:hAnsiTheme="minorHAnsi" w:cstheme="minorHAnsi"/>
                <w:i/>
                <w:iCs/>
                <w:szCs w:val="22"/>
              </w:rPr>
            </w:pPr>
            <w:r w:rsidRPr="001D34AF">
              <w:rPr>
                <w:rFonts w:asciiTheme="minorHAnsi" w:eastAsiaTheme="minorHAnsi" w:hAnsiTheme="minorHAnsi" w:cstheme="minorHAnsi"/>
                <w:i/>
                <w:iCs/>
                <w:szCs w:val="22"/>
              </w:rPr>
              <w:t>Within the Tier 2 Villages and outside the defined settlement areas development must meet at least one of the following considerations:</w:t>
            </w:r>
          </w:p>
          <w:p w14:paraId="7CBFCF14" w14:textId="77777777" w:rsidR="0015522A" w:rsidRPr="001D34AF" w:rsidRDefault="0015522A" w:rsidP="0015522A">
            <w:pPr>
              <w:ind w:left="1710"/>
              <w:jc w:val="both"/>
              <w:rPr>
                <w:rFonts w:asciiTheme="minorHAnsi" w:eastAsiaTheme="minorHAnsi" w:hAnsiTheme="minorHAnsi" w:cstheme="minorHAnsi"/>
                <w:i/>
                <w:iCs/>
                <w:szCs w:val="22"/>
              </w:rPr>
            </w:pPr>
          </w:p>
          <w:p w14:paraId="657827FA" w14:textId="77777777" w:rsidR="0015522A" w:rsidRPr="001D34AF" w:rsidRDefault="0015522A" w:rsidP="0015522A">
            <w:pPr>
              <w:jc w:val="both"/>
              <w:rPr>
                <w:rFonts w:asciiTheme="minorHAnsi" w:eastAsiaTheme="minorHAnsi" w:hAnsiTheme="minorHAnsi" w:cstheme="minorHAnsi"/>
                <w:i/>
                <w:iCs/>
                <w:szCs w:val="22"/>
              </w:rPr>
            </w:pPr>
            <w:r w:rsidRPr="001D34AF">
              <w:rPr>
                <w:rFonts w:asciiTheme="minorHAnsi" w:eastAsiaTheme="minorHAnsi" w:hAnsiTheme="minorHAnsi" w:cstheme="minorHAnsi"/>
                <w:i/>
                <w:iCs/>
                <w:szCs w:val="22"/>
              </w:rPr>
              <w:t>1. The development should be essential to the local economy or social wellbeing of the area.</w:t>
            </w:r>
          </w:p>
          <w:p w14:paraId="4DA28972" w14:textId="77777777" w:rsidR="0015522A" w:rsidRPr="001D34AF" w:rsidRDefault="0015522A" w:rsidP="0015522A">
            <w:pPr>
              <w:jc w:val="both"/>
              <w:rPr>
                <w:rFonts w:asciiTheme="minorHAnsi" w:eastAsiaTheme="minorHAnsi" w:hAnsiTheme="minorHAnsi" w:cstheme="minorHAnsi"/>
                <w:i/>
                <w:iCs/>
                <w:szCs w:val="22"/>
              </w:rPr>
            </w:pPr>
            <w:r w:rsidRPr="001D34AF">
              <w:rPr>
                <w:rFonts w:asciiTheme="minorHAnsi" w:eastAsiaTheme="minorHAnsi" w:hAnsiTheme="minorHAnsi" w:cstheme="minorHAnsi"/>
                <w:i/>
                <w:iCs/>
                <w:szCs w:val="22"/>
              </w:rPr>
              <w:t>2. The development is needed for the purposes of forestry or agriculture.</w:t>
            </w:r>
          </w:p>
          <w:p w14:paraId="6F7FBC45" w14:textId="77777777" w:rsidR="0015522A" w:rsidRPr="001D34AF" w:rsidRDefault="0015522A" w:rsidP="0015522A">
            <w:pPr>
              <w:jc w:val="both"/>
              <w:rPr>
                <w:rFonts w:asciiTheme="minorHAnsi" w:eastAsiaTheme="minorHAnsi" w:hAnsiTheme="minorHAnsi" w:cstheme="minorHAnsi"/>
                <w:i/>
                <w:iCs/>
                <w:szCs w:val="22"/>
              </w:rPr>
            </w:pPr>
            <w:r w:rsidRPr="001D34AF">
              <w:rPr>
                <w:rFonts w:asciiTheme="minorHAnsi" w:eastAsiaTheme="minorHAnsi" w:hAnsiTheme="minorHAnsi" w:cstheme="minorHAnsi"/>
                <w:i/>
                <w:iCs/>
                <w:szCs w:val="22"/>
              </w:rPr>
              <w:t>3. The development is for local needs housing which meets an identified need and is secured as such.</w:t>
            </w:r>
          </w:p>
          <w:p w14:paraId="12668573" w14:textId="77777777" w:rsidR="0015522A" w:rsidRPr="001D34AF" w:rsidRDefault="0015522A" w:rsidP="0015522A">
            <w:pPr>
              <w:jc w:val="both"/>
              <w:rPr>
                <w:rFonts w:asciiTheme="minorHAnsi" w:eastAsiaTheme="minorHAnsi" w:hAnsiTheme="minorHAnsi" w:cstheme="minorHAnsi"/>
                <w:i/>
                <w:iCs/>
                <w:szCs w:val="22"/>
              </w:rPr>
            </w:pPr>
            <w:r w:rsidRPr="001D34AF">
              <w:rPr>
                <w:rFonts w:asciiTheme="minorHAnsi" w:eastAsiaTheme="minorHAnsi" w:hAnsiTheme="minorHAnsi" w:cstheme="minorHAnsi"/>
                <w:i/>
                <w:iCs/>
                <w:szCs w:val="22"/>
              </w:rPr>
              <w:t>4. The development is for small scale tourism or recreational developments appropriate to a rural area.</w:t>
            </w:r>
          </w:p>
          <w:p w14:paraId="021A534A" w14:textId="77777777" w:rsidR="0015522A" w:rsidRPr="001D34AF" w:rsidRDefault="0015522A" w:rsidP="0015522A">
            <w:pPr>
              <w:jc w:val="both"/>
              <w:rPr>
                <w:rFonts w:asciiTheme="minorHAnsi" w:eastAsiaTheme="minorHAnsi" w:hAnsiTheme="minorHAnsi" w:cstheme="minorHAnsi"/>
                <w:i/>
                <w:iCs/>
                <w:szCs w:val="22"/>
              </w:rPr>
            </w:pPr>
            <w:r w:rsidRPr="001D34AF">
              <w:rPr>
                <w:rFonts w:asciiTheme="minorHAnsi" w:eastAsiaTheme="minorHAnsi" w:hAnsiTheme="minorHAnsi" w:cstheme="minorHAnsi"/>
                <w:i/>
                <w:iCs/>
                <w:szCs w:val="22"/>
              </w:rPr>
              <w:t>5. The development is for small-scale uses appropriate to a rural area where a local need or benefit can be demonstrated.</w:t>
            </w:r>
          </w:p>
          <w:p w14:paraId="46F9EE70" w14:textId="77777777" w:rsidR="0015522A" w:rsidRPr="001D34AF" w:rsidRDefault="0015522A" w:rsidP="0015522A">
            <w:pPr>
              <w:jc w:val="both"/>
              <w:rPr>
                <w:rFonts w:asciiTheme="minorHAnsi" w:eastAsiaTheme="minorHAnsi" w:hAnsiTheme="minorHAnsi" w:cstheme="minorHAnsi"/>
                <w:i/>
                <w:iCs/>
                <w:szCs w:val="22"/>
              </w:rPr>
            </w:pPr>
            <w:r w:rsidRPr="001D34AF">
              <w:rPr>
                <w:rFonts w:asciiTheme="minorHAnsi" w:eastAsiaTheme="minorHAnsi" w:hAnsiTheme="minorHAnsi" w:cstheme="minorHAnsi"/>
                <w:i/>
                <w:iCs/>
                <w:szCs w:val="22"/>
              </w:rPr>
              <w:t>6. The development is compatible with the enterprise zone designation.</w:t>
            </w:r>
          </w:p>
          <w:p w14:paraId="7D3D0D23" w14:textId="77777777" w:rsidR="0015522A" w:rsidRPr="001D34AF" w:rsidRDefault="0015522A" w:rsidP="0015522A">
            <w:pPr>
              <w:jc w:val="both"/>
              <w:rPr>
                <w:rFonts w:asciiTheme="minorHAnsi" w:eastAsiaTheme="minorHAnsi" w:hAnsiTheme="minorHAnsi" w:cstheme="minorHAnsi"/>
                <w:i/>
                <w:iCs/>
                <w:szCs w:val="22"/>
              </w:rPr>
            </w:pPr>
          </w:p>
          <w:p w14:paraId="2A2DEF61" w14:textId="77777777" w:rsidR="0015522A" w:rsidRPr="00300236" w:rsidRDefault="0015522A" w:rsidP="00300236">
            <w:pPr>
              <w:jc w:val="both"/>
              <w:rPr>
                <w:rFonts w:asciiTheme="minorHAnsi" w:eastAsiaTheme="minorHAnsi" w:hAnsiTheme="minorHAnsi" w:cstheme="minorHAnsi"/>
                <w:szCs w:val="22"/>
              </w:rPr>
            </w:pPr>
            <w:r w:rsidRPr="001D34AF">
              <w:rPr>
                <w:rFonts w:asciiTheme="minorHAnsi" w:eastAsiaTheme="minorHAnsi" w:hAnsiTheme="minorHAnsi" w:cstheme="minorHAnsi"/>
                <w:szCs w:val="22"/>
              </w:rPr>
              <w:t xml:space="preserve">As the application site lies </w:t>
            </w:r>
            <w:r w:rsidRPr="00300236">
              <w:rPr>
                <w:rFonts w:asciiTheme="minorHAnsi" w:eastAsiaTheme="minorHAnsi" w:hAnsiTheme="minorHAnsi" w:cstheme="minorHAnsi"/>
                <w:szCs w:val="22"/>
              </w:rPr>
              <w:t xml:space="preserve">outside a defined settlement area it must meet at least one of the considerations listed in Policy DMG2. </w:t>
            </w:r>
            <w:r w:rsidRPr="00300236">
              <w:rPr>
                <w:rFonts w:asciiTheme="minorHAnsi" w:eastAsiaTheme="minorHAnsi" w:hAnsiTheme="minorHAnsi" w:cstheme="minorHAnsi"/>
                <w:bCs/>
                <w:szCs w:val="22"/>
              </w:rPr>
              <w:t xml:space="preserve">Core Strategy Policy DMH3 </w:t>
            </w:r>
            <w:r w:rsidRPr="00300236">
              <w:rPr>
                <w:rFonts w:asciiTheme="minorHAnsi" w:eastAsiaTheme="minorHAnsi" w:hAnsiTheme="minorHAnsi" w:cstheme="minorHAnsi"/>
                <w:szCs w:val="22"/>
              </w:rPr>
              <w:t xml:space="preserve">relates specifically to dwellings in the open countryside and AONB. </w:t>
            </w:r>
            <w:r w:rsidR="00A15E70" w:rsidRPr="00300236">
              <w:rPr>
                <w:rFonts w:asciiTheme="minorHAnsi" w:eastAsiaTheme="minorHAnsi" w:hAnsiTheme="minorHAnsi" w:cstheme="minorHAnsi"/>
                <w:szCs w:val="22"/>
              </w:rPr>
              <w:t>It</w:t>
            </w:r>
            <w:r w:rsidRPr="00300236">
              <w:rPr>
                <w:rFonts w:asciiTheme="minorHAnsi" w:eastAsiaTheme="minorHAnsi" w:hAnsiTheme="minorHAnsi" w:cstheme="minorHAnsi"/>
                <w:szCs w:val="22"/>
              </w:rPr>
              <w:t xml:space="preserve"> reads:-</w:t>
            </w:r>
          </w:p>
          <w:p w14:paraId="3F4512DD" w14:textId="77777777" w:rsidR="0015522A" w:rsidRPr="00300236" w:rsidRDefault="0015522A" w:rsidP="00300236">
            <w:pPr>
              <w:jc w:val="both"/>
              <w:rPr>
                <w:rFonts w:asciiTheme="minorHAnsi" w:eastAsiaTheme="minorHAnsi" w:hAnsiTheme="minorHAnsi" w:cstheme="minorHAnsi"/>
                <w:i/>
                <w:iCs/>
                <w:szCs w:val="22"/>
              </w:rPr>
            </w:pPr>
          </w:p>
          <w:p w14:paraId="57F16BB8" w14:textId="77777777" w:rsidR="0015522A" w:rsidRPr="00300236" w:rsidRDefault="0015522A" w:rsidP="00300236">
            <w:pPr>
              <w:jc w:val="both"/>
              <w:rPr>
                <w:rFonts w:asciiTheme="minorHAnsi" w:eastAsiaTheme="minorHAnsi" w:hAnsiTheme="minorHAnsi" w:cstheme="minorHAnsi"/>
                <w:i/>
                <w:iCs/>
                <w:szCs w:val="22"/>
              </w:rPr>
            </w:pPr>
            <w:r w:rsidRPr="00300236">
              <w:rPr>
                <w:rFonts w:asciiTheme="minorHAnsi" w:eastAsiaTheme="minorHAnsi" w:hAnsiTheme="minorHAnsi" w:cstheme="minorHAnsi"/>
                <w:i/>
                <w:iCs/>
                <w:szCs w:val="22"/>
              </w:rPr>
              <w:t>Within areas defined as Open Countryside or AONB on the proposals map, residential development will be limited to:</w:t>
            </w:r>
          </w:p>
          <w:p w14:paraId="63BE5DF7" w14:textId="77777777" w:rsidR="0015522A" w:rsidRPr="00300236" w:rsidRDefault="0015522A" w:rsidP="00300236">
            <w:pPr>
              <w:jc w:val="both"/>
              <w:rPr>
                <w:rFonts w:asciiTheme="minorHAnsi" w:eastAsiaTheme="minorHAnsi" w:hAnsiTheme="minorHAnsi" w:cstheme="minorHAnsi"/>
                <w:i/>
                <w:iCs/>
                <w:szCs w:val="22"/>
              </w:rPr>
            </w:pPr>
          </w:p>
          <w:p w14:paraId="1927AAB1" w14:textId="77777777" w:rsidR="0015522A" w:rsidRPr="00300236" w:rsidRDefault="0015522A" w:rsidP="00300236">
            <w:pPr>
              <w:jc w:val="both"/>
              <w:rPr>
                <w:rFonts w:asciiTheme="minorHAnsi" w:eastAsiaTheme="minorHAnsi" w:hAnsiTheme="minorHAnsi" w:cstheme="minorHAnsi"/>
                <w:i/>
                <w:iCs/>
                <w:szCs w:val="22"/>
              </w:rPr>
            </w:pPr>
            <w:r w:rsidRPr="00300236">
              <w:rPr>
                <w:rFonts w:asciiTheme="minorHAnsi" w:eastAsiaTheme="minorHAnsi" w:hAnsiTheme="minorHAnsi" w:cstheme="minorHAnsi"/>
                <w:i/>
                <w:iCs/>
                <w:szCs w:val="22"/>
              </w:rPr>
              <w:t>1. Development essential for the purposes of agriculture or residential development which meets an identified local need. In assessing any proposal for an agricultural, forestry or other essential workers dwellings a functional and financial test will be applied.</w:t>
            </w:r>
          </w:p>
          <w:p w14:paraId="21CC199A" w14:textId="77777777" w:rsidR="0015522A" w:rsidRPr="00300236" w:rsidRDefault="0015522A" w:rsidP="00300236">
            <w:pPr>
              <w:jc w:val="both"/>
              <w:rPr>
                <w:rFonts w:asciiTheme="minorHAnsi" w:eastAsiaTheme="minorHAnsi" w:hAnsiTheme="minorHAnsi" w:cstheme="minorHAnsi"/>
                <w:i/>
                <w:iCs/>
                <w:szCs w:val="22"/>
              </w:rPr>
            </w:pPr>
            <w:r w:rsidRPr="00300236">
              <w:rPr>
                <w:rFonts w:asciiTheme="minorHAnsi" w:eastAsiaTheme="minorHAnsi" w:hAnsiTheme="minorHAnsi" w:cstheme="minorHAnsi"/>
                <w:i/>
                <w:iCs/>
                <w:szCs w:val="22"/>
              </w:rPr>
              <w:t>2. The appropriate conversion of buildings to dwellings providing they are suitably located and their form and general design are in keeping with their surroundings. Buildings must be structurally sound and capable of conversion without the need for complete or substantial reconstruction.</w:t>
            </w:r>
          </w:p>
          <w:p w14:paraId="2DFEDF7F" w14:textId="77777777" w:rsidR="0015522A" w:rsidRPr="00300236" w:rsidRDefault="0015522A" w:rsidP="00300236">
            <w:pPr>
              <w:jc w:val="both"/>
              <w:rPr>
                <w:rFonts w:asciiTheme="minorHAnsi" w:eastAsiaTheme="minorHAnsi" w:hAnsiTheme="minorHAnsi" w:cstheme="minorHAnsi"/>
                <w:i/>
                <w:iCs/>
                <w:szCs w:val="22"/>
              </w:rPr>
            </w:pPr>
            <w:r w:rsidRPr="00300236">
              <w:rPr>
                <w:rFonts w:asciiTheme="minorHAnsi" w:eastAsiaTheme="minorHAnsi" w:hAnsiTheme="minorHAnsi" w:cstheme="minorHAnsi"/>
                <w:i/>
                <w:iCs/>
                <w:szCs w:val="22"/>
              </w:rPr>
              <w:t>3. The rebuilding or replacement of existing dwellings subject to the following criteria:</w:t>
            </w:r>
          </w:p>
          <w:p w14:paraId="25D0C79B" w14:textId="77777777" w:rsidR="0015522A" w:rsidRPr="00300236" w:rsidRDefault="0015522A" w:rsidP="00300236">
            <w:pPr>
              <w:pStyle w:val="ListParagraph"/>
              <w:numPr>
                <w:ilvl w:val="0"/>
                <w:numId w:val="15"/>
              </w:numPr>
              <w:overflowPunct/>
              <w:jc w:val="both"/>
              <w:textAlignment w:val="auto"/>
              <w:rPr>
                <w:rFonts w:asciiTheme="minorHAnsi" w:eastAsiaTheme="minorHAnsi" w:hAnsiTheme="minorHAnsi" w:cstheme="minorHAnsi"/>
                <w:i/>
                <w:iCs/>
                <w:szCs w:val="22"/>
              </w:rPr>
            </w:pPr>
            <w:r w:rsidRPr="00300236">
              <w:rPr>
                <w:rFonts w:asciiTheme="minorHAnsi" w:eastAsiaTheme="minorHAnsi" w:hAnsiTheme="minorHAnsi" w:cstheme="minorHAnsi"/>
                <w:i/>
                <w:iCs/>
                <w:szCs w:val="22"/>
              </w:rPr>
              <w:t>the residential use of the property should not have been abandoned.</w:t>
            </w:r>
          </w:p>
          <w:p w14:paraId="55864F30" w14:textId="77777777" w:rsidR="0015522A" w:rsidRPr="00300236" w:rsidRDefault="0015522A" w:rsidP="00300236">
            <w:pPr>
              <w:pStyle w:val="ListParagraph"/>
              <w:numPr>
                <w:ilvl w:val="0"/>
                <w:numId w:val="15"/>
              </w:numPr>
              <w:overflowPunct/>
              <w:jc w:val="both"/>
              <w:textAlignment w:val="auto"/>
              <w:rPr>
                <w:rFonts w:asciiTheme="minorHAnsi" w:eastAsiaTheme="minorHAnsi" w:hAnsiTheme="minorHAnsi" w:cstheme="minorHAnsi"/>
                <w:i/>
                <w:iCs/>
                <w:szCs w:val="22"/>
              </w:rPr>
            </w:pPr>
            <w:r w:rsidRPr="00300236">
              <w:rPr>
                <w:rFonts w:asciiTheme="minorHAnsi" w:eastAsiaTheme="minorHAnsi" w:hAnsiTheme="minorHAnsi" w:cstheme="minorHAnsi"/>
                <w:i/>
                <w:iCs/>
                <w:szCs w:val="22"/>
              </w:rPr>
              <w:t>there being no adverse impact on the landscape in relation to the new dwelling.</w:t>
            </w:r>
          </w:p>
          <w:p w14:paraId="1C98C207" w14:textId="77777777" w:rsidR="0015522A" w:rsidRPr="00300236" w:rsidRDefault="0015522A" w:rsidP="00300236">
            <w:pPr>
              <w:pStyle w:val="ListParagraph"/>
              <w:numPr>
                <w:ilvl w:val="0"/>
                <w:numId w:val="15"/>
              </w:numPr>
              <w:overflowPunct/>
              <w:jc w:val="both"/>
              <w:textAlignment w:val="auto"/>
              <w:rPr>
                <w:rFonts w:asciiTheme="minorHAnsi" w:eastAsiaTheme="minorHAnsi" w:hAnsiTheme="minorHAnsi" w:cstheme="minorHAnsi"/>
                <w:i/>
                <w:iCs/>
                <w:szCs w:val="22"/>
              </w:rPr>
            </w:pPr>
            <w:r w:rsidRPr="00300236">
              <w:rPr>
                <w:rFonts w:asciiTheme="minorHAnsi" w:eastAsiaTheme="minorHAnsi" w:hAnsiTheme="minorHAnsi" w:cstheme="minorHAnsi"/>
                <w:i/>
                <w:iCs/>
                <w:szCs w:val="22"/>
              </w:rPr>
              <w:t>the need to extend an existing curtilage.</w:t>
            </w:r>
          </w:p>
          <w:p w14:paraId="2B583500" w14:textId="77777777" w:rsidR="0015522A" w:rsidRPr="00300236" w:rsidRDefault="0015522A" w:rsidP="00300236">
            <w:pPr>
              <w:jc w:val="both"/>
              <w:rPr>
                <w:rFonts w:asciiTheme="minorHAnsi" w:eastAsiaTheme="minorHAnsi" w:hAnsiTheme="minorHAnsi" w:cstheme="minorHAnsi"/>
                <w:i/>
                <w:iCs/>
                <w:szCs w:val="22"/>
              </w:rPr>
            </w:pPr>
          </w:p>
          <w:p w14:paraId="71F60C26" w14:textId="77777777" w:rsidR="00004579" w:rsidRPr="008E0C85" w:rsidRDefault="0015522A" w:rsidP="008E0C85">
            <w:pPr>
              <w:jc w:val="both"/>
              <w:rPr>
                <w:rFonts w:asciiTheme="minorHAnsi" w:eastAsiaTheme="minorHAnsi" w:hAnsiTheme="minorHAnsi" w:cstheme="minorHAnsi"/>
                <w:szCs w:val="22"/>
              </w:rPr>
            </w:pPr>
            <w:r w:rsidRPr="00300236">
              <w:rPr>
                <w:rFonts w:asciiTheme="minorHAnsi" w:eastAsiaTheme="minorHAnsi" w:hAnsiTheme="minorHAnsi" w:cstheme="minorHAnsi"/>
                <w:szCs w:val="22"/>
              </w:rPr>
              <w:t>In order to satisfy policies DMG2 and DMH3 in principle residential development in the open countryside or AONB must meet an identified local housing need or one of the other criteria.</w:t>
            </w:r>
            <w:r w:rsidR="00A15E70" w:rsidRPr="00300236">
              <w:rPr>
                <w:rFonts w:asciiTheme="minorHAnsi" w:eastAsiaTheme="minorHAnsi" w:hAnsiTheme="minorHAnsi" w:cstheme="minorHAnsi"/>
                <w:szCs w:val="22"/>
              </w:rPr>
              <w:t xml:space="preserve"> The provision of one open market dwelling would fail to meet any of the criteria to satisfy the abovementioned policies</w:t>
            </w:r>
            <w:r w:rsidR="00540E2A">
              <w:rPr>
                <w:rFonts w:asciiTheme="minorHAnsi" w:eastAsiaTheme="minorHAnsi" w:hAnsiTheme="minorHAnsi" w:cstheme="minorHAnsi"/>
                <w:szCs w:val="22"/>
              </w:rPr>
              <w:t>.</w:t>
            </w:r>
          </w:p>
          <w:p w14:paraId="073D1521" w14:textId="77777777" w:rsidR="008E0C85" w:rsidRPr="008E0C85" w:rsidRDefault="008E0C85" w:rsidP="008E0C85">
            <w:pPr>
              <w:overflowPunct/>
              <w:jc w:val="both"/>
              <w:textAlignment w:val="auto"/>
              <w:rPr>
                <w:rFonts w:asciiTheme="minorHAnsi" w:eastAsiaTheme="minorHAnsi" w:hAnsiTheme="minorHAnsi" w:cstheme="minorHAnsi"/>
                <w:szCs w:val="22"/>
              </w:rPr>
            </w:pPr>
          </w:p>
          <w:p w14:paraId="4D604843" w14:textId="77777777" w:rsidR="00590ECB" w:rsidRPr="00590ECB" w:rsidRDefault="00004579" w:rsidP="00590ECB">
            <w:pPr>
              <w:pStyle w:val="Normal1"/>
              <w:jc w:val="both"/>
              <w:rPr>
                <w:rFonts w:asciiTheme="minorHAnsi" w:eastAsia="Calibri" w:hAnsiTheme="minorHAnsi" w:cstheme="minorHAnsi"/>
                <w:color w:val="auto"/>
              </w:rPr>
            </w:pPr>
            <w:r w:rsidRPr="008E0C85">
              <w:rPr>
                <w:rFonts w:asciiTheme="minorHAnsi" w:eastAsia="Calibri" w:hAnsiTheme="minorHAnsi" w:cstheme="minorHAnsi"/>
                <w:color w:val="auto"/>
              </w:rPr>
              <w:t xml:space="preserve">Balderstone is not a defined settlement as described in the Core Strategy Glossary. </w:t>
            </w:r>
            <w:r w:rsidR="00590ECB" w:rsidRPr="00590ECB">
              <w:rPr>
                <w:rFonts w:asciiTheme="minorHAnsi" w:eastAsia="Calibri" w:hAnsiTheme="minorHAnsi" w:cstheme="minorHAnsi"/>
                <w:color w:val="auto"/>
              </w:rPr>
              <w:t xml:space="preserve">It is noted that </w:t>
            </w:r>
            <w:r w:rsidR="00590ECB" w:rsidRPr="00590ECB">
              <w:rPr>
                <w:rFonts w:asciiTheme="minorHAnsi" w:eastAsia="Calibri" w:hAnsiTheme="minorHAnsi" w:cstheme="minorHAnsi"/>
                <w:color w:val="auto"/>
              </w:rPr>
              <w:lastRenderedPageBreak/>
              <w:t>some Planning Inspectors consider that the unsustainable nature of a dwelling is contrary to the aspirations of the Framework in respect of ensuring that isolated dwellings are not created. This issue was examined further at the Court of Appeal (Braintree District Council v Secretary of State for Communities and Local Government [2017] EWHC 3743 (Admin)). In that case the Planning Inspector had considered that a proposal for new housing in the countryside would not result in new “isolated homes” because “there are a number of dwellings nearby”.</w:t>
            </w:r>
          </w:p>
          <w:p w14:paraId="01C111CD" w14:textId="77777777" w:rsidR="00590ECB" w:rsidRPr="00590ECB" w:rsidRDefault="00590ECB" w:rsidP="00590ECB">
            <w:pPr>
              <w:pStyle w:val="Normal1"/>
              <w:jc w:val="both"/>
              <w:rPr>
                <w:rFonts w:asciiTheme="minorHAnsi" w:eastAsia="Calibri" w:hAnsiTheme="minorHAnsi" w:cstheme="minorHAnsi"/>
                <w:color w:val="auto"/>
              </w:rPr>
            </w:pPr>
          </w:p>
          <w:p w14:paraId="66D4A8AE" w14:textId="77777777" w:rsidR="00590ECB" w:rsidRPr="00590ECB" w:rsidRDefault="00590ECB" w:rsidP="00590ECB">
            <w:pPr>
              <w:pStyle w:val="Normal1"/>
              <w:jc w:val="both"/>
              <w:rPr>
                <w:rFonts w:asciiTheme="minorHAnsi" w:eastAsia="Calibri" w:hAnsiTheme="minorHAnsi" w:cstheme="minorHAnsi"/>
                <w:color w:val="auto"/>
              </w:rPr>
            </w:pPr>
            <w:r w:rsidRPr="00590ECB">
              <w:rPr>
                <w:rFonts w:asciiTheme="minorHAnsi" w:eastAsia="Calibri" w:hAnsiTheme="minorHAnsi" w:cstheme="minorHAnsi"/>
                <w:color w:val="auto"/>
              </w:rPr>
              <w:t xml:space="preserve">In the case of Braintree DC v </w:t>
            </w:r>
            <w:proofErr w:type="spellStart"/>
            <w:r w:rsidRPr="00590ECB">
              <w:rPr>
                <w:rFonts w:asciiTheme="minorHAnsi" w:eastAsia="Calibri" w:hAnsiTheme="minorHAnsi" w:cstheme="minorHAnsi"/>
                <w:color w:val="auto"/>
              </w:rPr>
              <w:t>SoS</w:t>
            </w:r>
            <w:proofErr w:type="spellEnd"/>
            <w:r w:rsidRPr="00590ECB">
              <w:rPr>
                <w:rFonts w:asciiTheme="minorHAnsi" w:eastAsia="Calibri" w:hAnsiTheme="minorHAnsi" w:cstheme="minorHAnsi"/>
                <w:color w:val="auto"/>
              </w:rPr>
              <w:t xml:space="preserve"> the Planning Inspector acknowledged that the nearby village had “a very limited range of services and facilities”. He found it was “likely that those occupying the dwellings would rely heavily on the private car to access everyday services, community facilities and employment” and he acknowledged that “</w:t>
            </w:r>
            <w:proofErr w:type="gramStart"/>
            <w:r w:rsidRPr="00590ECB">
              <w:rPr>
                <w:rFonts w:asciiTheme="minorHAnsi" w:eastAsia="Calibri" w:hAnsiTheme="minorHAnsi" w:cstheme="minorHAnsi"/>
                <w:color w:val="auto"/>
              </w:rPr>
              <w:t>this weighs</w:t>
            </w:r>
            <w:proofErr w:type="gramEnd"/>
            <w:r w:rsidRPr="00590ECB">
              <w:rPr>
                <w:rFonts w:asciiTheme="minorHAnsi" w:eastAsia="Calibri" w:hAnsiTheme="minorHAnsi" w:cstheme="minorHAnsi"/>
                <w:color w:val="auto"/>
              </w:rPr>
              <w:t xml:space="preserve"> against the development”. But the Inspector went on the state that it was “consistent with the Framework that sustainable transport opportunities are likely to be more limited in rural areas”.</w:t>
            </w:r>
          </w:p>
          <w:p w14:paraId="075818CC" w14:textId="77777777" w:rsidR="00590ECB" w:rsidRPr="00590ECB" w:rsidRDefault="00590ECB" w:rsidP="00590ECB">
            <w:pPr>
              <w:pStyle w:val="Normal1"/>
              <w:jc w:val="both"/>
              <w:rPr>
                <w:rFonts w:asciiTheme="minorHAnsi" w:eastAsia="Calibri" w:hAnsiTheme="minorHAnsi" w:cstheme="minorHAnsi"/>
                <w:color w:val="auto"/>
              </w:rPr>
            </w:pPr>
          </w:p>
          <w:p w14:paraId="59BBFEB5" w14:textId="77777777" w:rsidR="00590ECB" w:rsidRPr="00590ECB" w:rsidRDefault="00590ECB" w:rsidP="00590ECB">
            <w:pPr>
              <w:pStyle w:val="Normal1"/>
              <w:jc w:val="both"/>
              <w:rPr>
                <w:rFonts w:asciiTheme="minorHAnsi" w:eastAsia="Calibri" w:hAnsiTheme="minorHAnsi" w:cstheme="minorHAnsi"/>
                <w:color w:val="auto"/>
              </w:rPr>
            </w:pPr>
            <w:r w:rsidRPr="00590ECB">
              <w:rPr>
                <w:rFonts w:asciiTheme="minorHAnsi" w:eastAsia="Calibri" w:hAnsiTheme="minorHAnsi" w:cstheme="minorHAnsi"/>
                <w:color w:val="auto"/>
              </w:rPr>
              <w:t>In that case the Judge rejected the Council’s case, agreeing with the Secretary of State that the word “isolated” in paragraph 55 of the NPPF (now paragraph 79) should be given its ordinary, objective meaning. This is a home “far away from other places, buildings, or people; remote” (Oxford English Concise Dictionary). A home that “is isolated from services and facilities” is not, therefore, necessarily an “isolated home”.</w:t>
            </w:r>
          </w:p>
          <w:p w14:paraId="1C27533A" w14:textId="77777777" w:rsidR="00590ECB" w:rsidRPr="00590ECB" w:rsidRDefault="00590ECB" w:rsidP="00590ECB">
            <w:pPr>
              <w:pStyle w:val="Normal1"/>
              <w:jc w:val="both"/>
              <w:rPr>
                <w:rFonts w:asciiTheme="minorHAnsi" w:eastAsia="Calibri" w:hAnsiTheme="minorHAnsi" w:cstheme="minorHAnsi"/>
                <w:color w:val="auto"/>
              </w:rPr>
            </w:pPr>
          </w:p>
          <w:p w14:paraId="2BB09A02" w14:textId="77777777" w:rsidR="00590ECB" w:rsidRPr="00590ECB" w:rsidRDefault="00590ECB" w:rsidP="00590ECB">
            <w:pPr>
              <w:pStyle w:val="Normal1"/>
              <w:jc w:val="both"/>
              <w:rPr>
                <w:rFonts w:asciiTheme="minorHAnsi" w:eastAsia="Calibri" w:hAnsiTheme="minorHAnsi" w:cstheme="minorHAnsi"/>
                <w:color w:val="auto"/>
              </w:rPr>
            </w:pPr>
            <w:r w:rsidRPr="00590ECB">
              <w:rPr>
                <w:rFonts w:asciiTheme="minorHAnsi" w:eastAsia="Calibri" w:hAnsiTheme="minorHAnsi" w:cstheme="minorHAnsi"/>
                <w:color w:val="auto"/>
              </w:rPr>
              <w:t>The adjective, “isolated”, was the focus of argument before the Court. In the Judge’s view, in its particular context in paragraph 79 of the NPPF, the word “isolated” in the phrase “isolated homes in the countryside” simply connotes a dwelling that is physically separate or remote from a settlement. Whether a proposed new dwelling is, or is not, “isolated” in this sense will be a matter of fact and planning judgement for the decision-maker in the particular circumstances of the case in hand.</w:t>
            </w:r>
          </w:p>
          <w:p w14:paraId="31111293" w14:textId="77777777" w:rsidR="00590ECB" w:rsidRPr="00590ECB" w:rsidRDefault="00590ECB" w:rsidP="00590ECB">
            <w:pPr>
              <w:pStyle w:val="Normal1"/>
              <w:jc w:val="both"/>
              <w:rPr>
                <w:rFonts w:asciiTheme="minorHAnsi" w:eastAsia="Calibri" w:hAnsiTheme="minorHAnsi" w:cstheme="minorHAnsi"/>
                <w:color w:val="auto"/>
              </w:rPr>
            </w:pPr>
          </w:p>
          <w:p w14:paraId="77024EB1" w14:textId="77777777" w:rsidR="00590ECB" w:rsidRPr="00590ECB" w:rsidRDefault="00590ECB" w:rsidP="00590ECB">
            <w:pPr>
              <w:pStyle w:val="Normal1"/>
              <w:jc w:val="both"/>
              <w:rPr>
                <w:rFonts w:asciiTheme="minorHAnsi" w:eastAsia="Calibri" w:hAnsiTheme="minorHAnsi" w:cstheme="minorHAnsi"/>
                <w:color w:val="auto"/>
              </w:rPr>
            </w:pPr>
            <w:r w:rsidRPr="00590ECB">
              <w:rPr>
                <w:rFonts w:asciiTheme="minorHAnsi" w:eastAsia="Calibri" w:hAnsiTheme="minorHAnsi" w:cstheme="minorHAnsi"/>
                <w:color w:val="auto"/>
              </w:rPr>
              <w:t>The word “isolated” refers to the sense of being separate or remote from a settlement. Although certain special exceptions are mentioned, the concept of concentrating additional housing within settlements is seen as being consistent with the promotion of “sustainable development in rural areas” than building isolated dwellings elsewhere in the countryside.</w:t>
            </w:r>
          </w:p>
          <w:p w14:paraId="2E91CC78" w14:textId="77777777" w:rsidR="00590ECB" w:rsidRPr="00590ECB" w:rsidRDefault="00590ECB" w:rsidP="00590ECB">
            <w:pPr>
              <w:pStyle w:val="Normal1"/>
              <w:jc w:val="both"/>
              <w:rPr>
                <w:rFonts w:asciiTheme="minorHAnsi" w:eastAsia="Calibri" w:hAnsiTheme="minorHAnsi" w:cstheme="minorHAnsi"/>
                <w:color w:val="auto"/>
              </w:rPr>
            </w:pPr>
          </w:p>
          <w:p w14:paraId="2A5DEE4A" w14:textId="77777777" w:rsidR="00590ECB" w:rsidRDefault="00590ECB" w:rsidP="00590ECB">
            <w:pPr>
              <w:pStyle w:val="Normal1"/>
              <w:jc w:val="both"/>
              <w:rPr>
                <w:rFonts w:asciiTheme="minorHAnsi" w:eastAsia="Calibri" w:hAnsiTheme="minorHAnsi" w:cstheme="minorHAnsi"/>
                <w:color w:val="auto"/>
              </w:rPr>
            </w:pPr>
            <w:r w:rsidRPr="00590ECB">
              <w:rPr>
                <w:rFonts w:asciiTheme="minorHAnsi" w:eastAsia="Calibri" w:hAnsiTheme="minorHAnsi" w:cstheme="minorHAnsi"/>
                <w:color w:val="auto"/>
              </w:rPr>
              <w:t>In this case it is acknowledged that the surrounding area is a well-settled part of the open countryside</w:t>
            </w:r>
            <w:r w:rsidR="001743FB">
              <w:rPr>
                <w:rFonts w:asciiTheme="minorHAnsi" w:eastAsia="Calibri" w:hAnsiTheme="minorHAnsi" w:cstheme="minorHAnsi"/>
                <w:color w:val="auto"/>
              </w:rPr>
              <w:t>. Balderstone comprises a loose</w:t>
            </w:r>
            <w:r w:rsidRPr="00590ECB">
              <w:rPr>
                <w:rFonts w:asciiTheme="minorHAnsi" w:eastAsia="Calibri" w:hAnsiTheme="minorHAnsi" w:cstheme="minorHAnsi"/>
                <w:color w:val="auto"/>
              </w:rPr>
              <w:t xml:space="preserve"> scattering of buildings and some concentration of ribbon development </w:t>
            </w:r>
            <w:r w:rsidR="001743FB">
              <w:rPr>
                <w:rFonts w:asciiTheme="minorHAnsi" w:eastAsia="Calibri" w:hAnsiTheme="minorHAnsi" w:cstheme="minorHAnsi"/>
                <w:color w:val="auto"/>
              </w:rPr>
              <w:t>along Commons Lane. Given the presence of St Leonards Church and the adjacent primary school it is considered that Balderstone is a ‘village’ or ‘settlement’ in NPPF terms and therefore in this particular case the proposals would not be in direct conflict with paragraph 79 of the Framework.</w:t>
            </w:r>
          </w:p>
          <w:p w14:paraId="708B466D" w14:textId="77777777" w:rsidR="00590ECB" w:rsidRDefault="00590ECB" w:rsidP="008E0C85">
            <w:pPr>
              <w:pStyle w:val="Normal1"/>
              <w:jc w:val="both"/>
              <w:rPr>
                <w:rFonts w:asciiTheme="minorHAnsi" w:eastAsia="Calibri" w:hAnsiTheme="minorHAnsi" w:cstheme="minorHAnsi"/>
                <w:color w:val="auto"/>
              </w:rPr>
            </w:pPr>
          </w:p>
          <w:p w14:paraId="2A19B09F" w14:textId="77777777" w:rsidR="001743FB" w:rsidRPr="008E0C85" w:rsidRDefault="001743FB" w:rsidP="001743FB">
            <w:pPr>
              <w:overflowPunct/>
              <w:jc w:val="both"/>
              <w:textAlignment w:val="auto"/>
              <w:rPr>
                <w:rFonts w:asciiTheme="minorHAnsi" w:eastAsiaTheme="minorHAnsi" w:hAnsiTheme="minorHAnsi" w:cstheme="minorHAnsi"/>
                <w:szCs w:val="22"/>
              </w:rPr>
            </w:pPr>
            <w:r w:rsidRPr="008E0C85">
              <w:rPr>
                <w:rFonts w:asciiTheme="minorHAnsi" w:eastAsiaTheme="minorHAnsi" w:hAnsiTheme="minorHAnsi" w:cstheme="minorHAnsi"/>
                <w:szCs w:val="22"/>
              </w:rPr>
              <w:t>Key Statement DMI2 requires new development to be located to minimise the need to travel, incorporating good access by foot and cycle and have convenient links to public transport to reduce the need for travel by private car. Policy DMG3 requires proposals to locate development in areas which maintain and improve choice for people to walk, cycle or catch public transport rather than drive between homes and facilities which they need to visit regularly.</w:t>
            </w:r>
          </w:p>
          <w:p w14:paraId="36998254" w14:textId="77777777" w:rsidR="001743FB" w:rsidRDefault="001743FB" w:rsidP="008E0C85">
            <w:pPr>
              <w:pStyle w:val="Normal1"/>
              <w:jc w:val="both"/>
              <w:rPr>
                <w:rFonts w:asciiTheme="minorHAnsi" w:eastAsia="Calibri" w:hAnsiTheme="minorHAnsi" w:cstheme="minorHAnsi"/>
                <w:color w:val="auto"/>
              </w:rPr>
            </w:pPr>
          </w:p>
          <w:p w14:paraId="3A299DB1" w14:textId="77777777" w:rsidR="00300236" w:rsidRPr="008E0C85" w:rsidRDefault="00004579" w:rsidP="008E0C85">
            <w:pPr>
              <w:pStyle w:val="Normal1"/>
              <w:jc w:val="both"/>
              <w:rPr>
                <w:rFonts w:asciiTheme="minorHAnsi" w:eastAsia="Calibri" w:hAnsiTheme="minorHAnsi" w:cstheme="minorHAnsi"/>
                <w:color w:val="auto"/>
              </w:rPr>
            </w:pPr>
            <w:r w:rsidRPr="008E0C85">
              <w:rPr>
                <w:rFonts w:asciiTheme="minorHAnsi" w:eastAsia="Calibri" w:hAnsiTheme="minorHAnsi" w:cstheme="minorHAnsi"/>
                <w:color w:val="auto"/>
              </w:rPr>
              <w:t>Commons Lane is a narrow country lane without footways or lighting which would discourage any journey by future occupants on foot or by bicycle and there are limited to no public transport options.</w:t>
            </w:r>
            <w:r w:rsidR="00300236" w:rsidRPr="008E0C85">
              <w:rPr>
                <w:rFonts w:asciiTheme="minorHAnsi" w:hAnsiTheme="minorHAnsi" w:cstheme="minorHAnsi"/>
                <w:bCs/>
              </w:rPr>
              <w:t xml:space="preserve"> </w:t>
            </w:r>
            <w:r w:rsidRPr="008E0C85">
              <w:rPr>
                <w:rFonts w:asciiTheme="minorHAnsi" w:hAnsiTheme="minorHAnsi" w:cstheme="minorHAnsi"/>
                <w:bCs/>
              </w:rPr>
              <w:t>T</w:t>
            </w:r>
            <w:r w:rsidRPr="008E0C85">
              <w:rPr>
                <w:rFonts w:asciiTheme="minorHAnsi" w:eastAsia="Calibri" w:hAnsiTheme="minorHAnsi" w:cstheme="minorHAnsi"/>
                <w:color w:val="auto"/>
              </w:rPr>
              <w:t>here are considered to be no day-to-day facilities that future occupants could reasonably be expected to reach without the use of a private motor vehicle.</w:t>
            </w:r>
          </w:p>
          <w:p w14:paraId="69936C96" w14:textId="77777777" w:rsidR="0015522A" w:rsidRDefault="0015522A" w:rsidP="0015522A">
            <w:pPr>
              <w:jc w:val="both"/>
              <w:rPr>
                <w:rFonts w:asciiTheme="minorHAnsi" w:eastAsiaTheme="minorHAnsi" w:hAnsiTheme="minorHAnsi" w:cstheme="minorHAnsi"/>
                <w:szCs w:val="22"/>
              </w:rPr>
            </w:pPr>
          </w:p>
          <w:p w14:paraId="57B995CD" w14:textId="77777777" w:rsidR="00540E2A" w:rsidRDefault="00540E2A" w:rsidP="0015522A">
            <w:pPr>
              <w:jc w:val="both"/>
              <w:rPr>
                <w:rFonts w:asciiTheme="minorHAnsi" w:eastAsiaTheme="minorHAnsi" w:hAnsiTheme="minorHAnsi" w:cstheme="minorHAnsi"/>
                <w:szCs w:val="22"/>
              </w:rPr>
            </w:pPr>
            <w:r>
              <w:rPr>
                <w:rFonts w:asciiTheme="minorHAnsi" w:eastAsiaTheme="minorHAnsi" w:hAnsiTheme="minorHAnsi" w:cstheme="minorHAnsi"/>
                <w:szCs w:val="22"/>
              </w:rPr>
              <w:t xml:space="preserve">Taking the above into account, the proposals are </w:t>
            </w:r>
            <w:r w:rsidRPr="00300236">
              <w:rPr>
                <w:rFonts w:asciiTheme="minorHAnsi" w:eastAsiaTheme="minorHAnsi" w:hAnsiTheme="minorHAnsi" w:cstheme="minorHAnsi"/>
                <w:szCs w:val="22"/>
              </w:rPr>
              <w:t>contrary to Key Statement</w:t>
            </w:r>
            <w:r>
              <w:rPr>
                <w:rFonts w:asciiTheme="minorHAnsi" w:eastAsiaTheme="minorHAnsi" w:hAnsiTheme="minorHAnsi" w:cstheme="minorHAnsi"/>
                <w:szCs w:val="22"/>
              </w:rPr>
              <w:t>s</w:t>
            </w:r>
            <w:r w:rsidRPr="00300236">
              <w:rPr>
                <w:rFonts w:asciiTheme="minorHAnsi" w:eastAsiaTheme="minorHAnsi" w:hAnsiTheme="minorHAnsi" w:cstheme="minorHAnsi"/>
                <w:szCs w:val="22"/>
              </w:rPr>
              <w:t xml:space="preserve"> DS1 </w:t>
            </w:r>
            <w:r>
              <w:rPr>
                <w:rFonts w:asciiTheme="minorHAnsi" w:eastAsiaTheme="minorHAnsi" w:hAnsiTheme="minorHAnsi" w:cstheme="minorHAnsi"/>
                <w:szCs w:val="22"/>
              </w:rPr>
              <w:t xml:space="preserve">and DMI2 </w:t>
            </w:r>
            <w:r w:rsidRPr="00300236">
              <w:rPr>
                <w:rFonts w:asciiTheme="minorHAnsi" w:eastAsiaTheme="minorHAnsi" w:hAnsiTheme="minorHAnsi" w:cstheme="minorHAnsi"/>
                <w:szCs w:val="22"/>
              </w:rPr>
              <w:t>and policies DMG2</w:t>
            </w:r>
            <w:r>
              <w:rPr>
                <w:rFonts w:asciiTheme="minorHAnsi" w:eastAsiaTheme="minorHAnsi" w:hAnsiTheme="minorHAnsi" w:cstheme="minorHAnsi"/>
                <w:szCs w:val="22"/>
              </w:rPr>
              <w:t xml:space="preserve">, DMG3 and </w:t>
            </w:r>
            <w:r w:rsidRPr="00300236">
              <w:rPr>
                <w:rFonts w:asciiTheme="minorHAnsi" w:eastAsiaTheme="minorHAnsi" w:hAnsiTheme="minorHAnsi" w:cstheme="minorHAnsi"/>
                <w:szCs w:val="22"/>
              </w:rPr>
              <w:t xml:space="preserve">DMH3 of the </w:t>
            </w:r>
            <w:r w:rsidRPr="008E0C85">
              <w:rPr>
                <w:rFonts w:asciiTheme="minorHAnsi" w:eastAsiaTheme="minorHAnsi" w:hAnsiTheme="minorHAnsi" w:cstheme="minorHAnsi"/>
                <w:szCs w:val="22"/>
              </w:rPr>
              <w:t>Core Strategy.</w:t>
            </w:r>
          </w:p>
          <w:p w14:paraId="05B4B51D" w14:textId="77777777" w:rsidR="00540E2A" w:rsidRPr="001D34AF" w:rsidRDefault="00540E2A" w:rsidP="0015522A">
            <w:pPr>
              <w:jc w:val="both"/>
              <w:rPr>
                <w:rFonts w:asciiTheme="minorHAnsi" w:eastAsiaTheme="minorHAnsi" w:hAnsiTheme="minorHAnsi" w:cstheme="minorHAnsi"/>
                <w:szCs w:val="22"/>
              </w:rPr>
            </w:pPr>
          </w:p>
        </w:tc>
      </w:tr>
      <w:tr w:rsidR="00300236" w:rsidRPr="00B61E6B" w14:paraId="0F2CB826" w14:textId="77777777" w:rsidTr="00B1320A">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861540F" w14:textId="77777777" w:rsidR="00300236" w:rsidRPr="008E0C85" w:rsidRDefault="00300236" w:rsidP="00300236">
            <w:pPr>
              <w:jc w:val="both"/>
              <w:rPr>
                <w:rFonts w:asciiTheme="minorHAnsi" w:hAnsiTheme="minorHAnsi" w:cstheme="minorHAnsi"/>
                <w:b/>
                <w:color w:val="000000" w:themeColor="text1"/>
                <w:szCs w:val="22"/>
              </w:rPr>
            </w:pPr>
            <w:r w:rsidRPr="008E0C85">
              <w:rPr>
                <w:rFonts w:asciiTheme="minorHAnsi" w:hAnsiTheme="minorHAnsi" w:cstheme="minorHAnsi"/>
                <w:b/>
                <w:color w:val="000000" w:themeColor="text1"/>
                <w:szCs w:val="22"/>
              </w:rPr>
              <w:lastRenderedPageBreak/>
              <w:t>Conclusion:</w:t>
            </w:r>
          </w:p>
          <w:p w14:paraId="78E2C107" w14:textId="77777777" w:rsidR="00300236" w:rsidRPr="008E0C85" w:rsidRDefault="00300236" w:rsidP="00300236">
            <w:pPr>
              <w:jc w:val="both"/>
              <w:rPr>
                <w:rFonts w:asciiTheme="minorHAnsi" w:hAnsiTheme="minorHAnsi" w:cstheme="minorHAnsi"/>
                <w:color w:val="000000" w:themeColor="text1"/>
                <w:szCs w:val="22"/>
              </w:rPr>
            </w:pPr>
            <w:r w:rsidRPr="008E0C85">
              <w:rPr>
                <w:rFonts w:asciiTheme="minorHAnsi" w:hAnsiTheme="minorHAnsi" w:cstheme="minorHAnsi"/>
                <w:color w:val="000000" w:themeColor="text1"/>
                <w:szCs w:val="22"/>
              </w:rPr>
              <w:t xml:space="preserve">The proposal would result in an unjustified and unsustainable form of development within the </w:t>
            </w:r>
            <w:r w:rsidRPr="008E0C85">
              <w:rPr>
                <w:rFonts w:asciiTheme="minorHAnsi" w:hAnsiTheme="minorHAnsi" w:cstheme="minorHAnsi"/>
                <w:color w:val="000000" w:themeColor="text1"/>
                <w:szCs w:val="22"/>
              </w:rPr>
              <w:lastRenderedPageBreak/>
              <w:t xml:space="preserve">countryside. The development would therefore conflict with Key Statement DS1 and Policies DMG2 and DMH3 of the Core Strategy, which guide new housing development to within principal and tier 1 settlements, with housing within the countryside needing to demonstrate either an essential agricultural or local need. </w:t>
            </w:r>
          </w:p>
          <w:p w14:paraId="2E141F55" w14:textId="77777777" w:rsidR="00300236" w:rsidRPr="008E0C85" w:rsidRDefault="00300236" w:rsidP="00300236">
            <w:pPr>
              <w:pStyle w:val="Default"/>
              <w:jc w:val="both"/>
              <w:rPr>
                <w:rFonts w:asciiTheme="minorHAnsi" w:hAnsiTheme="minorHAnsi" w:cstheme="minorHAnsi"/>
                <w:color w:val="000000" w:themeColor="text1"/>
                <w:sz w:val="22"/>
                <w:szCs w:val="22"/>
              </w:rPr>
            </w:pPr>
          </w:p>
          <w:p w14:paraId="5502C809" w14:textId="77777777" w:rsidR="00300236" w:rsidRPr="008E0C85" w:rsidRDefault="008E0C85" w:rsidP="00300236">
            <w:pPr>
              <w:pStyle w:val="Default"/>
              <w:jc w:val="both"/>
              <w:rPr>
                <w:rFonts w:asciiTheme="minorHAnsi" w:hAnsiTheme="minorHAnsi" w:cstheme="minorHAnsi"/>
                <w:color w:val="000000" w:themeColor="text1"/>
                <w:sz w:val="22"/>
                <w:szCs w:val="22"/>
              </w:rPr>
            </w:pPr>
            <w:r w:rsidRPr="008E0C85">
              <w:rPr>
                <w:rFonts w:asciiTheme="minorHAnsi" w:hAnsiTheme="minorHAnsi" w:cstheme="minorHAnsi"/>
                <w:color w:val="000000" w:themeColor="text1"/>
                <w:sz w:val="22"/>
                <w:szCs w:val="22"/>
              </w:rPr>
              <w:t>T</w:t>
            </w:r>
            <w:r w:rsidR="00300236" w:rsidRPr="008E0C85">
              <w:rPr>
                <w:rFonts w:asciiTheme="minorHAnsi" w:hAnsiTheme="minorHAnsi" w:cstheme="minorHAnsi"/>
                <w:color w:val="000000" w:themeColor="text1"/>
                <w:sz w:val="22"/>
                <w:szCs w:val="22"/>
              </w:rPr>
              <w:t>he proposed development is also contrary to Key Statement DMI2 and Policy DMG3 given that it would result in an over reliance on the private motor vehicle.</w:t>
            </w:r>
            <w:r w:rsidR="00540E2A">
              <w:rPr>
                <w:rFonts w:asciiTheme="minorHAnsi" w:hAnsiTheme="minorHAnsi" w:cstheme="minorHAnsi"/>
                <w:color w:val="000000" w:themeColor="text1"/>
                <w:sz w:val="22"/>
                <w:szCs w:val="22"/>
              </w:rPr>
              <w:t xml:space="preserve"> Accordingly, it is recommended that the application be refused.</w:t>
            </w:r>
          </w:p>
          <w:p w14:paraId="66C0D809" w14:textId="77777777" w:rsidR="00300236" w:rsidRPr="008E0C85" w:rsidRDefault="00300236" w:rsidP="0015522A">
            <w:pPr>
              <w:pStyle w:val="Header"/>
              <w:tabs>
                <w:tab w:val="left" w:pos="720"/>
              </w:tabs>
              <w:jc w:val="both"/>
              <w:rPr>
                <w:rFonts w:asciiTheme="minorHAnsi" w:hAnsiTheme="minorHAnsi" w:cstheme="minorHAnsi"/>
                <w:b/>
                <w:color w:val="000000" w:themeColor="text1"/>
                <w:szCs w:val="22"/>
              </w:rPr>
            </w:pPr>
          </w:p>
        </w:tc>
      </w:tr>
      <w:tr w:rsidR="0015522A" w:rsidRPr="00B61E6B" w14:paraId="1DACF66E" w14:textId="77777777" w:rsidTr="008C7CC2">
        <w:trPr>
          <w:jc w:val="center"/>
        </w:trPr>
        <w:tc>
          <w:tcPr>
            <w:tcW w:w="266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1A14C57" w14:textId="77777777" w:rsidR="0015522A" w:rsidRPr="008E0C85" w:rsidRDefault="0015522A" w:rsidP="0015522A">
            <w:pPr>
              <w:rPr>
                <w:rFonts w:asciiTheme="minorHAnsi" w:hAnsiTheme="minorHAnsi" w:cstheme="minorHAnsi"/>
                <w:b/>
                <w:bCs/>
                <w:color w:val="000000" w:themeColor="text1"/>
                <w:szCs w:val="22"/>
              </w:rPr>
            </w:pPr>
            <w:r w:rsidRPr="008E0C85">
              <w:rPr>
                <w:rFonts w:asciiTheme="minorHAnsi" w:hAnsiTheme="minorHAnsi" w:cstheme="minorHAnsi"/>
                <w:b/>
                <w:color w:val="000000" w:themeColor="text1"/>
                <w:szCs w:val="22"/>
              </w:rPr>
              <w:lastRenderedPageBreak/>
              <w:t>RECOMMENDATION</w:t>
            </w:r>
            <w:r w:rsidRPr="008E0C85">
              <w:rPr>
                <w:rFonts w:asciiTheme="minorHAnsi" w:hAnsiTheme="minorHAnsi" w:cstheme="minorHAnsi"/>
                <w:color w:val="000000" w:themeColor="text1"/>
                <w:szCs w:val="22"/>
              </w:rPr>
              <w:t>:</w:t>
            </w:r>
          </w:p>
        </w:tc>
        <w:tc>
          <w:tcPr>
            <w:tcW w:w="658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FA8AD5" w14:textId="77777777" w:rsidR="0015522A" w:rsidRPr="008E0C85" w:rsidRDefault="0015522A" w:rsidP="0015522A">
            <w:pPr>
              <w:pStyle w:val="ListParagraph"/>
              <w:ind w:left="482" w:hanging="482"/>
              <w:rPr>
                <w:rFonts w:asciiTheme="minorHAnsi" w:hAnsiTheme="minorHAnsi" w:cstheme="minorHAnsi"/>
                <w:color w:val="000000" w:themeColor="text1"/>
                <w:szCs w:val="22"/>
              </w:rPr>
            </w:pPr>
            <w:r w:rsidRPr="008E0C85">
              <w:rPr>
                <w:rFonts w:asciiTheme="minorHAnsi" w:hAnsiTheme="minorHAnsi" w:cstheme="minorHAnsi"/>
                <w:color w:val="000000" w:themeColor="text1"/>
                <w:szCs w:val="22"/>
              </w:rPr>
              <w:t>That the application be REFUSED for the following reasons:</w:t>
            </w:r>
          </w:p>
        </w:tc>
      </w:tr>
      <w:tr w:rsidR="0015522A" w:rsidRPr="00B61E6B" w14:paraId="196231DC" w14:textId="77777777" w:rsidTr="00B8245C">
        <w:trPr>
          <w:jc w:val="center"/>
        </w:trPr>
        <w:tc>
          <w:tcPr>
            <w:tcW w:w="9242"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F76A6C4" w14:textId="77777777" w:rsidR="008E0C85" w:rsidRPr="008E0C85" w:rsidRDefault="008E0C85" w:rsidP="008E0C85">
            <w:pPr>
              <w:pStyle w:val="PLANNING"/>
              <w:numPr>
                <w:ilvl w:val="0"/>
                <w:numId w:val="17"/>
              </w:numPr>
              <w:rPr>
                <w:rFonts w:asciiTheme="minorHAnsi" w:hAnsiTheme="minorHAnsi" w:cstheme="minorHAnsi"/>
                <w:color w:val="000000" w:themeColor="text1"/>
              </w:rPr>
            </w:pPr>
            <w:r w:rsidRPr="008E0C85">
              <w:rPr>
                <w:rFonts w:asciiTheme="minorHAnsi" w:hAnsiTheme="minorHAnsi" w:cstheme="minorHAnsi"/>
                <w:color w:val="000000" w:themeColor="text1"/>
              </w:rPr>
              <w:t>The proposal is contrary</w:t>
            </w:r>
            <w:r w:rsidR="00540E2A">
              <w:rPr>
                <w:rFonts w:asciiTheme="minorHAnsi" w:hAnsiTheme="minorHAnsi" w:cstheme="minorHAnsi"/>
                <w:color w:val="000000" w:themeColor="text1"/>
              </w:rPr>
              <w:t xml:space="preserve"> to</w:t>
            </w:r>
            <w:r w:rsidRPr="008E0C85">
              <w:rPr>
                <w:rFonts w:asciiTheme="minorHAnsi" w:hAnsiTheme="minorHAnsi" w:cstheme="minorHAnsi"/>
                <w:color w:val="000000" w:themeColor="text1"/>
              </w:rPr>
              <w:t xml:space="preserve"> Key Statement DS1 and Policies DMG2 and DMH3 of the Ribble Valley Core Strategy in that approval would lead to the creation of a new dwelling in the open countryside without sufficient justification. The proposed development would create a harmful precedent for the acceptance of other similar unjustified proposals which would have an adverse impact on the implementation of the planning policies of the Council contrary to the interests of the proper planning of the area in accordance with core principles and policies of the NPPF.</w:t>
            </w:r>
          </w:p>
          <w:p w14:paraId="55E867A5" w14:textId="77777777" w:rsidR="008E0C85" w:rsidRPr="008E0C85" w:rsidRDefault="008E0C85" w:rsidP="008E0C85">
            <w:pPr>
              <w:pStyle w:val="PLANNING"/>
              <w:ind w:left="720"/>
              <w:rPr>
                <w:rFonts w:asciiTheme="minorHAnsi" w:hAnsiTheme="minorHAnsi" w:cstheme="minorHAnsi"/>
                <w:color w:val="000000" w:themeColor="text1"/>
              </w:rPr>
            </w:pPr>
          </w:p>
          <w:p w14:paraId="4FDD18DB" w14:textId="77777777" w:rsidR="008E0C85" w:rsidRDefault="008E0C85" w:rsidP="008E0C85">
            <w:pPr>
              <w:pStyle w:val="PLANNING"/>
              <w:numPr>
                <w:ilvl w:val="0"/>
                <w:numId w:val="17"/>
              </w:numPr>
              <w:rPr>
                <w:rFonts w:asciiTheme="minorHAnsi" w:hAnsiTheme="minorHAnsi" w:cstheme="minorHAnsi"/>
                <w:color w:val="000000" w:themeColor="text1"/>
              </w:rPr>
            </w:pPr>
            <w:r w:rsidRPr="008E0C85">
              <w:rPr>
                <w:rFonts w:asciiTheme="minorHAnsi" w:hAnsiTheme="minorHAnsi" w:cstheme="minorHAnsi"/>
                <w:color w:val="000000" w:themeColor="text1"/>
              </w:rPr>
              <w:t>The proposal would lead to the perpetuation of an unsustainable pattern of development, without sufficient or adequate justification, that does not benefit from adequate walkable access to public transport</w:t>
            </w:r>
            <w:r w:rsidR="00540E2A">
              <w:rPr>
                <w:rFonts w:asciiTheme="minorHAnsi" w:hAnsiTheme="minorHAnsi" w:cstheme="minorHAnsi"/>
                <w:color w:val="000000" w:themeColor="text1"/>
              </w:rPr>
              <w:t xml:space="preserve"> links</w:t>
            </w:r>
            <w:r w:rsidRPr="008E0C85">
              <w:rPr>
                <w:rFonts w:asciiTheme="minorHAnsi" w:hAnsiTheme="minorHAnsi" w:cstheme="minorHAnsi"/>
                <w:color w:val="000000" w:themeColor="text1"/>
              </w:rPr>
              <w:t>, local services or facilities, placing further reliance on the private motor-vehicle contrary to the aims and objectives of Key Statement DMI2 and Policy DMG3 of the adopted Core Strategy and Section 9 of National Planning Policy Framework, Promoting sustainable transport.</w:t>
            </w:r>
          </w:p>
          <w:p w14:paraId="700F6352" w14:textId="77777777" w:rsidR="00540E2A" w:rsidRPr="008E0C85" w:rsidRDefault="00540E2A" w:rsidP="00540E2A">
            <w:pPr>
              <w:pStyle w:val="PLANNING"/>
              <w:rPr>
                <w:rFonts w:asciiTheme="minorHAnsi" w:hAnsiTheme="minorHAnsi" w:cstheme="minorHAnsi"/>
                <w:color w:val="000000" w:themeColor="text1"/>
              </w:rPr>
            </w:pPr>
          </w:p>
        </w:tc>
      </w:tr>
    </w:tbl>
    <w:p w14:paraId="671F7C24" w14:textId="77777777" w:rsidR="008C7CC2" w:rsidRPr="00B61E6B" w:rsidRDefault="008C7CC2">
      <w:pPr>
        <w:rPr>
          <w:rFonts w:asciiTheme="minorHAnsi" w:hAnsiTheme="minorHAnsi" w:cstheme="minorHAnsi"/>
          <w:color w:val="FF0000"/>
          <w:szCs w:val="22"/>
        </w:rPr>
      </w:pPr>
    </w:p>
    <w:p w14:paraId="3DEA6C43" w14:textId="77777777" w:rsidR="00433222" w:rsidRPr="00B61E6B" w:rsidRDefault="00433222">
      <w:pPr>
        <w:rPr>
          <w:rFonts w:asciiTheme="minorHAnsi" w:hAnsiTheme="minorHAnsi" w:cstheme="minorHAnsi"/>
          <w:color w:val="FF0000"/>
          <w:szCs w:val="22"/>
        </w:rPr>
      </w:pPr>
    </w:p>
    <w:sectPr w:rsidR="00433222" w:rsidRPr="00B61E6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8B"/>
    <w:multiLevelType w:val="hybridMultilevel"/>
    <w:tmpl w:val="F978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E4DD2"/>
    <w:multiLevelType w:val="hybridMultilevel"/>
    <w:tmpl w:val="06040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84777"/>
    <w:multiLevelType w:val="multilevel"/>
    <w:tmpl w:val="D058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F64A2"/>
    <w:multiLevelType w:val="hybridMultilevel"/>
    <w:tmpl w:val="B6DEF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D08FA"/>
    <w:multiLevelType w:val="hybridMultilevel"/>
    <w:tmpl w:val="C764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E635B"/>
    <w:multiLevelType w:val="hybridMultilevel"/>
    <w:tmpl w:val="CDBC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B64E6"/>
    <w:multiLevelType w:val="hybridMultilevel"/>
    <w:tmpl w:val="3606E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402DF"/>
    <w:multiLevelType w:val="hybridMultilevel"/>
    <w:tmpl w:val="BCB6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744D0"/>
    <w:multiLevelType w:val="hybridMultilevel"/>
    <w:tmpl w:val="46049F1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F5D26FE"/>
    <w:multiLevelType w:val="hybridMultilevel"/>
    <w:tmpl w:val="177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D33AC"/>
    <w:multiLevelType w:val="hybridMultilevel"/>
    <w:tmpl w:val="3A94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B5C81"/>
    <w:multiLevelType w:val="hybridMultilevel"/>
    <w:tmpl w:val="3AD6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67DAF"/>
    <w:multiLevelType w:val="hybridMultilevel"/>
    <w:tmpl w:val="D436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2547D"/>
    <w:multiLevelType w:val="multilevel"/>
    <w:tmpl w:val="D64A8686"/>
    <w:lvl w:ilvl="0">
      <w:start w:val="5"/>
      <w:numFmt w:val="decimal"/>
      <w:lvlText w:val="%1"/>
      <w:lvlJc w:val="left"/>
      <w:pPr>
        <w:ind w:left="360" w:hanging="360"/>
      </w:pPr>
      <w:rPr>
        <w:rFonts w:ascii="Calibri" w:hAnsi="Calibri" w:hint="default"/>
      </w:rPr>
    </w:lvl>
    <w:lvl w:ilvl="1">
      <w:start w:val="7"/>
      <w:numFmt w:val="decimal"/>
      <w:lvlText w:val="%1.%2"/>
      <w:lvlJc w:val="left"/>
      <w:pPr>
        <w:ind w:left="360" w:hanging="360"/>
      </w:pPr>
      <w:rPr>
        <w:rFonts w:ascii="Calibri" w:hAnsi="Calibri" w:hint="default"/>
        <w:i w:val="0"/>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14" w15:restartNumberingAfterBreak="0">
    <w:nsid w:val="698552FF"/>
    <w:multiLevelType w:val="hybridMultilevel"/>
    <w:tmpl w:val="947A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E57F8"/>
    <w:multiLevelType w:val="hybridMultilevel"/>
    <w:tmpl w:val="131EA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86708"/>
    <w:multiLevelType w:val="hybridMultilevel"/>
    <w:tmpl w:val="B850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835DA"/>
    <w:multiLevelType w:val="hybridMultilevel"/>
    <w:tmpl w:val="7460F630"/>
    <w:lvl w:ilvl="0" w:tplc="6BD8DD82">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7"/>
  </w:num>
  <w:num w:numId="5">
    <w:abstractNumId w:val="13"/>
  </w:num>
  <w:num w:numId="6">
    <w:abstractNumId w:val="2"/>
  </w:num>
  <w:num w:numId="7">
    <w:abstractNumId w:val="5"/>
  </w:num>
  <w:num w:numId="8">
    <w:abstractNumId w:val="12"/>
  </w:num>
  <w:num w:numId="9">
    <w:abstractNumId w:val="4"/>
  </w:num>
  <w:num w:numId="10">
    <w:abstractNumId w:val="17"/>
  </w:num>
  <w:num w:numId="11">
    <w:abstractNumId w:val="3"/>
  </w:num>
  <w:num w:numId="12">
    <w:abstractNumId w:val="8"/>
  </w:num>
  <w:num w:numId="13">
    <w:abstractNumId w:val="0"/>
  </w:num>
  <w:num w:numId="14">
    <w:abstractNumId w:val="16"/>
  </w:num>
  <w:num w:numId="15">
    <w:abstractNumId w:val="14"/>
  </w:num>
  <w:num w:numId="16">
    <w:abstractNumId w:val="1"/>
  </w:num>
  <w:num w:numId="17">
    <w:abstractNumId w:val="1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EA9"/>
    <w:rsid w:val="00001BF7"/>
    <w:rsid w:val="00004579"/>
    <w:rsid w:val="00011B83"/>
    <w:rsid w:val="000150DB"/>
    <w:rsid w:val="00046091"/>
    <w:rsid w:val="00047523"/>
    <w:rsid w:val="000537A7"/>
    <w:rsid w:val="00063050"/>
    <w:rsid w:val="00083C49"/>
    <w:rsid w:val="00090B2F"/>
    <w:rsid w:val="000A1BF2"/>
    <w:rsid w:val="000D0D87"/>
    <w:rsid w:val="000D3E2A"/>
    <w:rsid w:val="000E6568"/>
    <w:rsid w:val="000F660B"/>
    <w:rsid w:val="00102D87"/>
    <w:rsid w:val="00107606"/>
    <w:rsid w:val="00113ACA"/>
    <w:rsid w:val="00116527"/>
    <w:rsid w:val="00123C25"/>
    <w:rsid w:val="00131507"/>
    <w:rsid w:val="00142702"/>
    <w:rsid w:val="00150F3E"/>
    <w:rsid w:val="0015522A"/>
    <w:rsid w:val="0016624F"/>
    <w:rsid w:val="00166964"/>
    <w:rsid w:val="001743FB"/>
    <w:rsid w:val="001846FC"/>
    <w:rsid w:val="00191BA8"/>
    <w:rsid w:val="001C0315"/>
    <w:rsid w:val="001D261E"/>
    <w:rsid w:val="001D34AF"/>
    <w:rsid w:val="001D4F7A"/>
    <w:rsid w:val="001D7EEF"/>
    <w:rsid w:val="001E390F"/>
    <w:rsid w:val="001F706B"/>
    <w:rsid w:val="00201DEE"/>
    <w:rsid w:val="00212077"/>
    <w:rsid w:val="0022558C"/>
    <w:rsid w:val="00235DFA"/>
    <w:rsid w:val="0023690B"/>
    <w:rsid w:val="00241174"/>
    <w:rsid w:val="00250879"/>
    <w:rsid w:val="00254ED1"/>
    <w:rsid w:val="00261582"/>
    <w:rsid w:val="00264802"/>
    <w:rsid w:val="002915AD"/>
    <w:rsid w:val="0029334A"/>
    <w:rsid w:val="002A01CF"/>
    <w:rsid w:val="002B6267"/>
    <w:rsid w:val="002C194B"/>
    <w:rsid w:val="002C6FEC"/>
    <w:rsid w:val="002C7654"/>
    <w:rsid w:val="002E08E1"/>
    <w:rsid w:val="00300236"/>
    <w:rsid w:val="00304EC5"/>
    <w:rsid w:val="00310D71"/>
    <w:rsid w:val="003377BD"/>
    <w:rsid w:val="003464A8"/>
    <w:rsid w:val="00350158"/>
    <w:rsid w:val="003542C8"/>
    <w:rsid w:val="00376C5C"/>
    <w:rsid w:val="00377CCB"/>
    <w:rsid w:val="00383CEC"/>
    <w:rsid w:val="003962F3"/>
    <w:rsid w:val="003978B2"/>
    <w:rsid w:val="003A678E"/>
    <w:rsid w:val="003A7402"/>
    <w:rsid w:val="003C52B6"/>
    <w:rsid w:val="003D669F"/>
    <w:rsid w:val="003E3346"/>
    <w:rsid w:val="003F07C1"/>
    <w:rsid w:val="003F0C1C"/>
    <w:rsid w:val="003F224C"/>
    <w:rsid w:val="003F542B"/>
    <w:rsid w:val="004111A8"/>
    <w:rsid w:val="00427FD9"/>
    <w:rsid w:val="00433222"/>
    <w:rsid w:val="00433CC1"/>
    <w:rsid w:val="00436603"/>
    <w:rsid w:val="00444EBF"/>
    <w:rsid w:val="004638BA"/>
    <w:rsid w:val="00465A19"/>
    <w:rsid w:val="00465FDB"/>
    <w:rsid w:val="00471509"/>
    <w:rsid w:val="00471A14"/>
    <w:rsid w:val="00472EAC"/>
    <w:rsid w:val="00484C10"/>
    <w:rsid w:val="004933CC"/>
    <w:rsid w:val="004A02C8"/>
    <w:rsid w:val="004A13DF"/>
    <w:rsid w:val="004A5EA9"/>
    <w:rsid w:val="004B0AE1"/>
    <w:rsid w:val="004B44FB"/>
    <w:rsid w:val="004B4B6D"/>
    <w:rsid w:val="004C2434"/>
    <w:rsid w:val="004D1691"/>
    <w:rsid w:val="004E1A8D"/>
    <w:rsid w:val="004E3AFC"/>
    <w:rsid w:val="004F0649"/>
    <w:rsid w:val="004F1CA9"/>
    <w:rsid w:val="004F3063"/>
    <w:rsid w:val="004F739A"/>
    <w:rsid w:val="004F79B9"/>
    <w:rsid w:val="00501122"/>
    <w:rsid w:val="00512D69"/>
    <w:rsid w:val="00525F13"/>
    <w:rsid w:val="00540E2A"/>
    <w:rsid w:val="0055490C"/>
    <w:rsid w:val="005658EB"/>
    <w:rsid w:val="00573864"/>
    <w:rsid w:val="00576510"/>
    <w:rsid w:val="00590ECB"/>
    <w:rsid w:val="00594478"/>
    <w:rsid w:val="005C0E2C"/>
    <w:rsid w:val="005D2846"/>
    <w:rsid w:val="005D3A4C"/>
    <w:rsid w:val="005D3FBD"/>
    <w:rsid w:val="005E48B0"/>
    <w:rsid w:val="005E5723"/>
    <w:rsid w:val="005E65DF"/>
    <w:rsid w:val="00617A5D"/>
    <w:rsid w:val="006411AC"/>
    <w:rsid w:val="006534AA"/>
    <w:rsid w:val="006572A7"/>
    <w:rsid w:val="0067622D"/>
    <w:rsid w:val="00681961"/>
    <w:rsid w:val="00692B60"/>
    <w:rsid w:val="00693092"/>
    <w:rsid w:val="006A1628"/>
    <w:rsid w:val="006A3EA5"/>
    <w:rsid w:val="006A74FE"/>
    <w:rsid w:val="006B6CB4"/>
    <w:rsid w:val="006C2BFA"/>
    <w:rsid w:val="006D14EA"/>
    <w:rsid w:val="006D2884"/>
    <w:rsid w:val="006D6D31"/>
    <w:rsid w:val="006E1E39"/>
    <w:rsid w:val="006E6AA1"/>
    <w:rsid w:val="0070054B"/>
    <w:rsid w:val="00710C74"/>
    <w:rsid w:val="00745C17"/>
    <w:rsid w:val="0077322B"/>
    <w:rsid w:val="00776AE2"/>
    <w:rsid w:val="00783397"/>
    <w:rsid w:val="00786248"/>
    <w:rsid w:val="00786AA6"/>
    <w:rsid w:val="00794B66"/>
    <w:rsid w:val="007B1AC6"/>
    <w:rsid w:val="007B3E39"/>
    <w:rsid w:val="007C46D2"/>
    <w:rsid w:val="007D2D6C"/>
    <w:rsid w:val="007D7DF4"/>
    <w:rsid w:val="007E0D23"/>
    <w:rsid w:val="007E620A"/>
    <w:rsid w:val="007F4AA7"/>
    <w:rsid w:val="00802D80"/>
    <w:rsid w:val="00825593"/>
    <w:rsid w:val="00832119"/>
    <w:rsid w:val="0083462D"/>
    <w:rsid w:val="008438DE"/>
    <w:rsid w:val="0088068F"/>
    <w:rsid w:val="008849D4"/>
    <w:rsid w:val="008943C4"/>
    <w:rsid w:val="008A28C8"/>
    <w:rsid w:val="008C7BD9"/>
    <w:rsid w:val="008C7CC2"/>
    <w:rsid w:val="008D21DD"/>
    <w:rsid w:val="008D3D10"/>
    <w:rsid w:val="008D521A"/>
    <w:rsid w:val="008E0C85"/>
    <w:rsid w:val="008F3CED"/>
    <w:rsid w:val="00902901"/>
    <w:rsid w:val="009066E9"/>
    <w:rsid w:val="009279FB"/>
    <w:rsid w:val="00927ACC"/>
    <w:rsid w:val="0093214F"/>
    <w:rsid w:val="009374B6"/>
    <w:rsid w:val="0094395C"/>
    <w:rsid w:val="0097394C"/>
    <w:rsid w:val="00980142"/>
    <w:rsid w:val="00996FBE"/>
    <w:rsid w:val="009C6913"/>
    <w:rsid w:val="009D1DC8"/>
    <w:rsid w:val="009E023E"/>
    <w:rsid w:val="009E284B"/>
    <w:rsid w:val="009F1650"/>
    <w:rsid w:val="00A0728B"/>
    <w:rsid w:val="00A11A43"/>
    <w:rsid w:val="00A15E70"/>
    <w:rsid w:val="00A410F1"/>
    <w:rsid w:val="00A4795D"/>
    <w:rsid w:val="00A50326"/>
    <w:rsid w:val="00A5168F"/>
    <w:rsid w:val="00A579BB"/>
    <w:rsid w:val="00A63D55"/>
    <w:rsid w:val="00A95D89"/>
    <w:rsid w:val="00AA03AF"/>
    <w:rsid w:val="00AA047A"/>
    <w:rsid w:val="00AA6759"/>
    <w:rsid w:val="00AB4DA2"/>
    <w:rsid w:val="00AB5A42"/>
    <w:rsid w:val="00AB6F91"/>
    <w:rsid w:val="00AC1360"/>
    <w:rsid w:val="00B0607D"/>
    <w:rsid w:val="00B130B3"/>
    <w:rsid w:val="00B17C19"/>
    <w:rsid w:val="00B3007C"/>
    <w:rsid w:val="00B57C99"/>
    <w:rsid w:val="00B61E6B"/>
    <w:rsid w:val="00B900C0"/>
    <w:rsid w:val="00BA0137"/>
    <w:rsid w:val="00BA3703"/>
    <w:rsid w:val="00BA568A"/>
    <w:rsid w:val="00BB0180"/>
    <w:rsid w:val="00BB0337"/>
    <w:rsid w:val="00BC5697"/>
    <w:rsid w:val="00BC67FD"/>
    <w:rsid w:val="00BC7EC0"/>
    <w:rsid w:val="00BD3F03"/>
    <w:rsid w:val="00BF0C1B"/>
    <w:rsid w:val="00C0080E"/>
    <w:rsid w:val="00C05388"/>
    <w:rsid w:val="00C30F11"/>
    <w:rsid w:val="00C4620A"/>
    <w:rsid w:val="00C47D9E"/>
    <w:rsid w:val="00C53087"/>
    <w:rsid w:val="00C55E69"/>
    <w:rsid w:val="00C618DB"/>
    <w:rsid w:val="00C63664"/>
    <w:rsid w:val="00C85D22"/>
    <w:rsid w:val="00CA08B2"/>
    <w:rsid w:val="00CE2EA7"/>
    <w:rsid w:val="00CE2EF8"/>
    <w:rsid w:val="00D11007"/>
    <w:rsid w:val="00D176EA"/>
    <w:rsid w:val="00D2449B"/>
    <w:rsid w:val="00D33078"/>
    <w:rsid w:val="00D41A03"/>
    <w:rsid w:val="00D55865"/>
    <w:rsid w:val="00D55C91"/>
    <w:rsid w:val="00D569DF"/>
    <w:rsid w:val="00D67CFB"/>
    <w:rsid w:val="00D94EE9"/>
    <w:rsid w:val="00DA1A1B"/>
    <w:rsid w:val="00DB0CC2"/>
    <w:rsid w:val="00DC1569"/>
    <w:rsid w:val="00DD62F6"/>
    <w:rsid w:val="00DE0862"/>
    <w:rsid w:val="00DF2F39"/>
    <w:rsid w:val="00DF4D8D"/>
    <w:rsid w:val="00E16803"/>
    <w:rsid w:val="00E16F57"/>
    <w:rsid w:val="00E16F61"/>
    <w:rsid w:val="00E205AF"/>
    <w:rsid w:val="00E241B0"/>
    <w:rsid w:val="00E327CB"/>
    <w:rsid w:val="00E46D92"/>
    <w:rsid w:val="00E514F4"/>
    <w:rsid w:val="00E52633"/>
    <w:rsid w:val="00E542DD"/>
    <w:rsid w:val="00E56A5A"/>
    <w:rsid w:val="00E61D1A"/>
    <w:rsid w:val="00E66534"/>
    <w:rsid w:val="00E70E55"/>
    <w:rsid w:val="00E719C4"/>
    <w:rsid w:val="00E7320E"/>
    <w:rsid w:val="00E73BD5"/>
    <w:rsid w:val="00E90B25"/>
    <w:rsid w:val="00EA09F9"/>
    <w:rsid w:val="00EA3D4F"/>
    <w:rsid w:val="00EA76B2"/>
    <w:rsid w:val="00EC23C7"/>
    <w:rsid w:val="00ED2E6B"/>
    <w:rsid w:val="00EE00A3"/>
    <w:rsid w:val="00EE035A"/>
    <w:rsid w:val="00EF3013"/>
    <w:rsid w:val="00F14C52"/>
    <w:rsid w:val="00F1583D"/>
    <w:rsid w:val="00F22639"/>
    <w:rsid w:val="00F30FC8"/>
    <w:rsid w:val="00F436C5"/>
    <w:rsid w:val="00F5131F"/>
    <w:rsid w:val="00F56C10"/>
    <w:rsid w:val="00F655B4"/>
    <w:rsid w:val="00F705E8"/>
    <w:rsid w:val="00F77CA2"/>
    <w:rsid w:val="00F81D00"/>
    <w:rsid w:val="00F86EAD"/>
    <w:rsid w:val="00FA06B1"/>
    <w:rsid w:val="00FA2AF0"/>
    <w:rsid w:val="00FB08CB"/>
    <w:rsid w:val="00FB19D4"/>
    <w:rsid w:val="00FB1D9F"/>
    <w:rsid w:val="00FB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64C1"/>
  <w15:docId w15:val="{F7F06090-0CFC-4B26-970D-66A2AE66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customStyle="1" w:styleId="Default">
    <w:name w:val="Default"/>
    <w:rsid w:val="00F22639"/>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C85D22"/>
    <w:rPr>
      <w:b/>
      <w:bCs/>
    </w:rPr>
  </w:style>
  <w:style w:type="character" w:styleId="Emphasis">
    <w:name w:val="Emphasis"/>
    <w:basedOn w:val="DefaultParagraphFont"/>
    <w:uiPriority w:val="20"/>
    <w:qFormat/>
    <w:rsid w:val="00201DEE"/>
    <w:rPr>
      <w:b/>
      <w:bCs/>
      <w:i w:val="0"/>
      <w:iCs w:val="0"/>
    </w:rPr>
  </w:style>
  <w:style w:type="character" w:customStyle="1" w:styleId="st1">
    <w:name w:val="st1"/>
    <w:basedOn w:val="DefaultParagraphFont"/>
    <w:rsid w:val="00201DEE"/>
  </w:style>
  <w:style w:type="character" w:styleId="Hyperlink">
    <w:name w:val="Hyperlink"/>
    <w:basedOn w:val="DefaultParagraphFont"/>
    <w:uiPriority w:val="99"/>
    <w:semiHidden/>
    <w:unhideWhenUsed/>
    <w:rsid w:val="00927ACC"/>
    <w:rPr>
      <w:color w:val="0000FF"/>
      <w:u w:val="single"/>
    </w:rPr>
  </w:style>
  <w:style w:type="paragraph" w:customStyle="1" w:styleId="Normal1">
    <w:name w:val="Normal1"/>
    <w:rsid w:val="00C05388"/>
    <w:pPr>
      <w:pBdr>
        <w:top w:val="nil"/>
        <w:left w:val="nil"/>
        <w:bottom w:val="nil"/>
        <w:right w:val="nil"/>
        <w:between w:val="nil"/>
      </w:pBd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5860">
      <w:bodyDiv w:val="1"/>
      <w:marLeft w:val="0"/>
      <w:marRight w:val="0"/>
      <w:marTop w:val="0"/>
      <w:marBottom w:val="0"/>
      <w:divBdr>
        <w:top w:val="none" w:sz="0" w:space="0" w:color="auto"/>
        <w:left w:val="none" w:sz="0" w:space="0" w:color="auto"/>
        <w:bottom w:val="none" w:sz="0" w:space="0" w:color="auto"/>
        <w:right w:val="none" w:sz="0" w:space="0" w:color="auto"/>
      </w:divBdr>
    </w:div>
    <w:div w:id="89278738">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4">
          <w:marLeft w:val="0"/>
          <w:marRight w:val="0"/>
          <w:marTop w:val="0"/>
          <w:marBottom w:val="0"/>
          <w:divBdr>
            <w:top w:val="none" w:sz="0" w:space="0" w:color="auto"/>
            <w:left w:val="none" w:sz="0" w:space="0" w:color="auto"/>
            <w:bottom w:val="none" w:sz="0" w:space="0" w:color="auto"/>
            <w:right w:val="none" w:sz="0" w:space="0" w:color="auto"/>
          </w:divBdr>
          <w:divsChild>
            <w:div w:id="83379056">
              <w:marLeft w:val="0"/>
              <w:marRight w:val="0"/>
              <w:marTop w:val="0"/>
              <w:marBottom w:val="0"/>
              <w:divBdr>
                <w:top w:val="none" w:sz="0" w:space="0" w:color="auto"/>
                <w:left w:val="none" w:sz="0" w:space="0" w:color="auto"/>
                <w:bottom w:val="none" w:sz="0" w:space="0" w:color="auto"/>
                <w:right w:val="none" w:sz="0" w:space="0" w:color="auto"/>
              </w:divBdr>
              <w:divsChild>
                <w:div w:id="2137261043">
                  <w:marLeft w:val="0"/>
                  <w:marRight w:val="0"/>
                  <w:marTop w:val="0"/>
                  <w:marBottom w:val="0"/>
                  <w:divBdr>
                    <w:top w:val="none" w:sz="0" w:space="0" w:color="auto"/>
                    <w:left w:val="none" w:sz="0" w:space="0" w:color="auto"/>
                    <w:bottom w:val="none" w:sz="0" w:space="0" w:color="auto"/>
                    <w:right w:val="none" w:sz="0" w:space="0" w:color="auto"/>
                  </w:divBdr>
                  <w:divsChild>
                    <w:div w:id="973174535">
                      <w:marLeft w:val="0"/>
                      <w:marRight w:val="0"/>
                      <w:marTop w:val="0"/>
                      <w:marBottom w:val="0"/>
                      <w:divBdr>
                        <w:top w:val="none" w:sz="0" w:space="0" w:color="auto"/>
                        <w:left w:val="none" w:sz="0" w:space="0" w:color="auto"/>
                        <w:bottom w:val="none" w:sz="0" w:space="0" w:color="auto"/>
                        <w:right w:val="none" w:sz="0" w:space="0" w:color="auto"/>
                      </w:divBdr>
                      <w:divsChild>
                        <w:div w:id="527715278">
                          <w:marLeft w:val="0"/>
                          <w:marRight w:val="0"/>
                          <w:marTop w:val="0"/>
                          <w:marBottom w:val="0"/>
                          <w:divBdr>
                            <w:top w:val="none" w:sz="0" w:space="0" w:color="auto"/>
                            <w:left w:val="none" w:sz="0" w:space="0" w:color="auto"/>
                            <w:bottom w:val="none" w:sz="0" w:space="0" w:color="auto"/>
                            <w:right w:val="none" w:sz="0" w:space="0" w:color="auto"/>
                          </w:divBdr>
                          <w:divsChild>
                            <w:div w:id="3774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6369">
      <w:bodyDiv w:val="1"/>
      <w:marLeft w:val="0"/>
      <w:marRight w:val="0"/>
      <w:marTop w:val="0"/>
      <w:marBottom w:val="0"/>
      <w:divBdr>
        <w:top w:val="none" w:sz="0" w:space="0" w:color="auto"/>
        <w:left w:val="none" w:sz="0" w:space="0" w:color="auto"/>
        <w:bottom w:val="none" w:sz="0" w:space="0" w:color="auto"/>
        <w:right w:val="none" w:sz="0" w:space="0" w:color="auto"/>
      </w:divBdr>
    </w:div>
    <w:div w:id="462619941">
      <w:bodyDiv w:val="1"/>
      <w:marLeft w:val="0"/>
      <w:marRight w:val="0"/>
      <w:marTop w:val="0"/>
      <w:marBottom w:val="0"/>
      <w:divBdr>
        <w:top w:val="none" w:sz="0" w:space="0" w:color="auto"/>
        <w:left w:val="none" w:sz="0" w:space="0" w:color="auto"/>
        <w:bottom w:val="none" w:sz="0" w:space="0" w:color="auto"/>
        <w:right w:val="none" w:sz="0" w:space="0" w:color="auto"/>
      </w:divBdr>
    </w:div>
    <w:div w:id="551886631">
      <w:bodyDiv w:val="1"/>
      <w:marLeft w:val="0"/>
      <w:marRight w:val="0"/>
      <w:marTop w:val="0"/>
      <w:marBottom w:val="0"/>
      <w:divBdr>
        <w:top w:val="none" w:sz="0" w:space="0" w:color="auto"/>
        <w:left w:val="none" w:sz="0" w:space="0" w:color="auto"/>
        <w:bottom w:val="none" w:sz="0" w:space="0" w:color="auto"/>
        <w:right w:val="none" w:sz="0" w:space="0" w:color="auto"/>
      </w:divBdr>
    </w:div>
    <w:div w:id="885142848">
      <w:bodyDiv w:val="1"/>
      <w:marLeft w:val="0"/>
      <w:marRight w:val="0"/>
      <w:marTop w:val="0"/>
      <w:marBottom w:val="0"/>
      <w:divBdr>
        <w:top w:val="none" w:sz="0" w:space="0" w:color="auto"/>
        <w:left w:val="none" w:sz="0" w:space="0" w:color="auto"/>
        <w:bottom w:val="none" w:sz="0" w:space="0" w:color="auto"/>
        <w:right w:val="none" w:sz="0" w:space="0" w:color="auto"/>
      </w:divBdr>
    </w:div>
    <w:div w:id="945380793">
      <w:bodyDiv w:val="1"/>
      <w:marLeft w:val="0"/>
      <w:marRight w:val="0"/>
      <w:marTop w:val="0"/>
      <w:marBottom w:val="0"/>
      <w:divBdr>
        <w:top w:val="none" w:sz="0" w:space="0" w:color="auto"/>
        <w:left w:val="none" w:sz="0" w:space="0" w:color="auto"/>
        <w:bottom w:val="none" w:sz="0" w:space="0" w:color="auto"/>
        <w:right w:val="none" w:sz="0" w:space="0" w:color="auto"/>
      </w:divBdr>
    </w:div>
    <w:div w:id="1174565743">
      <w:bodyDiv w:val="1"/>
      <w:marLeft w:val="0"/>
      <w:marRight w:val="0"/>
      <w:marTop w:val="0"/>
      <w:marBottom w:val="0"/>
      <w:divBdr>
        <w:top w:val="none" w:sz="0" w:space="0" w:color="auto"/>
        <w:left w:val="none" w:sz="0" w:space="0" w:color="auto"/>
        <w:bottom w:val="none" w:sz="0" w:space="0" w:color="auto"/>
        <w:right w:val="none" w:sz="0" w:space="0" w:color="auto"/>
      </w:divBdr>
      <w:divsChild>
        <w:div w:id="1176262190">
          <w:marLeft w:val="0"/>
          <w:marRight w:val="0"/>
          <w:marTop w:val="0"/>
          <w:marBottom w:val="0"/>
          <w:divBdr>
            <w:top w:val="none" w:sz="0" w:space="0" w:color="auto"/>
            <w:left w:val="none" w:sz="0" w:space="0" w:color="auto"/>
            <w:bottom w:val="none" w:sz="0" w:space="0" w:color="auto"/>
            <w:right w:val="none" w:sz="0" w:space="0" w:color="auto"/>
          </w:divBdr>
          <w:divsChild>
            <w:div w:id="367608461">
              <w:marLeft w:val="0"/>
              <w:marRight w:val="0"/>
              <w:marTop w:val="0"/>
              <w:marBottom w:val="0"/>
              <w:divBdr>
                <w:top w:val="none" w:sz="0" w:space="0" w:color="auto"/>
                <w:left w:val="none" w:sz="0" w:space="0" w:color="auto"/>
                <w:bottom w:val="none" w:sz="0" w:space="0" w:color="auto"/>
                <w:right w:val="none" w:sz="0" w:space="0" w:color="auto"/>
              </w:divBdr>
              <w:divsChild>
                <w:div w:id="1400203802">
                  <w:marLeft w:val="0"/>
                  <w:marRight w:val="0"/>
                  <w:marTop w:val="0"/>
                  <w:marBottom w:val="0"/>
                  <w:divBdr>
                    <w:top w:val="none" w:sz="0" w:space="0" w:color="auto"/>
                    <w:left w:val="none" w:sz="0" w:space="0" w:color="auto"/>
                    <w:bottom w:val="none" w:sz="0" w:space="0" w:color="auto"/>
                    <w:right w:val="none" w:sz="0" w:space="0" w:color="auto"/>
                  </w:divBdr>
                  <w:divsChild>
                    <w:div w:id="1371033484">
                      <w:marLeft w:val="0"/>
                      <w:marRight w:val="0"/>
                      <w:marTop w:val="0"/>
                      <w:marBottom w:val="0"/>
                      <w:divBdr>
                        <w:top w:val="none" w:sz="0" w:space="0" w:color="auto"/>
                        <w:left w:val="none" w:sz="0" w:space="0" w:color="auto"/>
                        <w:bottom w:val="none" w:sz="0" w:space="0" w:color="auto"/>
                        <w:right w:val="none" w:sz="0" w:space="0" w:color="auto"/>
                      </w:divBdr>
                      <w:divsChild>
                        <w:div w:id="1759715689">
                          <w:marLeft w:val="0"/>
                          <w:marRight w:val="0"/>
                          <w:marTop w:val="0"/>
                          <w:marBottom w:val="0"/>
                          <w:divBdr>
                            <w:top w:val="none" w:sz="0" w:space="0" w:color="auto"/>
                            <w:left w:val="none" w:sz="0" w:space="0" w:color="auto"/>
                            <w:bottom w:val="none" w:sz="0" w:space="0" w:color="auto"/>
                            <w:right w:val="none" w:sz="0" w:space="0" w:color="auto"/>
                          </w:divBdr>
                          <w:divsChild>
                            <w:div w:id="974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86000">
      <w:bodyDiv w:val="1"/>
      <w:marLeft w:val="0"/>
      <w:marRight w:val="0"/>
      <w:marTop w:val="0"/>
      <w:marBottom w:val="0"/>
      <w:divBdr>
        <w:top w:val="none" w:sz="0" w:space="0" w:color="auto"/>
        <w:left w:val="none" w:sz="0" w:space="0" w:color="auto"/>
        <w:bottom w:val="none" w:sz="0" w:space="0" w:color="auto"/>
        <w:right w:val="none" w:sz="0" w:space="0" w:color="auto"/>
      </w:divBdr>
    </w:div>
    <w:div w:id="1445883011">
      <w:bodyDiv w:val="1"/>
      <w:marLeft w:val="0"/>
      <w:marRight w:val="0"/>
      <w:marTop w:val="0"/>
      <w:marBottom w:val="0"/>
      <w:divBdr>
        <w:top w:val="none" w:sz="0" w:space="0" w:color="auto"/>
        <w:left w:val="none" w:sz="0" w:space="0" w:color="auto"/>
        <w:bottom w:val="none" w:sz="0" w:space="0" w:color="auto"/>
        <w:right w:val="none" w:sz="0" w:space="0" w:color="auto"/>
      </w:divBdr>
    </w:div>
    <w:div w:id="1474760557">
      <w:bodyDiv w:val="1"/>
      <w:marLeft w:val="0"/>
      <w:marRight w:val="0"/>
      <w:marTop w:val="0"/>
      <w:marBottom w:val="0"/>
      <w:divBdr>
        <w:top w:val="none" w:sz="0" w:space="0" w:color="auto"/>
        <w:left w:val="none" w:sz="0" w:space="0" w:color="auto"/>
        <w:bottom w:val="none" w:sz="0" w:space="0" w:color="auto"/>
        <w:right w:val="none" w:sz="0" w:space="0" w:color="auto"/>
      </w:divBdr>
    </w:div>
    <w:div w:id="1479226185">
      <w:bodyDiv w:val="1"/>
      <w:marLeft w:val="0"/>
      <w:marRight w:val="0"/>
      <w:marTop w:val="0"/>
      <w:marBottom w:val="0"/>
      <w:divBdr>
        <w:top w:val="none" w:sz="0" w:space="0" w:color="auto"/>
        <w:left w:val="none" w:sz="0" w:space="0" w:color="auto"/>
        <w:bottom w:val="none" w:sz="0" w:space="0" w:color="auto"/>
        <w:right w:val="none" w:sz="0" w:space="0" w:color="auto"/>
      </w:divBdr>
    </w:div>
    <w:div w:id="1636719781">
      <w:bodyDiv w:val="1"/>
      <w:marLeft w:val="0"/>
      <w:marRight w:val="0"/>
      <w:marTop w:val="0"/>
      <w:marBottom w:val="0"/>
      <w:divBdr>
        <w:top w:val="none" w:sz="0" w:space="0" w:color="auto"/>
        <w:left w:val="none" w:sz="0" w:space="0" w:color="auto"/>
        <w:bottom w:val="none" w:sz="0" w:space="0" w:color="auto"/>
        <w:right w:val="none" w:sz="0" w:space="0" w:color="auto"/>
      </w:divBdr>
    </w:div>
    <w:div w:id="16715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22356-E694-429C-96B4-F295AC29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Kilmartin</dc:creator>
  <cp:keywords/>
  <dc:description/>
  <cp:lastModifiedBy>Jane Tucker</cp:lastModifiedBy>
  <cp:revision>2</cp:revision>
  <cp:lastPrinted>2019-05-21T10:18:00Z</cp:lastPrinted>
  <dcterms:created xsi:type="dcterms:W3CDTF">2021-04-20T14:23:00Z</dcterms:created>
  <dcterms:modified xsi:type="dcterms:W3CDTF">2021-04-20T14:23:00Z</dcterms:modified>
</cp:coreProperties>
</file>