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3BDD9996" w14:textId="77777777" w:rsidTr="00504440">
        <w:trPr>
          <w:jc w:val="center"/>
        </w:trPr>
        <w:tc>
          <w:tcPr>
            <w:tcW w:w="9555" w:type="dxa"/>
            <w:gridSpan w:val="14"/>
            <w:tcMar>
              <w:top w:w="57" w:type="dxa"/>
              <w:bottom w:w="57" w:type="dxa"/>
            </w:tcMar>
          </w:tcPr>
          <w:p w14:paraId="02FCEB5A"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DE3FC3" w14:textId="77777777" w:rsidTr="00504440">
        <w:trPr>
          <w:trHeight w:val="535"/>
          <w:jc w:val="center"/>
        </w:trPr>
        <w:tc>
          <w:tcPr>
            <w:tcW w:w="1296" w:type="dxa"/>
            <w:tcMar>
              <w:top w:w="57" w:type="dxa"/>
              <w:bottom w:w="57" w:type="dxa"/>
            </w:tcMar>
          </w:tcPr>
          <w:p w14:paraId="3F59EAAF" w14:textId="77777777" w:rsidR="004936A6" w:rsidRDefault="004936A6" w:rsidP="00D2449B">
            <w:pPr>
              <w:jc w:val="center"/>
              <w:rPr>
                <w:rFonts w:ascii="Calibri" w:hAnsi="Calibri"/>
                <w:b/>
                <w:szCs w:val="22"/>
              </w:rPr>
            </w:pPr>
            <w:r w:rsidRPr="008C75E4">
              <w:rPr>
                <w:rFonts w:ascii="Calibri" w:hAnsi="Calibri"/>
                <w:b/>
                <w:szCs w:val="22"/>
              </w:rPr>
              <w:t>Signed:</w:t>
            </w:r>
          </w:p>
          <w:p w14:paraId="778D0839" w14:textId="77777777" w:rsidR="00454754" w:rsidRPr="008C75E4" w:rsidRDefault="00454754" w:rsidP="00D2449B">
            <w:pPr>
              <w:jc w:val="center"/>
              <w:rPr>
                <w:rFonts w:ascii="Calibri" w:hAnsi="Calibri"/>
                <w:b/>
                <w:szCs w:val="22"/>
              </w:rPr>
            </w:pPr>
          </w:p>
        </w:tc>
        <w:tc>
          <w:tcPr>
            <w:tcW w:w="900" w:type="dxa"/>
          </w:tcPr>
          <w:p w14:paraId="78816BF0"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1816D27F" w14:textId="77777777" w:rsidR="004936A6" w:rsidRPr="008C75E4" w:rsidRDefault="004936A6" w:rsidP="00D2449B">
            <w:pPr>
              <w:jc w:val="center"/>
              <w:rPr>
                <w:rFonts w:ascii="Calibri" w:hAnsi="Calibri"/>
                <w:b/>
                <w:szCs w:val="22"/>
              </w:rPr>
            </w:pPr>
          </w:p>
        </w:tc>
        <w:tc>
          <w:tcPr>
            <w:tcW w:w="1030" w:type="dxa"/>
          </w:tcPr>
          <w:p w14:paraId="3E9612C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E5C12F3" w14:textId="77777777" w:rsidR="004936A6" w:rsidRPr="008C75E4" w:rsidRDefault="004936A6" w:rsidP="00D2449B">
            <w:pPr>
              <w:jc w:val="center"/>
              <w:rPr>
                <w:rFonts w:ascii="Calibri" w:hAnsi="Calibri"/>
                <w:b/>
                <w:szCs w:val="22"/>
              </w:rPr>
            </w:pPr>
          </w:p>
        </w:tc>
        <w:tc>
          <w:tcPr>
            <w:tcW w:w="1098" w:type="dxa"/>
            <w:gridSpan w:val="2"/>
          </w:tcPr>
          <w:p w14:paraId="4D4FAAE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045C235B" w14:textId="77777777" w:rsidR="004936A6" w:rsidRPr="008C75E4" w:rsidRDefault="004936A6" w:rsidP="00D2449B">
            <w:pPr>
              <w:jc w:val="center"/>
              <w:rPr>
                <w:rFonts w:ascii="Calibri" w:hAnsi="Calibri"/>
                <w:b/>
                <w:szCs w:val="22"/>
              </w:rPr>
            </w:pPr>
          </w:p>
        </w:tc>
        <w:tc>
          <w:tcPr>
            <w:tcW w:w="1030" w:type="dxa"/>
          </w:tcPr>
          <w:p w14:paraId="5DC51FD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E6272E2" w14:textId="77777777" w:rsidR="004936A6" w:rsidRPr="008C75E4" w:rsidRDefault="004936A6" w:rsidP="00D2449B">
            <w:pPr>
              <w:jc w:val="center"/>
              <w:rPr>
                <w:rFonts w:ascii="Calibri" w:hAnsi="Calibri"/>
                <w:b/>
                <w:szCs w:val="22"/>
              </w:rPr>
            </w:pPr>
          </w:p>
        </w:tc>
      </w:tr>
      <w:tr w:rsidR="00E06DFC" w:rsidRPr="008C75E4" w14:paraId="76F6293C"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5640F8D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596A074"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4E9647E6"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76512083"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21593941" w14:textId="77777777" w:rsidR="00E06DFC" w:rsidRPr="008C75E4" w:rsidRDefault="00E06DFC" w:rsidP="00D2449B">
            <w:pPr>
              <w:jc w:val="center"/>
              <w:rPr>
                <w:rFonts w:ascii="Calibri" w:hAnsi="Calibri"/>
                <w:b/>
                <w:szCs w:val="22"/>
              </w:rPr>
            </w:pPr>
          </w:p>
        </w:tc>
      </w:tr>
      <w:tr w:rsidR="008C75E4" w:rsidRPr="008C75E4" w14:paraId="6CEDCF56" w14:textId="77777777" w:rsidTr="00504440">
        <w:trPr>
          <w:jc w:val="center"/>
        </w:trPr>
        <w:tc>
          <w:tcPr>
            <w:tcW w:w="9555" w:type="dxa"/>
            <w:gridSpan w:val="14"/>
            <w:tcBorders>
              <w:left w:val="nil"/>
              <w:right w:val="nil"/>
            </w:tcBorders>
            <w:tcMar>
              <w:top w:w="57" w:type="dxa"/>
              <w:bottom w:w="57" w:type="dxa"/>
            </w:tcMar>
          </w:tcPr>
          <w:p w14:paraId="5C98CC98" w14:textId="77777777" w:rsidR="004A5EA9" w:rsidRPr="008C75E4" w:rsidRDefault="004A5EA9" w:rsidP="004A5EA9">
            <w:pPr>
              <w:jc w:val="center"/>
              <w:rPr>
                <w:rFonts w:ascii="Calibri" w:hAnsi="Calibri"/>
                <w:b/>
                <w:szCs w:val="22"/>
              </w:rPr>
            </w:pPr>
          </w:p>
        </w:tc>
      </w:tr>
      <w:tr w:rsidR="008C75E4" w:rsidRPr="008C75E4" w14:paraId="74B9AAA1" w14:textId="77777777" w:rsidTr="00504440">
        <w:trPr>
          <w:jc w:val="center"/>
        </w:trPr>
        <w:tc>
          <w:tcPr>
            <w:tcW w:w="2394" w:type="dxa"/>
            <w:gridSpan w:val="3"/>
            <w:tcMar>
              <w:top w:w="57" w:type="dxa"/>
              <w:bottom w:w="57" w:type="dxa"/>
            </w:tcMar>
          </w:tcPr>
          <w:p w14:paraId="7A381A90"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55FFE1F" w14:textId="77777777" w:rsidR="004A5EA9" w:rsidRPr="008C75E4" w:rsidRDefault="00FB2147" w:rsidP="008F6B58">
            <w:pPr>
              <w:rPr>
                <w:rFonts w:ascii="Calibri" w:hAnsi="Calibri"/>
                <w:szCs w:val="22"/>
              </w:rPr>
            </w:pPr>
            <w:r>
              <w:rPr>
                <w:rFonts w:ascii="Calibri" w:hAnsi="Calibri"/>
                <w:szCs w:val="22"/>
              </w:rPr>
              <w:t>3/2021/0319</w:t>
            </w:r>
          </w:p>
        </w:tc>
        <w:tc>
          <w:tcPr>
            <w:tcW w:w="3700" w:type="dxa"/>
            <w:gridSpan w:val="5"/>
            <w:vMerge w:val="restart"/>
            <w:tcMar>
              <w:top w:w="57" w:type="dxa"/>
              <w:bottom w:w="57" w:type="dxa"/>
            </w:tcMar>
          </w:tcPr>
          <w:p w14:paraId="5EA4D62F"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08FAA84" wp14:editId="028D849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7AB86A2" w14:textId="77777777" w:rsidTr="00504440">
        <w:trPr>
          <w:jc w:val="center"/>
        </w:trPr>
        <w:tc>
          <w:tcPr>
            <w:tcW w:w="2394" w:type="dxa"/>
            <w:gridSpan w:val="3"/>
            <w:tcMar>
              <w:top w:w="57" w:type="dxa"/>
              <w:bottom w:w="57" w:type="dxa"/>
            </w:tcMar>
          </w:tcPr>
          <w:p w14:paraId="11D3CF5D"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05C6D36B" w14:textId="3352400D" w:rsidR="004A5EA9" w:rsidRPr="008C75E4" w:rsidRDefault="00FB2147" w:rsidP="002C6277">
            <w:pPr>
              <w:rPr>
                <w:rFonts w:ascii="Calibri" w:hAnsi="Calibri"/>
                <w:szCs w:val="22"/>
              </w:rPr>
            </w:pPr>
            <w:r>
              <w:rPr>
                <w:rFonts w:ascii="Calibri" w:hAnsi="Calibri"/>
                <w:szCs w:val="22"/>
              </w:rPr>
              <w:t>22/</w:t>
            </w:r>
            <w:r w:rsidR="00EC6195">
              <w:rPr>
                <w:rFonts w:ascii="Calibri" w:hAnsi="Calibri"/>
                <w:szCs w:val="22"/>
              </w:rPr>
              <w:t>0</w:t>
            </w:r>
            <w:r>
              <w:rPr>
                <w:rFonts w:ascii="Calibri" w:hAnsi="Calibri"/>
                <w:szCs w:val="22"/>
              </w:rPr>
              <w:t>4/</w:t>
            </w:r>
            <w:r w:rsidR="00EC6195">
              <w:rPr>
                <w:rFonts w:ascii="Calibri" w:hAnsi="Calibri"/>
                <w:szCs w:val="22"/>
              </w:rPr>
              <w:t>20</w:t>
            </w:r>
            <w:r>
              <w:rPr>
                <w:rFonts w:ascii="Calibri" w:hAnsi="Calibri"/>
                <w:szCs w:val="22"/>
              </w:rPr>
              <w:t>21</w:t>
            </w:r>
            <w:r w:rsidR="00EC6195">
              <w:rPr>
                <w:rFonts w:ascii="Calibri" w:hAnsi="Calibri"/>
                <w:szCs w:val="22"/>
              </w:rPr>
              <w:t xml:space="preserve"> and 20/05/2021</w:t>
            </w:r>
          </w:p>
        </w:tc>
        <w:tc>
          <w:tcPr>
            <w:tcW w:w="3700" w:type="dxa"/>
            <w:gridSpan w:val="5"/>
            <w:vMerge/>
            <w:tcMar>
              <w:top w:w="57" w:type="dxa"/>
              <w:bottom w:w="57" w:type="dxa"/>
            </w:tcMar>
          </w:tcPr>
          <w:p w14:paraId="37A95EED" w14:textId="77777777" w:rsidR="004A5EA9" w:rsidRPr="008C75E4" w:rsidRDefault="004A5EA9">
            <w:pPr>
              <w:rPr>
                <w:rFonts w:ascii="Calibri" w:hAnsi="Calibri"/>
                <w:szCs w:val="22"/>
              </w:rPr>
            </w:pPr>
          </w:p>
        </w:tc>
      </w:tr>
      <w:tr w:rsidR="008C75E4" w:rsidRPr="008C75E4" w14:paraId="169BB2B4" w14:textId="77777777" w:rsidTr="00504440">
        <w:trPr>
          <w:jc w:val="center"/>
        </w:trPr>
        <w:tc>
          <w:tcPr>
            <w:tcW w:w="2394" w:type="dxa"/>
            <w:gridSpan w:val="3"/>
            <w:tcMar>
              <w:top w:w="57" w:type="dxa"/>
              <w:bottom w:w="57" w:type="dxa"/>
            </w:tcMar>
          </w:tcPr>
          <w:p w14:paraId="0A58DB3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DDE3887" w14:textId="77777777" w:rsidR="004A5EA9" w:rsidRPr="000E4C02" w:rsidRDefault="000E4C02" w:rsidP="00811771">
            <w:pPr>
              <w:rPr>
                <w:rFonts w:ascii="Calibri" w:hAnsi="Calibri"/>
                <w:szCs w:val="22"/>
              </w:rPr>
            </w:pPr>
            <w:r w:rsidRPr="000E4C02">
              <w:rPr>
                <w:rFonts w:ascii="Calibri" w:hAnsi="Calibri"/>
                <w:szCs w:val="22"/>
              </w:rPr>
              <w:t>AD</w:t>
            </w:r>
          </w:p>
        </w:tc>
        <w:tc>
          <w:tcPr>
            <w:tcW w:w="3700" w:type="dxa"/>
            <w:gridSpan w:val="5"/>
            <w:vMerge/>
            <w:tcMar>
              <w:top w:w="57" w:type="dxa"/>
              <w:bottom w:w="57" w:type="dxa"/>
            </w:tcMar>
          </w:tcPr>
          <w:p w14:paraId="212B5655" w14:textId="77777777" w:rsidR="004A5EA9" w:rsidRPr="008C75E4" w:rsidRDefault="004A5EA9">
            <w:pPr>
              <w:rPr>
                <w:rFonts w:ascii="Calibri" w:hAnsi="Calibri"/>
                <w:szCs w:val="22"/>
              </w:rPr>
            </w:pPr>
          </w:p>
        </w:tc>
      </w:tr>
      <w:tr w:rsidR="00FD334A" w:rsidRPr="008C75E4" w14:paraId="39E7EF44"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E23633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5EA29EFB"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FB9E737" w14:textId="77777777" w:rsidR="00FD334A" w:rsidRPr="008C75E4" w:rsidRDefault="00FB2147" w:rsidP="00FD334A">
            <w:pPr>
              <w:rPr>
                <w:rFonts w:ascii="Calibri" w:hAnsi="Calibri"/>
                <w:b/>
                <w:szCs w:val="22"/>
              </w:rPr>
            </w:pPr>
            <w:r>
              <w:rPr>
                <w:rFonts w:ascii="Calibri" w:hAnsi="Calibri"/>
                <w:b/>
                <w:szCs w:val="22"/>
              </w:rPr>
              <w:t>Refusal</w:t>
            </w:r>
          </w:p>
        </w:tc>
      </w:tr>
      <w:tr w:rsidR="008C75E4" w:rsidRPr="008C75E4" w14:paraId="5DF7D84B" w14:textId="77777777" w:rsidTr="00504440">
        <w:trPr>
          <w:trHeight w:hRule="exact" w:val="144"/>
          <w:jc w:val="center"/>
        </w:trPr>
        <w:tc>
          <w:tcPr>
            <w:tcW w:w="9555" w:type="dxa"/>
            <w:gridSpan w:val="14"/>
            <w:tcBorders>
              <w:left w:val="nil"/>
              <w:right w:val="nil"/>
            </w:tcBorders>
            <w:tcMar>
              <w:top w:w="57" w:type="dxa"/>
              <w:bottom w:w="57" w:type="dxa"/>
            </w:tcMar>
          </w:tcPr>
          <w:p w14:paraId="11D2C5B8" w14:textId="77777777" w:rsidR="004A5EA9" w:rsidRPr="00504440" w:rsidRDefault="004A5EA9" w:rsidP="007E0D23">
            <w:pPr>
              <w:tabs>
                <w:tab w:val="left" w:pos="4007"/>
              </w:tabs>
              <w:rPr>
                <w:rFonts w:ascii="Calibri" w:hAnsi="Calibri"/>
                <w:b/>
                <w:sz w:val="4"/>
                <w:szCs w:val="4"/>
              </w:rPr>
            </w:pPr>
          </w:p>
        </w:tc>
      </w:tr>
      <w:tr w:rsidR="008C75E4" w:rsidRPr="008C75E4" w14:paraId="47B292D6" w14:textId="77777777" w:rsidTr="00504440">
        <w:trPr>
          <w:jc w:val="center"/>
        </w:trPr>
        <w:tc>
          <w:tcPr>
            <w:tcW w:w="3075" w:type="dxa"/>
            <w:gridSpan w:val="5"/>
            <w:tcMar>
              <w:top w:w="57" w:type="dxa"/>
              <w:bottom w:w="57" w:type="dxa"/>
            </w:tcMar>
          </w:tcPr>
          <w:p w14:paraId="083194C9"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12586D5" w14:textId="77777777" w:rsidR="004A5EA9" w:rsidRPr="000E4C02" w:rsidRDefault="000E4C02">
            <w:pPr>
              <w:rPr>
                <w:rFonts w:asciiTheme="minorHAnsi" w:hAnsiTheme="minorHAnsi" w:cstheme="minorHAnsi"/>
                <w:szCs w:val="22"/>
              </w:rPr>
            </w:pPr>
            <w:r w:rsidRPr="000E4C02">
              <w:rPr>
                <w:rFonts w:asciiTheme="minorHAnsi" w:hAnsiTheme="minorHAnsi" w:cstheme="minorHAnsi"/>
                <w:color w:val="333333"/>
                <w:szCs w:val="22"/>
                <w:shd w:val="clear" w:color="auto" w:fill="FFFFFF"/>
              </w:rPr>
              <w:t>Design amendments to previous approvals 3/2018/0455 and 3/2019/0467 for one 3 storey dwelling.</w:t>
            </w:r>
          </w:p>
        </w:tc>
      </w:tr>
      <w:tr w:rsidR="008C75E4" w:rsidRPr="008C75E4" w14:paraId="1BE7DB28"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8B8068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6DEC993" w14:textId="77777777" w:rsidR="002A01CF" w:rsidRPr="000E4C02" w:rsidRDefault="000E4C02" w:rsidP="00A42E82">
            <w:pPr>
              <w:rPr>
                <w:rFonts w:asciiTheme="minorHAnsi" w:hAnsiTheme="minorHAnsi" w:cstheme="minorHAnsi"/>
                <w:b/>
                <w:szCs w:val="22"/>
              </w:rPr>
            </w:pPr>
            <w:r w:rsidRPr="000E4C02">
              <w:rPr>
                <w:rStyle w:val="Strong"/>
                <w:rFonts w:asciiTheme="minorHAnsi" w:hAnsiTheme="minorHAnsi" w:cstheme="minorHAnsi"/>
                <w:b w:val="0"/>
                <w:color w:val="333333"/>
                <w:szCs w:val="22"/>
                <w:bdr w:val="none" w:sz="0" w:space="0" w:color="auto" w:frame="1"/>
                <w:shd w:val="clear" w:color="auto" w:fill="FFFFFF"/>
              </w:rPr>
              <w:t>Land Adjacent to 39 Clitheroe Road Whalley BB7 9AD</w:t>
            </w:r>
          </w:p>
        </w:tc>
      </w:tr>
      <w:tr w:rsidR="008C75E4" w:rsidRPr="008C75E4" w14:paraId="3170E1BD" w14:textId="77777777" w:rsidTr="00504440">
        <w:trPr>
          <w:trHeight w:hRule="exact" w:val="144"/>
          <w:jc w:val="center"/>
        </w:trPr>
        <w:tc>
          <w:tcPr>
            <w:tcW w:w="9555" w:type="dxa"/>
            <w:gridSpan w:val="14"/>
            <w:tcBorders>
              <w:left w:val="nil"/>
              <w:right w:val="nil"/>
            </w:tcBorders>
            <w:tcMar>
              <w:top w:w="57" w:type="dxa"/>
              <w:bottom w:w="57" w:type="dxa"/>
            </w:tcMar>
          </w:tcPr>
          <w:p w14:paraId="28CF3D56" w14:textId="77777777" w:rsidR="00A95D89" w:rsidRPr="00504440" w:rsidRDefault="00A95D89" w:rsidP="007E0D23">
            <w:pPr>
              <w:tabs>
                <w:tab w:val="left" w:pos="2667"/>
              </w:tabs>
              <w:rPr>
                <w:rFonts w:ascii="Calibri" w:hAnsi="Calibri"/>
                <w:b/>
                <w:sz w:val="4"/>
                <w:szCs w:val="4"/>
              </w:rPr>
            </w:pPr>
          </w:p>
        </w:tc>
      </w:tr>
      <w:tr w:rsidR="008C75E4" w:rsidRPr="008C75E4" w14:paraId="6126F640" w14:textId="77777777" w:rsidTr="00504440">
        <w:trPr>
          <w:jc w:val="center"/>
        </w:trPr>
        <w:tc>
          <w:tcPr>
            <w:tcW w:w="3075" w:type="dxa"/>
            <w:gridSpan w:val="5"/>
            <w:tcMar>
              <w:top w:w="57" w:type="dxa"/>
              <w:bottom w:w="57" w:type="dxa"/>
            </w:tcMar>
          </w:tcPr>
          <w:p w14:paraId="5290CCCD"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180DB6B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BF339DF"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EC1CD71" w14:textId="77777777" w:rsidR="003A4376" w:rsidRPr="009825FF" w:rsidRDefault="000E4C02" w:rsidP="009825FF">
            <w:pPr>
              <w:jc w:val="both"/>
              <w:rPr>
                <w:rFonts w:ascii="Calibri" w:hAnsi="Calibri"/>
                <w:szCs w:val="22"/>
              </w:rPr>
            </w:pPr>
            <w:r>
              <w:rPr>
                <w:rFonts w:ascii="Calibri" w:hAnsi="Calibri"/>
                <w:szCs w:val="22"/>
              </w:rPr>
              <w:t>Noted.</w:t>
            </w:r>
          </w:p>
        </w:tc>
      </w:tr>
      <w:tr w:rsidR="008C75E4" w:rsidRPr="008C75E4" w14:paraId="25265A97" w14:textId="77777777" w:rsidTr="00504440">
        <w:trPr>
          <w:trHeight w:hRule="exact" w:val="144"/>
          <w:jc w:val="center"/>
        </w:trPr>
        <w:tc>
          <w:tcPr>
            <w:tcW w:w="9555" w:type="dxa"/>
            <w:gridSpan w:val="14"/>
            <w:tcBorders>
              <w:left w:val="nil"/>
              <w:right w:val="nil"/>
            </w:tcBorders>
            <w:tcMar>
              <w:top w:w="57" w:type="dxa"/>
              <w:bottom w:w="57" w:type="dxa"/>
            </w:tcMar>
          </w:tcPr>
          <w:p w14:paraId="1D000757" w14:textId="77777777" w:rsidR="00C618DB" w:rsidRPr="00504440" w:rsidRDefault="00C618DB" w:rsidP="006126D1">
            <w:pPr>
              <w:jc w:val="both"/>
              <w:rPr>
                <w:rFonts w:ascii="Calibri" w:hAnsi="Calibri"/>
                <w:bCs/>
                <w:sz w:val="4"/>
                <w:szCs w:val="4"/>
              </w:rPr>
            </w:pPr>
          </w:p>
        </w:tc>
      </w:tr>
      <w:tr w:rsidR="008C75E4" w:rsidRPr="008C75E4" w14:paraId="0C2D6E19" w14:textId="77777777" w:rsidTr="00504440">
        <w:trPr>
          <w:jc w:val="center"/>
        </w:trPr>
        <w:tc>
          <w:tcPr>
            <w:tcW w:w="3075" w:type="dxa"/>
            <w:gridSpan w:val="5"/>
            <w:tcMar>
              <w:top w:w="57" w:type="dxa"/>
              <w:bottom w:w="57" w:type="dxa"/>
            </w:tcMar>
          </w:tcPr>
          <w:p w14:paraId="4B6E1F5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AB5D15B"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70F8872" w14:textId="77777777" w:rsidTr="00504440">
        <w:trPr>
          <w:jc w:val="center"/>
        </w:trPr>
        <w:tc>
          <w:tcPr>
            <w:tcW w:w="3075" w:type="dxa"/>
            <w:gridSpan w:val="5"/>
            <w:tcMar>
              <w:top w:w="57" w:type="dxa"/>
              <w:bottom w:w="57" w:type="dxa"/>
            </w:tcMar>
          </w:tcPr>
          <w:p w14:paraId="45E566F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CACAA57" w14:textId="77777777" w:rsidR="002A01CF" w:rsidRPr="008C75E4" w:rsidRDefault="002A01CF" w:rsidP="006126D1">
            <w:pPr>
              <w:jc w:val="both"/>
              <w:rPr>
                <w:rFonts w:ascii="Calibri" w:hAnsi="Calibri"/>
                <w:b/>
                <w:szCs w:val="22"/>
              </w:rPr>
            </w:pPr>
          </w:p>
        </w:tc>
      </w:tr>
      <w:tr w:rsidR="008C75E4" w:rsidRPr="008C75E4" w14:paraId="591DB15B" w14:textId="77777777" w:rsidTr="00504440">
        <w:trPr>
          <w:jc w:val="center"/>
        </w:trPr>
        <w:tc>
          <w:tcPr>
            <w:tcW w:w="9555" w:type="dxa"/>
            <w:gridSpan w:val="14"/>
            <w:tcMar>
              <w:top w:w="57" w:type="dxa"/>
              <w:bottom w:w="57" w:type="dxa"/>
            </w:tcMar>
          </w:tcPr>
          <w:p w14:paraId="09F26A23" w14:textId="77777777" w:rsidR="00C0704D" w:rsidRDefault="006436BF" w:rsidP="00FC046F">
            <w:pPr>
              <w:jc w:val="both"/>
              <w:rPr>
                <w:rFonts w:asciiTheme="minorHAnsi" w:hAnsiTheme="minorHAnsi" w:cstheme="minorHAnsi"/>
              </w:rPr>
            </w:pPr>
            <w:r w:rsidRPr="006436BF">
              <w:rPr>
                <w:rFonts w:asciiTheme="minorHAnsi" w:hAnsiTheme="minorHAnsi" w:cstheme="minorHAnsi"/>
              </w:rPr>
              <w:t>I</w:t>
            </w:r>
            <w:r w:rsidR="000E4C02" w:rsidRPr="006436BF">
              <w:rPr>
                <w:rFonts w:asciiTheme="minorHAnsi" w:hAnsiTheme="minorHAnsi" w:cstheme="minorHAnsi"/>
              </w:rPr>
              <w:t xml:space="preserve">mpacts on highway safety would not be unacceptable, and when considered cumulatively with other developments, the impacts on the road network would not be severe. Based on the information provided, the development therefore does not conflict with paragraph 109 of the National Planning Policy Framework (2019), subject to the conditions and/or planning obligations outlined in this report (Conditions re: access arrangements and parking and turning facilities being undertaken before occupancy and </w:t>
            </w:r>
            <w:r w:rsidRPr="006436BF">
              <w:rPr>
                <w:rFonts w:asciiTheme="minorHAnsi" w:hAnsiTheme="minorHAnsi" w:cstheme="minorHAnsi"/>
              </w:rPr>
              <w:t>pedestrian visibility splay provision and prevention of vehicular visibility splay obstruction).</w:t>
            </w:r>
          </w:p>
          <w:p w14:paraId="33DE89B2" w14:textId="77777777" w:rsidR="002160EA" w:rsidRDefault="002160EA" w:rsidP="00FC046F">
            <w:pPr>
              <w:jc w:val="both"/>
              <w:rPr>
                <w:rFonts w:asciiTheme="minorHAnsi" w:hAnsiTheme="minorHAnsi" w:cstheme="minorHAnsi"/>
                <w:szCs w:val="22"/>
              </w:rPr>
            </w:pPr>
          </w:p>
          <w:p w14:paraId="7B55485A" w14:textId="77777777" w:rsidR="002160EA" w:rsidRPr="002160EA" w:rsidRDefault="002160EA" w:rsidP="00FC046F">
            <w:pPr>
              <w:jc w:val="both"/>
              <w:rPr>
                <w:rFonts w:asciiTheme="minorHAnsi" w:hAnsiTheme="minorHAnsi" w:cstheme="minorHAnsi"/>
                <w:b/>
                <w:szCs w:val="22"/>
              </w:rPr>
            </w:pPr>
            <w:r w:rsidRPr="002160EA">
              <w:rPr>
                <w:rFonts w:asciiTheme="minorHAnsi" w:hAnsiTheme="minorHAnsi" w:cstheme="minorHAnsi"/>
                <w:b/>
                <w:szCs w:val="22"/>
              </w:rPr>
              <w:t>United Utilities:</w:t>
            </w:r>
          </w:p>
          <w:p w14:paraId="11C5AAF8" w14:textId="77777777" w:rsidR="002160EA" w:rsidRDefault="002160EA" w:rsidP="00FC046F">
            <w:pPr>
              <w:jc w:val="both"/>
              <w:rPr>
                <w:rFonts w:asciiTheme="minorHAnsi" w:hAnsiTheme="minorHAnsi" w:cstheme="minorHAnsi"/>
                <w:szCs w:val="22"/>
              </w:rPr>
            </w:pPr>
            <w:r>
              <w:rPr>
                <w:rFonts w:asciiTheme="minorHAnsi" w:hAnsiTheme="minorHAnsi" w:cstheme="minorHAnsi"/>
                <w:szCs w:val="22"/>
              </w:rPr>
              <w:t>Consulted, no representations received.</w:t>
            </w:r>
          </w:p>
          <w:p w14:paraId="673CB2C0" w14:textId="77777777" w:rsidR="002160EA" w:rsidRDefault="002160EA" w:rsidP="00FC046F">
            <w:pPr>
              <w:jc w:val="both"/>
              <w:rPr>
                <w:rFonts w:asciiTheme="minorHAnsi" w:hAnsiTheme="minorHAnsi" w:cstheme="minorHAnsi"/>
                <w:szCs w:val="22"/>
              </w:rPr>
            </w:pPr>
          </w:p>
          <w:p w14:paraId="1EA2549B" w14:textId="77777777" w:rsidR="002160EA" w:rsidRPr="002160EA" w:rsidRDefault="002160EA" w:rsidP="00FC046F">
            <w:pPr>
              <w:jc w:val="both"/>
              <w:rPr>
                <w:rFonts w:asciiTheme="minorHAnsi" w:hAnsiTheme="minorHAnsi" w:cstheme="minorHAnsi"/>
                <w:b/>
                <w:szCs w:val="22"/>
              </w:rPr>
            </w:pPr>
            <w:r w:rsidRPr="002160EA">
              <w:rPr>
                <w:rFonts w:asciiTheme="minorHAnsi" w:hAnsiTheme="minorHAnsi" w:cstheme="minorHAnsi"/>
                <w:b/>
                <w:szCs w:val="22"/>
              </w:rPr>
              <w:t>RVBC Countryside:</w:t>
            </w:r>
          </w:p>
          <w:p w14:paraId="54948484" w14:textId="77777777" w:rsidR="002160EA" w:rsidRDefault="002160EA" w:rsidP="002160EA">
            <w:pPr>
              <w:jc w:val="both"/>
              <w:rPr>
                <w:rFonts w:asciiTheme="minorHAnsi" w:hAnsiTheme="minorHAnsi" w:cstheme="minorHAnsi"/>
                <w:szCs w:val="22"/>
              </w:rPr>
            </w:pPr>
            <w:r>
              <w:rPr>
                <w:rFonts w:asciiTheme="minorHAnsi" w:hAnsiTheme="minorHAnsi" w:cstheme="minorHAnsi"/>
                <w:szCs w:val="22"/>
              </w:rPr>
              <w:t>Consulted, no representations received.</w:t>
            </w:r>
          </w:p>
          <w:p w14:paraId="60AC9D5C" w14:textId="77777777" w:rsidR="002160EA" w:rsidRPr="006436BF" w:rsidRDefault="002160EA" w:rsidP="00FC046F">
            <w:pPr>
              <w:jc w:val="both"/>
              <w:rPr>
                <w:rFonts w:asciiTheme="minorHAnsi" w:hAnsiTheme="minorHAnsi" w:cstheme="minorHAnsi"/>
                <w:szCs w:val="22"/>
              </w:rPr>
            </w:pPr>
          </w:p>
        </w:tc>
      </w:tr>
      <w:tr w:rsidR="008C75E4" w:rsidRPr="008C75E4" w14:paraId="41D43EB2" w14:textId="77777777" w:rsidTr="00504440">
        <w:trPr>
          <w:jc w:val="center"/>
        </w:trPr>
        <w:tc>
          <w:tcPr>
            <w:tcW w:w="3075" w:type="dxa"/>
            <w:gridSpan w:val="5"/>
            <w:tcMar>
              <w:top w:w="57" w:type="dxa"/>
              <w:bottom w:w="57" w:type="dxa"/>
            </w:tcMar>
          </w:tcPr>
          <w:p w14:paraId="6329CF3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5FF650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43841AF3"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6761B7E" w14:textId="77777777" w:rsidR="00EA413C" w:rsidRDefault="00EA413C" w:rsidP="00435FC9">
            <w:pPr>
              <w:jc w:val="both"/>
              <w:rPr>
                <w:rFonts w:ascii="Calibri" w:hAnsi="Calibri"/>
                <w:szCs w:val="22"/>
              </w:rPr>
            </w:pPr>
            <w:r>
              <w:rPr>
                <w:rFonts w:ascii="Calibri" w:hAnsi="Calibri"/>
                <w:szCs w:val="22"/>
              </w:rPr>
              <w:t>Three l</w:t>
            </w:r>
            <w:r w:rsidR="00553B6A">
              <w:rPr>
                <w:rFonts w:ascii="Calibri" w:hAnsi="Calibri"/>
                <w:szCs w:val="22"/>
              </w:rPr>
              <w:t xml:space="preserve">etters received </w:t>
            </w:r>
            <w:r>
              <w:rPr>
                <w:rFonts w:ascii="Calibri" w:hAnsi="Calibri"/>
                <w:szCs w:val="22"/>
              </w:rPr>
              <w:t>which make the following points</w:t>
            </w:r>
            <w:r w:rsidR="008A1541">
              <w:rPr>
                <w:rFonts w:ascii="Calibri" w:hAnsi="Calibri"/>
                <w:szCs w:val="22"/>
              </w:rPr>
              <w:t>/objections</w:t>
            </w:r>
            <w:r>
              <w:rPr>
                <w:rFonts w:ascii="Calibri" w:hAnsi="Calibri"/>
                <w:szCs w:val="22"/>
              </w:rPr>
              <w:t>:</w:t>
            </w:r>
          </w:p>
          <w:p w14:paraId="7C0968AB" w14:textId="77777777" w:rsidR="00E2126B" w:rsidRDefault="00E2126B" w:rsidP="00435FC9">
            <w:pPr>
              <w:jc w:val="both"/>
              <w:rPr>
                <w:rFonts w:ascii="Calibri" w:hAnsi="Calibri"/>
                <w:szCs w:val="22"/>
              </w:rPr>
            </w:pPr>
          </w:p>
          <w:p w14:paraId="1001554B" w14:textId="77777777" w:rsidR="00F420D3" w:rsidRDefault="00F420D3" w:rsidP="00435FC9">
            <w:pPr>
              <w:jc w:val="both"/>
              <w:rPr>
                <w:rFonts w:ascii="Calibri" w:hAnsi="Calibri"/>
                <w:szCs w:val="22"/>
              </w:rPr>
            </w:pPr>
            <w:r>
              <w:rPr>
                <w:rFonts w:ascii="Calibri" w:hAnsi="Calibri"/>
                <w:szCs w:val="22"/>
              </w:rPr>
              <w:t>Avoid nesting season in hedge removal;</w:t>
            </w:r>
          </w:p>
          <w:p w14:paraId="1E31EAC0" w14:textId="77777777" w:rsidR="00F420D3" w:rsidRDefault="00F420D3" w:rsidP="00435FC9">
            <w:pPr>
              <w:jc w:val="both"/>
              <w:rPr>
                <w:rFonts w:ascii="Calibri" w:hAnsi="Calibri"/>
                <w:szCs w:val="22"/>
              </w:rPr>
            </w:pPr>
            <w:r>
              <w:rPr>
                <w:rFonts w:ascii="Calibri" w:hAnsi="Calibri"/>
                <w:szCs w:val="22"/>
              </w:rPr>
              <w:t>Uniformity of build material (stone) required</w:t>
            </w:r>
            <w:r w:rsidR="000B32F2">
              <w:rPr>
                <w:rFonts w:ascii="Calibri" w:hAnsi="Calibri"/>
                <w:szCs w:val="22"/>
              </w:rPr>
              <w:t>;</w:t>
            </w:r>
          </w:p>
          <w:p w14:paraId="7C078CAE" w14:textId="77777777" w:rsidR="000B32F2" w:rsidRDefault="008A1541" w:rsidP="00435FC9">
            <w:pPr>
              <w:jc w:val="both"/>
              <w:rPr>
                <w:rFonts w:ascii="Calibri" w:hAnsi="Calibri"/>
                <w:szCs w:val="22"/>
              </w:rPr>
            </w:pPr>
            <w:r>
              <w:rPr>
                <w:rFonts w:ascii="Calibri" w:hAnsi="Calibri"/>
                <w:szCs w:val="22"/>
              </w:rPr>
              <w:t>Design incongruous with no local distinctiveness despite proximity to Whalley Conservation Area</w:t>
            </w:r>
            <w:r w:rsidR="00154C55">
              <w:rPr>
                <w:rFonts w:ascii="Calibri" w:hAnsi="Calibri"/>
                <w:szCs w:val="22"/>
              </w:rPr>
              <w:t>. No respect to local vernacular in materials (stone, red brick, slate)</w:t>
            </w:r>
            <w:r w:rsidR="008C1304">
              <w:rPr>
                <w:rFonts w:ascii="Calibri" w:hAnsi="Calibri"/>
                <w:szCs w:val="22"/>
              </w:rPr>
              <w:t>. Commercial in typology</w:t>
            </w:r>
            <w:r w:rsidR="000B7AD4">
              <w:rPr>
                <w:rFonts w:ascii="Calibri" w:hAnsi="Calibri"/>
                <w:szCs w:val="22"/>
              </w:rPr>
              <w:t xml:space="preserve"> and materials</w:t>
            </w:r>
            <w:r w:rsidR="005C6D25">
              <w:rPr>
                <w:rFonts w:ascii="Calibri" w:hAnsi="Calibri"/>
                <w:szCs w:val="22"/>
              </w:rPr>
              <w:t xml:space="preserve"> (structural glazing and black cladding)</w:t>
            </w:r>
            <w:r w:rsidR="000B32F2">
              <w:rPr>
                <w:rFonts w:ascii="Calibri" w:hAnsi="Calibri"/>
                <w:szCs w:val="22"/>
              </w:rPr>
              <w:t>;</w:t>
            </w:r>
          </w:p>
          <w:p w14:paraId="48ACF39C" w14:textId="77777777" w:rsidR="000B32F2" w:rsidRDefault="00840D1E" w:rsidP="00435FC9">
            <w:pPr>
              <w:jc w:val="both"/>
              <w:rPr>
                <w:rFonts w:ascii="Calibri" w:hAnsi="Calibri"/>
                <w:szCs w:val="22"/>
              </w:rPr>
            </w:pPr>
            <w:r>
              <w:rPr>
                <w:rFonts w:ascii="Calibri" w:hAnsi="Calibri"/>
                <w:szCs w:val="22"/>
              </w:rPr>
              <w:t>Size – will dominate frontage to Maple Avenue and Clitheroe Road</w:t>
            </w:r>
            <w:r w:rsidR="001F5990">
              <w:rPr>
                <w:rFonts w:ascii="Calibri" w:hAnsi="Calibri"/>
                <w:szCs w:val="22"/>
              </w:rPr>
              <w:t>. Height, scale and massing concerns (floor area x3 that at appeal)</w:t>
            </w:r>
            <w:r>
              <w:rPr>
                <w:rFonts w:ascii="Calibri" w:hAnsi="Calibri"/>
                <w:szCs w:val="22"/>
              </w:rPr>
              <w:t>;</w:t>
            </w:r>
          </w:p>
          <w:p w14:paraId="2E0A8004" w14:textId="77777777" w:rsidR="00154C55" w:rsidRDefault="00154C55" w:rsidP="00435FC9">
            <w:pPr>
              <w:jc w:val="both"/>
              <w:rPr>
                <w:rFonts w:ascii="Calibri" w:hAnsi="Calibri"/>
                <w:szCs w:val="22"/>
              </w:rPr>
            </w:pPr>
            <w:r>
              <w:rPr>
                <w:rFonts w:ascii="Calibri" w:hAnsi="Calibri"/>
                <w:szCs w:val="22"/>
              </w:rPr>
              <w:t>Loss of mature screening at front because of additional parking spaces</w:t>
            </w:r>
            <w:r w:rsidR="001F5990">
              <w:rPr>
                <w:rFonts w:ascii="Calibri" w:hAnsi="Calibri"/>
                <w:szCs w:val="22"/>
              </w:rPr>
              <w:t>. Intrusive</w:t>
            </w:r>
            <w:r w:rsidR="00FF6183">
              <w:rPr>
                <w:rFonts w:ascii="Calibri" w:hAnsi="Calibri"/>
                <w:szCs w:val="22"/>
              </w:rPr>
              <w:t>;</w:t>
            </w:r>
          </w:p>
          <w:p w14:paraId="63DDD2D9" w14:textId="77777777" w:rsidR="001F5990" w:rsidRDefault="001F5990" w:rsidP="00435FC9">
            <w:pPr>
              <w:jc w:val="both"/>
              <w:rPr>
                <w:rFonts w:ascii="Calibri" w:hAnsi="Calibri"/>
                <w:szCs w:val="22"/>
              </w:rPr>
            </w:pPr>
            <w:r>
              <w:rPr>
                <w:rFonts w:ascii="Calibri" w:hAnsi="Calibri"/>
                <w:szCs w:val="22"/>
              </w:rPr>
              <w:t>Impact on tress and hedges – no updated Arboricultural report</w:t>
            </w:r>
            <w:r w:rsidR="00804191">
              <w:rPr>
                <w:rFonts w:ascii="Calibri" w:hAnsi="Calibri"/>
                <w:szCs w:val="22"/>
              </w:rPr>
              <w:t xml:space="preserve"> (2018) reflecting structure within 2m of Southern boundary and changes to the Northern boundary and previous owners felling</w:t>
            </w:r>
            <w:r w:rsidR="005C6D25">
              <w:rPr>
                <w:rFonts w:ascii="Calibri" w:hAnsi="Calibri"/>
                <w:szCs w:val="22"/>
              </w:rPr>
              <w:t>.</w:t>
            </w:r>
          </w:p>
          <w:p w14:paraId="4FEEADEA" w14:textId="77777777" w:rsidR="001F5990" w:rsidRDefault="001F5990" w:rsidP="00435FC9">
            <w:pPr>
              <w:jc w:val="both"/>
              <w:rPr>
                <w:rFonts w:ascii="Calibri" w:hAnsi="Calibri"/>
                <w:szCs w:val="22"/>
              </w:rPr>
            </w:pPr>
          </w:p>
          <w:p w14:paraId="1292D71B" w14:textId="77777777" w:rsidR="001F5990" w:rsidRDefault="001F5990" w:rsidP="00435FC9">
            <w:pPr>
              <w:jc w:val="both"/>
              <w:rPr>
                <w:rFonts w:ascii="Calibri" w:hAnsi="Calibri"/>
                <w:szCs w:val="22"/>
              </w:rPr>
            </w:pPr>
          </w:p>
          <w:p w14:paraId="2652EC45" w14:textId="77777777" w:rsidR="00553B6A" w:rsidRDefault="00553B6A" w:rsidP="00435FC9">
            <w:pPr>
              <w:jc w:val="both"/>
              <w:rPr>
                <w:rFonts w:ascii="Calibri" w:hAnsi="Calibri"/>
                <w:szCs w:val="22"/>
              </w:rPr>
            </w:pPr>
          </w:p>
          <w:p w14:paraId="563ED527" w14:textId="77777777" w:rsidR="00553B6A" w:rsidRPr="00435FC9" w:rsidRDefault="00553B6A" w:rsidP="00435FC9">
            <w:pPr>
              <w:jc w:val="both"/>
              <w:rPr>
                <w:rFonts w:ascii="Calibri" w:hAnsi="Calibri"/>
                <w:szCs w:val="22"/>
              </w:rPr>
            </w:pPr>
          </w:p>
        </w:tc>
      </w:tr>
      <w:tr w:rsidR="008C75E4" w:rsidRPr="008C75E4" w14:paraId="3C35CBDB" w14:textId="77777777" w:rsidTr="00504440">
        <w:trPr>
          <w:trHeight w:hRule="exact" w:val="144"/>
          <w:jc w:val="center"/>
        </w:trPr>
        <w:tc>
          <w:tcPr>
            <w:tcW w:w="9555" w:type="dxa"/>
            <w:gridSpan w:val="14"/>
            <w:tcBorders>
              <w:left w:val="nil"/>
              <w:right w:val="nil"/>
            </w:tcBorders>
            <w:tcMar>
              <w:top w:w="57" w:type="dxa"/>
              <w:bottom w:w="57" w:type="dxa"/>
            </w:tcMar>
          </w:tcPr>
          <w:p w14:paraId="3E0AB7B1" w14:textId="77777777" w:rsidR="00C0704D" w:rsidRPr="00504440" w:rsidRDefault="00C0704D" w:rsidP="006126D1">
            <w:pPr>
              <w:jc w:val="both"/>
              <w:rPr>
                <w:rFonts w:ascii="Calibri" w:hAnsi="Calibri"/>
                <w:sz w:val="4"/>
                <w:szCs w:val="4"/>
              </w:rPr>
            </w:pPr>
          </w:p>
        </w:tc>
      </w:tr>
      <w:tr w:rsidR="008C75E4" w:rsidRPr="008C75E4" w14:paraId="32A6CE72" w14:textId="77777777" w:rsidTr="00504440">
        <w:trPr>
          <w:jc w:val="center"/>
        </w:trPr>
        <w:tc>
          <w:tcPr>
            <w:tcW w:w="9555" w:type="dxa"/>
            <w:gridSpan w:val="14"/>
            <w:tcMar>
              <w:top w:w="57" w:type="dxa"/>
              <w:bottom w:w="57" w:type="dxa"/>
            </w:tcMar>
          </w:tcPr>
          <w:p w14:paraId="76DA6021"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B675E4E" w14:textId="77777777" w:rsidTr="00504440">
        <w:trPr>
          <w:trHeight w:val="864"/>
          <w:jc w:val="center"/>
        </w:trPr>
        <w:tc>
          <w:tcPr>
            <w:tcW w:w="9555" w:type="dxa"/>
            <w:gridSpan w:val="14"/>
            <w:tcMar>
              <w:top w:w="57" w:type="dxa"/>
              <w:bottom w:w="57" w:type="dxa"/>
            </w:tcMar>
          </w:tcPr>
          <w:p w14:paraId="444ABA04" w14:textId="1A83E4D3"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50EE2993" w14:textId="781FF7AA" w:rsidR="00B11367" w:rsidRPr="00AD7632" w:rsidRDefault="00AD7632" w:rsidP="00504440">
            <w:pPr>
              <w:pStyle w:val="PLANNING"/>
              <w:rPr>
                <w:rFonts w:asciiTheme="minorHAnsi" w:hAnsiTheme="minorHAnsi" w:cstheme="minorHAnsi"/>
                <w:szCs w:val="22"/>
              </w:rPr>
            </w:pPr>
            <w:r>
              <w:rPr>
                <w:rFonts w:asciiTheme="minorHAnsi" w:eastAsiaTheme="minorHAnsi" w:hAnsiTheme="minorHAnsi" w:cstheme="minorHAnsi"/>
                <w:szCs w:val="22"/>
              </w:rPr>
              <w:t>K</w:t>
            </w:r>
            <w:r w:rsidRPr="00AD7632">
              <w:rPr>
                <w:rFonts w:asciiTheme="minorHAnsi" w:eastAsiaTheme="minorHAnsi" w:hAnsiTheme="minorHAnsi" w:cstheme="minorHAnsi"/>
                <w:szCs w:val="22"/>
              </w:rPr>
              <w:t xml:space="preserve">ey </w:t>
            </w:r>
            <w:r>
              <w:rPr>
                <w:rFonts w:asciiTheme="minorHAnsi" w:eastAsiaTheme="minorHAnsi" w:hAnsiTheme="minorHAnsi" w:cstheme="minorHAnsi"/>
                <w:szCs w:val="22"/>
              </w:rPr>
              <w:t>S</w:t>
            </w:r>
            <w:r w:rsidRPr="00AD7632">
              <w:rPr>
                <w:rFonts w:asciiTheme="minorHAnsi" w:eastAsiaTheme="minorHAnsi" w:hAnsiTheme="minorHAnsi" w:cstheme="minorHAnsi"/>
                <w:szCs w:val="22"/>
              </w:rPr>
              <w:t xml:space="preserve">tatement </w:t>
            </w:r>
            <w:r>
              <w:rPr>
                <w:rFonts w:asciiTheme="minorHAnsi" w:eastAsiaTheme="minorHAnsi" w:hAnsiTheme="minorHAnsi" w:cstheme="minorHAnsi"/>
                <w:szCs w:val="22"/>
              </w:rPr>
              <w:t>DS</w:t>
            </w:r>
            <w:r w:rsidRPr="00AD7632">
              <w:rPr>
                <w:rFonts w:asciiTheme="minorHAnsi" w:eastAsiaTheme="minorHAnsi" w:hAnsiTheme="minorHAnsi" w:cstheme="minorHAnsi"/>
                <w:szCs w:val="22"/>
              </w:rPr>
              <w:t xml:space="preserve">1: </w:t>
            </w:r>
            <w:r>
              <w:rPr>
                <w:rFonts w:asciiTheme="minorHAnsi" w:eastAsiaTheme="minorHAnsi" w:hAnsiTheme="minorHAnsi" w:cstheme="minorHAnsi"/>
                <w:szCs w:val="22"/>
              </w:rPr>
              <w:t>D</w:t>
            </w:r>
            <w:r w:rsidRPr="00AD7632">
              <w:rPr>
                <w:rFonts w:asciiTheme="minorHAnsi" w:eastAsiaTheme="minorHAnsi" w:hAnsiTheme="minorHAnsi" w:cstheme="minorHAnsi"/>
                <w:szCs w:val="22"/>
              </w:rPr>
              <w:t xml:space="preserve">evelopment </w:t>
            </w:r>
            <w:r>
              <w:rPr>
                <w:rFonts w:asciiTheme="minorHAnsi" w:eastAsiaTheme="minorHAnsi" w:hAnsiTheme="minorHAnsi" w:cstheme="minorHAnsi"/>
                <w:szCs w:val="22"/>
              </w:rPr>
              <w:t>S</w:t>
            </w:r>
            <w:r w:rsidRPr="00AD7632">
              <w:rPr>
                <w:rFonts w:asciiTheme="minorHAnsi" w:eastAsiaTheme="minorHAnsi" w:hAnsiTheme="minorHAnsi" w:cstheme="minorHAnsi"/>
                <w:szCs w:val="22"/>
              </w:rPr>
              <w:t>trategy</w:t>
            </w:r>
          </w:p>
          <w:p w14:paraId="1B3CE0C2" w14:textId="242C7F7A" w:rsidR="00B11367" w:rsidRPr="00AD7632" w:rsidRDefault="00AD7632" w:rsidP="00504440">
            <w:pPr>
              <w:pStyle w:val="PLANNING"/>
              <w:rPr>
                <w:rFonts w:asciiTheme="minorHAnsi" w:hAnsiTheme="minorHAnsi" w:cstheme="minorHAnsi"/>
                <w:szCs w:val="22"/>
              </w:rPr>
            </w:pPr>
            <w:r>
              <w:rPr>
                <w:rFonts w:asciiTheme="minorHAnsi" w:hAnsiTheme="minorHAnsi" w:cstheme="minorHAnsi"/>
                <w:szCs w:val="22"/>
              </w:rPr>
              <w:t>P</w:t>
            </w:r>
            <w:r w:rsidRPr="00AD7632">
              <w:rPr>
                <w:rFonts w:asciiTheme="minorHAnsi" w:hAnsiTheme="minorHAnsi" w:cstheme="minorHAnsi"/>
                <w:szCs w:val="22"/>
              </w:rPr>
              <w:t xml:space="preserve">olicy </w:t>
            </w:r>
            <w:r>
              <w:rPr>
                <w:rFonts w:asciiTheme="minorHAnsi" w:hAnsiTheme="minorHAnsi" w:cstheme="minorHAnsi"/>
                <w:szCs w:val="22"/>
              </w:rPr>
              <w:t>DMG</w:t>
            </w:r>
            <w:r w:rsidRPr="00AD7632">
              <w:rPr>
                <w:rFonts w:asciiTheme="minorHAnsi" w:hAnsiTheme="minorHAnsi" w:cstheme="minorHAnsi"/>
                <w:szCs w:val="22"/>
              </w:rPr>
              <w:t xml:space="preserve">1 – </w:t>
            </w:r>
            <w:r>
              <w:rPr>
                <w:rFonts w:asciiTheme="minorHAnsi" w:hAnsiTheme="minorHAnsi" w:cstheme="minorHAnsi"/>
                <w:szCs w:val="22"/>
              </w:rPr>
              <w:t>G</w:t>
            </w:r>
            <w:r w:rsidRPr="00AD7632">
              <w:rPr>
                <w:rFonts w:asciiTheme="minorHAnsi" w:hAnsiTheme="minorHAnsi" w:cstheme="minorHAnsi"/>
                <w:szCs w:val="22"/>
              </w:rPr>
              <w:t xml:space="preserve">eneral </w:t>
            </w:r>
            <w:r>
              <w:rPr>
                <w:rFonts w:asciiTheme="minorHAnsi" w:hAnsiTheme="minorHAnsi" w:cstheme="minorHAnsi"/>
                <w:szCs w:val="22"/>
              </w:rPr>
              <w:t>C</w:t>
            </w:r>
            <w:r w:rsidRPr="00AD7632">
              <w:rPr>
                <w:rFonts w:asciiTheme="minorHAnsi" w:hAnsiTheme="minorHAnsi" w:cstheme="minorHAnsi"/>
                <w:szCs w:val="22"/>
              </w:rPr>
              <w:t>onsiderations.</w:t>
            </w:r>
          </w:p>
          <w:p w14:paraId="24540392" w14:textId="6B1303F9" w:rsidR="00B11367" w:rsidRPr="00AD7632" w:rsidRDefault="00AD7632" w:rsidP="00504440">
            <w:pPr>
              <w:pStyle w:val="PLANNING"/>
              <w:rPr>
                <w:rFonts w:asciiTheme="minorHAnsi" w:eastAsiaTheme="minorHAnsi" w:hAnsiTheme="minorHAnsi" w:cstheme="minorHAnsi"/>
                <w:szCs w:val="22"/>
              </w:rPr>
            </w:pPr>
            <w:r>
              <w:rPr>
                <w:rFonts w:asciiTheme="minorHAnsi" w:eastAsiaTheme="minorHAnsi" w:hAnsiTheme="minorHAnsi" w:cstheme="minorHAnsi"/>
                <w:szCs w:val="22"/>
              </w:rPr>
              <w:t>P</w:t>
            </w:r>
            <w:r w:rsidRPr="00AD7632">
              <w:rPr>
                <w:rFonts w:asciiTheme="minorHAnsi" w:eastAsiaTheme="minorHAnsi" w:hAnsiTheme="minorHAnsi" w:cstheme="minorHAnsi"/>
                <w:szCs w:val="22"/>
              </w:rPr>
              <w:t xml:space="preserve">olicy </w:t>
            </w:r>
            <w:r>
              <w:rPr>
                <w:rFonts w:asciiTheme="minorHAnsi" w:eastAsiaTheme="minorHAnsi" w:hAnsiTheme="minorHAnsi" w:cstheme="minorHAnsi"/>
                <w:szCs w:val="22"/>
              </w:rPr>
              <w:t>DMH</w:t>
            </w:r>
            <w:r w:rsidRPr="00AD7632">
              <w:rPr>
                <w:rFonts w:asciiTheme="minorHAnsi" w:eastAsiaTheme="minorHAnsi" w:hAnsiTheme="minorHAnsi" w:cstheme="minorHAnsi"/>
                <w:szCs w:val="22"/>
              </w:rPr>
              <w:t xml:space="preserve">3: </w:t>
            </w:r>
            <w:r>
              <w:rPr>
                <w:rFonts w:asciiTheme="minorHAnsi" w:eastAsiaTheme="minorHAnsi" w:hAnsiTheme="minorHAnsi" w:cstheme="minorHAnsi"/>
                <w:szCs w:val="22"/>
              </w:rPr>
              <w:t>D</w:t>
            </w:r>
            <w:r w:rsidRPr="00AD7632">
              <w:rPr>
                <w:rFonts w:asciiTheme="minorHAnsi" w:eastAsiaTheme="minorHAnsi" w:hAnsiTheme="minorHAnsi" w:cstheme="minorHAnsi"/>
                <w:szCs w:val="22"/>
              </w:rPr>
              <w:t xml:space="preserve">wellings in the </w:t>
            </w:r>
            <w:r>
              <w:rPr>
                <w:rFonts w:asciiTheme="minorHAnsi" w:eastAsiaTheme="minorHAnsi" w:hAnsiTheme="minorHAnsi" w:cstheme="minorHAnsi"/>
                <w:szCs w:val="22"/>
              </w:rPr>
              <w:t>O</w:t>
            </w:r>
            <w:r w:rsidRPr="00AD7632">
              <w:rPr>
                <w:rFonts w:asciiTheme="minorHAnsi" w:eastAsiaTheme="minorHAnsi" w:hAnsiTheme="minorHAnsi" w:cstheme="minorHAnsi"/>
                <w:szCs w:val="22"/>
              </w:rPr>
              <w:t xml:space="preserve">pen </w:t>
            </w:r>
            <w:r>
              <w:rPr>
                <w:rFonts w:asciiTheme="minorHAnsi" w:eastAsiaTheme="minorHAnsi" w:hAnsiTheme="minorHAnsi" w:cstheme="minorHAnsi"/>
                <w:szCs w:val="22"/>
              </w:rPr>
              <w:t>C</w:t>
            </w:r>
            <w:r w:rsidRPr="00AD7632">
              <w:rPr>
                <w:rFonts w:asciiTheme="minorHAnsi" w:eastAsiaTheme="minorHAnsi" w:hAnsiTheme="minorHAnsi" w:cstheme="minorHAnsi"/>
                <w:szCs w:val="22"/>
              </w:rPr>
              <w:t xml:space="preserve">ountryside and </w:t>
            </w:r>
            <w:r>
              <w:rPr>
                <w:rFonts w:asciiTheme="minorHAnsi" w:eastAsiaTheme="minorHAnsi" w:hAnsiTheme="minorHAnsi" w:cstheme="minorHAnsi"/>
                <w:szCs w:val="22"/>
              </w:rPr>
              <w:t>AONB</w:t>
            </w:r>
          </w:p>
          <w:p w14:paraId="7F6978BD" w14:textId="37D70EA7" w:rsidR="00B11367" w:rsidRDefault="00AD7632" w:rsidP="00504440">
            <w:pPr>
              <w:pStyle w:val="PLANNING"/>
              <w:rPr>
                <w:rFonts w:asciiTheme="minorHAnsi" w:eastAsiaTheme="minorHAnsi" w:hAnsiTheme="minorHAnsi" w:cstheme="minorHAnsi"/>
                <w:szCs w:val="22"/>
              </w:rPr>
            </w:pPr>
            <w:r>
              <w:rPr>
                <w:rFonts w:asciiTheme="minorHAnsi" w:eastAsiaTheme="minorHAnsi" w:hAnsiTheme="minorHAnsi" w:cstheme="minorHAnsi"/>
                <w:szCs w:val="22"/>
              </w:rPr>
              <w:t>P</w:t>
            </w:r>
            <w:r w:rsidRPr="00AD7632">
              <w:rPr>
                <w:rFonts w:asciiTheme="minorHAnsi" w:eastAsiaTheme="minorHAnsi" w:hAnsiTheme="minorHAnsi" w:cstheme="minorHAnsi"/>
                <w:szCs w:val="22"/>
              </w:rPr>
              <w:t xml:space="preserve">olicy </w:t>
            </w:r>
            <w:r>
              <w:rPr>
                <w:rFonts w:asciiTheme="minorHAnsi" w:eastAsiaTheme="minorHAnsi" w:hAnsiTheme="minorHAnsi" w:cstheme="minorHAnsi"/>
                <w:szCs w:val="22"/>
              </w:rPr>
              <w:t>DME</w:t>
            </w:r>
            <w:r w:rsidRPr="00AD7632">
              <w:rPr>
                <w:rFonts w:asciiTheme="minorHAnsi" w:eastAsiaTheme="minorHAnsi" w:hAnsiTheme="minorHAnsi" w:cstheme="minorHAnsi"/>
                <w:szCs w:val="22"/>
              </w:rPr>
              <w:t xml:space="preserve">1: </w:t>
            </w:r>
            <w:r>
              <w:rPr>
                <w:rFonts w:asciiTheme="minorHAnsi" w:eastAsiaTheme="minorHAnsi" w:hAnsiTheme="minorHAnsi" w:cstheme="minorHAnsi"/>
                <w:szCs w:val="22"/>
              </w:rPr>
              <w:t>P</w:t>
            </w:r>
            <w:r w:rsidRPr="00AD7632">
              <w:rPr>
                <w:rFonts w:asciiTheme="minorHAnsi" w:eastAsiaTheme="minorHAnsi" w:hAnsiTheme="minorHAnsi" w:cstheme="minorHAnsi"/>
                <w:szCs w:val="22"/>
              </w:rPr>
              <w:t xml:space="preserve">rotecting </w:t>
            </w:r>
            <w:r>
              <w:rPr>
                <w:rFonts w:asciiTheme="minorHAnsi" w:eastAsiaTheme="minorHAnsi" w:hAnsiTheme="minorHAnsi" w:cstheme="minorHAnsi"/>
                <w:szCs w:val="22"/>
              </w:rPr>
              <w:t>T</w:t>
            </w:r>
            <w:r w:rsidRPr="00AD7632">
              <w:rPr>
                <w:rFonts w:asciiTheme="minorHAnsi" w:eastAsiaTheme="minorHAnsi" w:hAnsiTheme="minorHAnsi" w:cstheme="minorHAnsi"/>
                <w:szCs w:val="22"/>
              </w:rPr>
              <w:t xml:space="preserve">rees and </w:t>
            </w:r>
            <w:r>
              <w:rPr>
                <w:rFonts w:asciiTheme="minorHAnsi" w:eastAsiaTheme="minorHAnsi" w:hAnsiTheme="minorHAnsi" w:cstheme="minorHAnsi"/>
                <w:szCs w:val="22"/>
              </w:rPr>
              <w:t>W</w:t>
            </w:r>
            <w:r w:rsidRPr="00AD7632">
              <w:rPr>
                <w:rFonts w:asciiTheme="minorHAnsi" w:eastAsiaTheme="minorHAnsi" w:hAnsiTheme="minorHAnsi" w:cstheme="minorHAnsi"/>
                <w:szCs w:val="22"/>
              </w:rPr>
              <w:t>oodlands</w:t>
            </w:r>
          </w:p>
          <w:p w14:paraId="5059F3A9" w14:textId="77777777" w:rsidR="00AD7632" w:rsidRPr="00AD7632" w:rsidRDefault="00AD7632" w:rsidP="00504440">
            <w:pPr>
              <w:pStyle w:val="PLANNING"/>
              <w:rPr>
                <w:rFonts w:asciiTheme="minorHAnsi" w:eastAsiaTheme="minorHAnsi" w:hAnsiTheme="minorHAnsi" w:cstheme="minorHAnsi"/>
                <w:szCs w:val="22"/>
              </w:rPr>
            </w:pPr>
          </w:p>
          <w:p w14:paraId="575FB92D" w14:textId="01063B5C" w:rsidR="00AD7632" w:rsidRPr="00AD7632" w:rsidRDefault="00AD7632" w:rsidP="00504440">
            <w:pPr>
              <w:pStyle w:val="PLANNING"/>
              <w:rPr>
                <w:rFonts w:asciiTheme="minorHAnsi" w:hAnsiTheme="minorHAnsi" w:cstheme="minorHAnsi"/>
                <w:szCs w:val="22"/>
              </w:rPr>
            </w:pPr>
            <w:r w:rsidRPr="00AD7632">
              <w:rPr>
                <w:rFonts w:asciiTheme="minorHAnsi" w:hAnsiTheme="minorHAnsi" w:cstheme="minorHAnsi"/>
                <w:szCs w:val="22"/>
              </w:rPr>
              <w:t>NPPF</w:t>
            </w:r>
          </w:p>
          <w:p w14:paraId="25BEE4C7" w14:textId="6BC8A7B5" w:rsidR="00AD7632" w:rsidRPr="00AD7632" w:rsidRDefault="00AD7632" w:rsidP="00504440">
            <w:pPr>
              <w:pStyle w:val="PLANNING"/>
              <w:rPr>
                <w:rFonts w:asciiTheme="minorHAnsi" w:hAnsiTheme="minorHAnsi" w:cstheme="minorHAnsi"/>
                <w:szCs w:val="22"/>
              </w:rPr>
            </w:pPr>
            <w:r w:rsidRPr="00AD7632">
              <w:rPr>
                <w:rFonts w:asciiTheme="minorHAnsi" w:hAnsiTheme="minorHAnsi" w:cstheme="minorHAnsi"/>
                <w:szCs w:val="22"/>
              </w:rPr>
              <w:t>NPPG</w:t>
            </w:r>
          </w:p>
          <w:p w14:paraId="01CEF3B0" w14:textId="77777777" w:rsidR="001946E0" w:rsidRPr="008C75E4" w:rsidRDefault="001946E0" w:rsidP="006126D1">
            <w:pPr>
              <w:jc w:val="both"/>
              <w:rPr>
                <w:rFonts w:ascii="Calibri" w:hAnsi="Calibri"/>
                <w:b/>
                <w:szCs w:val="22"/>
              </w:rPr>
            </w:pPr>
          </w:p>
        </w:tc>
      </w:tr>
      <w:tr w:rsidR="008C75E4" w:rsidRPr="008C75E4" w14:paraId="1D2D226F"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799DF75"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51E657D" w14:textId="77777777" w:rsidR="00C821D3" w:rsidRPr="003A7D56" w:rsidRDefault="003A7D56" w:rsidP="00C821D3">
            <w:pPr>
              <w:pStyle w:val="first"/>
              <w:shd w:val="clear" w:color="auto" w:fill="FFFFFF"/>
              <w:spacing w:before="0" w:beforeAutospacing="0" w:after="379" w:afterAutospacing="0"/>
              <w:textAlignment w:val="baseline"/>
              <w:rPr>
                <w:rFonts w:ascii="Calibri" w:hAnsi="Calibri"/>
                <w:bCs/>
                <w:sz w:val="22"/>
                <w:szCs w:val="22"/>
              </w:rPr>
            </w:pPr>
            <w:r w:rsidRPr="003A7D56">
              <w:rPr>
                <w:rFonts w:ascii="Calibri" w:hAnsi="Calibri"/>
                <w:bCs/>
                <w:sz w:val="22"/>
                <w:szCs w:val="22"/>
              </w:rPr>
              <w:t>No pre-application advice has been sought.</w:t>
            </w:r>
          </w:p>
          <w:p w14:paraId="2A287262" w14:textId="77777777" w:rsidR="00C821D3" w:rsidRPr="00C821D3" w:rsidRDefault="00C821D3" w:rsidP="00C821D3">
            <w:pPr>
              <w:pStyle w:val="first"/>
              <w:shd w:val="clear" w:color="auto" w:fill="FFFFFF"/>
              <w:spacing w:before="0" w:beforeAutospacing="0" w:after="379" w:afterAutospacing="0"/>
              <w:textAlignment w:val="baseline"/>
              <w:rPr>
                <w:rFonts w:asciiTheme="minorHAnsi" w:hAnsiTheme="minorHAnsi" w:cstheme="minorHAnsi"/>
                <w:bCs/>
                <w:sz w:val="22"/>
                <w:szCs w:val="22"/>
              </w:rPr>
            </w:pPr>
            <w:r w:rsidRPr="00C821D3">
              <w:rPr>
                <w:rFonts w:asciiTheme="minorHAnsi" w:hAnsiTheme="minorHAnsi" w:cstheme="minorHAnsi"/>
                <w:bCs/>
                <w:sz w:val="22"/>
                <w:szCs w:val="22"/>
              </w:rPr>
              <w:t>3/2019/0467 -</w:t>
            </w:r>
            <w:r w:rsidRPr="00C821D3">
              <w:rPr>
                <w:rFonts w:asciiTheme="minorHAnsi" w:hAnsiTheme="minorHAnsi" w:cstheme="minorHAnsi"/>
                <w:sz w:val="22"/>
                <w:szCs w:val="22"/>
                <w:shd w:val="clear" w:color="auto" w:fill="FFFFFF"/>
              </w:rPr>
              <w:t>Reserved matters including appearance, landscaping, layout and scale for one dwelling approved under outline planning permission 3/2017/0849. PP granted 23/07/2019.</w:t>
            </w:r>
          </w:p>
          <w:p w14:paraId="6CB8EABF" w14:textId="77777777" w:rsidR="005C6D25" w:rsidRPr="00C821D3" w:rsidRDefault="005C6D25" w:rsidP="00C821D3">
            <w:pPr>
              <w:pStyle w:val="first"/>
              <w:shd w:val="clear" w:color="auto" w:fill="FFFFFF"/>
              <w:spacing w:before="0" w:beforeAutospacing="0" w:after="379" w:afterAutospacing="0"/>
              <w:textAlignment w:val="baseline"/>
              <w:rPr>
                <w:rFonts w:asciiTheme="minorHAnsi" w:hAnsiTheme="minorHAnsi" w:cstheme="minorHAnsi"/>
                <w:sz w:val="22"/>
                <w:szCs w:val="22"/>
              </w:rPr>
            </w:pPr>
            <w:r w:rsidRPr="00C821D3">
              <w:rPr>
                <w:rFonts w:asciiTheme="minorHAnsi" w:hAnsiTheme="minorHAnsi" w:cstheme="minorHAnsi"/>
                <w:bCs/>
                <w:sz w:val="22"/>
                <w:szCs w:val="22"/>
              </w:rPr>
              <w:t xml:space="preserve">3/2018/0455 – </w:t>
            </w:r>
            <w:r w:rsidR="00C821D3" w:rsidRPr="00C821D3">
              <w:rPr>
                <w:rFonts w:asciiTheme="minorHAnsi" w:hAnsiTheme="minorHAnsi" w:cstheme="minorHAnsi"/>
                <w:sz w:val="22"/>
                <w:szCs w:val="22"/>
              </w:rPr>
              <w:t>Reserved matters including appearance, landscaping, layout and scale for one dwelling approved under outline planning permission 3/2017/0849. PP granted 27/07/2018.</w:t>
            </w:r>
          </w:p>
          <w:p w14:paraId="0D1296BA" w14:textId="77777777" w:rsidR="00C821D3" w:rsidRPr="00C821D3" w:rsidRDefault="00C821D3" w:rsidP="00C821D3">
            <w:pPr>
              <w:pStyle w:val="first"/>
              <w:shd w:val="clear" w:color="auto" w:fill="FFFFFF"/>
              <w:spacing w:before="0" w:beforeAutospacing="0" w:after="379" w:afterAutospacing="0"/>
              <w:textAlignment w:val="baseline"/>
              <w:rPr>
                <w:rFonts w:ascii="Verdana" w:hAnsi="Verdana"/>
                <w:color w:val="333333"/>
                <w:sz w:val="22"/>
                <w:szCs w:val="22"/>
              </w:rPr>
            </w:pPr>
            <w:r w:rsidRPr="00C821D3">
              <w:rPr>
                <w:rFonts w:asciiTheme="minorHAnsi" w:hAnsiTheme="minorHAnsi" w:cstheme="minorHAnsi"/>
                <w:sz w:val="22"/>
                <w:szCs w:val="22"/>
              </w:rPr>
              <w:t xml:space="preserve">3/2017/0849 </w:t>
            </w:r>
            <w:r w:rsidRPr="00D4158B">
              <w:rPr>
                <w:rFonts w:asciiTheme="minorHAnsi" w:hAnsiTheme="minorHAnsi" w:cstheme="minorHAnsi"/>
                <w:sz w:val="22"/>
                <w:szCs w:val="22"/>
              </w:rPr>
              <w:t xml:space="preserve">- </w:t>
            </w:r>
            <w:r w:rsidR="00D4158B" w:rsidRPr="00D4158B">
              <w:rPr>
                <w:rFonts w:asciiTheme="minorHAnsi" w:hAnsiTheme="minorHAnsi" w:cstheme="minorHAnsi"/>
                <w:sz w:val="22"/>
                <w:szCs w:val="22"/>
                <w:shd w:val="clear" w:color="auto" w:fill="FFFFFF"/>
              </w:rPr>
              <w:t>Outline application for one dwelling using the existing access off Clitheroe Road. PP granted 24/10/2017.</w:t>
            </w:r>
          </w:p>
        </w:tc>
      </w:tr>
      <w:tr w:rsidR="008C75E4" w:rsidRPr="008C75E4" w14:paraId="6790C1ED" w14:textId="77777777" w:rsidTr="00504440">
        <w:trPr>
          <w:trHeight w:hRule="exact" w:val="144"/>
          <w:jc w:val="center"/>
        </w:trPr>
        <w:tc>
          <w:tcPr>
            <w:tcW w:w="9555" w:type="dxa"/>
            <w:gridSpan w:val="14"/>
            <w:tcBorders>
              <w:left w:val="nil"/>
              <w:right w:val="nil"/>
            </w:tcBorders>
            <w:tcMar>
              <w:top w:w="57" w:type="dxa"/>
              <w:bottom w:w="57" w:type="dxa"/>
            </w:tcMar>
          </w:tcPr>
          <w:p w14:paraId="678EAD07" w14:textId="77777777" w:rsidR="003F16AA" w:rsidRPr="00504440" w:rsidRDefault="00D4158B" w:rsidP="00504440">
            <w:pPr>
              <w:rPr>
                <w:sz w:val="4"/>
                <w:szCs w:val="4"/>
              </w:rPr>
            </w:pPr>
            <w:r>
              <w:rPr>
                <w:sz w:val="4"/>
                <w:szCs w:val="4"/>
              </w:rPr>
              <w:t>P</w:t>
            </w:r>
          </w:p>
        </w:tc>
      </w:tr>
      <w:tr w:rsidR="008C75E4" w:rsidRPr="008C75E4" w14:paraId="5D3E3B1A" w14:textId="77777777" w:rsidTr="00504440">
        <w:trPr>
          <w:jc w:val="center"/>
        </w:trPr>
        <w:tc>
          <w:tcPr>
            <w:tcW w:w="9555" w:type="dxa"/>
            <w:gridSpan w:val="14"/>
            <w:tcMar>
              <w:top w:w="57" w:type="dxa"/>
              <w:bottom w:w="57" w:type="dxa"/>
            </w:tcMar>
          </w:tcPr>
          <w:p w14:paraId="376C9FE1"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91D9641" w14:textId="77777777" w:rsidTr="00504440">
        <w:trPr>
          <w:trHeight w:val="1152"/>
          <w:jc w:val="center"/>
        </w:trPr>
        <w:tc>
          <w:tcPr>
            <w:tcW w:w="9555" w:type="dxa"/>
            <w:gridSpan w:val="14"/>
            <w:tcMar>
              <w:top w:w="57" w:type="dxa"/>
              <w:bottom w:w="57" w:type="dxa"/>
            </w:tcMar>
          </w:tcPr>
          <w:p w14:paraId="7C42FC58"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D10501D" w14:textId="77777777" w:rsidR="00BB6A4A" w:rsidRDefault="00BB6A4A" w:rsidP="00454754">
            <w:pPr>
              <w:pStyle w:val="Header"/>
              <w:tabs>
                <w:tab w:val="clear" w:pos="4153"/>
                <w:tab w:val="clear" w:pos="8306"/>
              </w:tabs>
              <w:contextualSpacing/>
              <w:jc w:val="both"/>
              <w:rPr>
                <w:rFonts w:ascii="Calibri" w:hAnsi="Calibri"/>
                <w:b/>
                <w:szCs w:val="22"/>
              </w:rPr>
            </w:pPr>
          </w:p>
          <w:p w14:paraId="5929E963" w14:textId="36FFA84B" w:rsidR="00BE3461" w:rsidRDefault="00BB6A4A" w:rsidP="00454754">
            <w:pPr>
              <w:pStyle w:val="Header"/>
              <w:tabs>
                <w:tab w:val="clear" w:pos="4153"/>
                <w:tab w:val="clear" w:pos="8306"/>
              </w:tabs>
              <w:contextualSpacing/>
              <w:jc w:val="both"/>
              <w:rPr>
                <w:rFonts w:ascii="Calibri" w:hAnsi="Calibri"/>
                <w:bCs/>
                <w:szCs w:val="22"/>
              </w:rPr>
            </w:pPr>
            <w:r>
              <w:rPr>
                <w:rFonts w:ascii="Calibri" w:hAnsi="Calibri"/>
                <w:bCs/>
                <w:szCs w:val="22"/>
              </w:rPr>
              <w:t>The site is in the open countryside close to</w:t>
            </w:r>
            <w:r w:rsidR="00D129ED">
              <w:rPr>
                <w:rFonts w:ascii="Calibri" w:hAnsi="Calibri"/>
                <w:bCs/>
                <w:szCs w:val="22"/>
              </w:rPr>
              <w:t xml:space="preserve"> but outside</w:t>
            </w:r>
            <w:r>
              <w:rPr>
                <w:rFonts w:ascii="Calibri" w:hAnsi="Calibri"/>
                <w:bCs/>
                <w:szCs w:val="22"/>
              </w:rPr>
              <w:t xml:space="preserve"> the Whalley settlement boundary.</w:t>
            </w:r>
            <w:r w:rsidR="00BE3461">
              <w:rPr>
                <w:rFonts w:ascii="Calibri" w:hAnsi="Calibri"/>
                <w:bCs/>
                <w:szCs w:val="22"/>
              </w:rPr>
              <w:t xml:space="preserve"> </w:t>
            </w:r>
          </w:p>
          <w:p w14:paraId="5C601AA4" w14:textId="77777777" w:rsidR="00BE3461" w:rsidRDefault="00BE3461" w:rsidP="00454754">
            <w:pPr>
              <w:pStyle w:val="Header"/>
              <w:tabs>
                <w:tab w:val="clear" w:pos="4153"/>
                <w:tab w:val="clear" w:pos="8306"/>
              </w:tabs>
              <w:contextualSpacing/>
              <w:jc w:val="both"/>
              <w:rPr>
                <w:rFonts w:ascii="Calibri" w:hAnsi="Calibri"/>
                <w:bCs/>
                <w:szCs w:val="22"/>
              </w:rPr>
            </w:pPr>
          </w:p>
          <w:p w14:paraId="73FE0F46" w14:textId="5525208D" w:rsidR="00BE3461" w:rsidRDefault="00BE3461" w:rsidP="00454754">
            <w:pPr>
              <w:pStyle w:val="Header"/>
              <w:tabs>
                <w:tab w:val="clear" w:pos="4153"/>
                <w:tab w:val="clear" w:pos="8306"/>
              </w:tabs>
              <w:contextualSpacing/>
              <w:jc w:val="both"/>
              <w:rPr>
                <w:rFonts w:ascii="Calibri" w:hAnsi="Calibri"/>
                <w:bCs/>
                <w:szCs w:val="22"/>
              </w:rPr>
            </w:pPr>
            <w:r>
              <w:rPr>
                <w:rFonts w:ascii="Calibri" w:hAnsi="Calibri"/>
                <w:bCs/>
                <w:szCs w:val="22"/>
              </w:rPr>
              <w:t>The streetscene appears little changed from that shown on the 1933 OS map i.e. a ribbon-development of detached (largely stone-built but some render/brick) Victorian or Edwardian villas in landscaped grounds</w:t>
            </w:r>
            <w:r w:rsidR="00D129ED">
              <w:rPr>
                <w:rFonts w:ascii="Calibri" w:hAnsi="Calibri"/>
                <w:bCs/>
                <w:szCs w:val="22"/>
              </w:rPr>
              <w:t xml:space="preserve"> running north out of the settlement</w:t>
            </w:r>
            <w:r>
              <w:rPr>
                <w:rFonts w:ascii="Calibri" w:hAnsi="Calibri"/>
                <w:bCs/>
                <w:szCs w:val="22"/>
              </w:rPr>
              <w:t>. The site is shown as a gap in this development (access to the fields to the west?) in 1933.</w:t>
            </w:r>
          </w:p>
          <w:p w14:paraId="4024F280" w14:textId="77777777" w:rsidR="00BE3461" w:rsidRDefault="00BE3461" w:rsidP="00454754">
            <w:pPr>
              <w:pStyle w:val="Header"/>
              <w:tabs>
                <w:tab w:val="clear" w:pos="4153"/>
                <w:tab w:val="clear" w:pos="8306"/>
              </w:tabs>
              <w:contextualSpacing/>
              <w:jc w:val="both"/>
              <w:rPr>
                <w:rFonts w:ascii="Calibri" w:hAnsi="Calibri"/>
                <w:bCs/>
                <w:szCs w:val="22"/>
              </w:rPr>
            </w:pPr>
          </w:p>
          <w:p w14:paraId="2B938703" w14:textId="77777777" w:rsidR="00D129ED" w:rsidRDefault="00BE3461" w:rsidP="00454754">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well screened to the north and south but largely open to the west and </w:t>
            </w:r>
            <w:r w:rsidR="00D129ED">
              <w:rPr>
                <w:rFonts w:ascii="Calibri" w:hAnsi="Calibri"/>
                <w:bCs/>
                <w:szCs w:val="22"/>
              </w:rPr>
              <w:t>east (Clitheroe Road)</w:t>
            </w:r>
            <w:r>
              <w:rPr>
                <w:rFonts w:ascii="Calibri" w:hAnsi="Calibri"/>
                <w:bCs/>
                <w:szCs w:val="22"/>
              </w:rPr>
              <w:t>.</w:t>
            </w:r>
          </w:p>
          <w:p w14:paraId="376E2F69" w14:textId="026303C0" w:rsidR="00BB6A4A" w:rsidRPr="00BB6A4A" w:rsidRDefault="00BE3461" w:rsidP="00454754">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8C75E4" w:rsidRPr="008C75E4" w14:paraId="5EF415D4" w14:textId="77777777" w:rsidTr="00504440">
        <w:trPr>
          <w:trHeight w:val="1152"/>
          <w:jc w:val="center"/>
        </w:trPr>
        <w:tc>
          <w:tcPr>
            <w:tcW w:w="9555" w:type="dxa"/>
            <w:gridSpan w:val="14"/>
            <w:tcMar>
              <w:top w:w="57" w:type="dxa"/>
              <w:bottom w:w="57" w:type="dxa"/>
            </w:tcMar>
          </w:tcPr>
          <w:p w14:paraId="1F19FD8D"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320DE11" w14:textId="77777777" w:rsidR="00454754" w:rsidRPr="00F012FA" w:rsidRDefault="00A21730" w:rsidP="00454754">
            <w:pPr>
              <w:pStyle w:val="Header"/>
              <w:tabs>
                <w:tab w:val="clear" w:pos="4153"/>
                <w:tab w:val="clear" w:pos="8306"/>
              </w:tabs>
              <w:jc w:val="both"/>
              <w:rPr>
                <w:rFonts w:ascii="Calibri" w:hAnsi="Calibri"/>
                <w:szCs w:val="22"/>
              </w:rPr>
            </w:pPr>
            <w:r>
              <w:rPr>
                <w:rFonts w:ascii="Calibri" w:hAnsi="Calibri"/>
                <w:szCs w:val="22"/>
              </w:rPr>
              <w:t xml:space="preserve">Planning permission is sought for </w:t>
            </w:r>
            <w:r w:rsidR="000A5820">
              <w:rPr>
                <w:rFonts w:ascii="Calibri" w:hAnsi="Calibri"/>
                <w:szCs w:val="22"/>
              </w:rPr>
              <w:t>“design amendments” to both previous reserved matters approvals. This includes an increase in height</w:t>
            </w:r>
            <w:r w:rsidR="003D28CB">
              <w:rPr>
                <w:rFonts w:ascii="Calibri" w:hAnsi="Calibri"/>
                <w:szCs w:val="22"/>
              </w:rPr>
              <w:t xml:space="preserve"> (</w:t>
            </w:r>
            <w:r w:rsidR="00E87F34">
              <w:rPr>
                <w:rFonts w:ascii="Calibri" w:hAnsi="Calibri"/>
                <w:szCs w:val="22"/>
              </w:rPr>
              <w:t xml:space="preserve">including </w:t>
            </w:r>
            <w:r w:rsidR="003D28CB">
              <w:rPr>
                <w:rFonts w:ascii="Calibri" w:hAnsi="Calibri"/>
                <w:szCs w:val="22"/>
              </w:rPr>
              <w:t>th</w:t>
            </w:r>
            <w:r w:rsidR="00E87F34">
              <w:rPr>
                <w:rFonts w:ascii="Calibri" w:hAnsi="Calibri"/>
                <w:szCs w:val="22"/>
              </w:rPr>
              <w:t>ree</w:t>
            </w:r>
            <w:r w:rsidR="003D28CB">
              <w:rPr>
                <w:rFonts w:ascii="Calibri" w:hAnsi="Calibri"/>
                <w:szCs w:val="22"/>
              </w:rPr>
              <w:t xml:space="preserve"> storey</w:t>
            </w:r>
            <w:r w:rsidR="00E87F34">
              <w:rPr>
                <w:rFonts w:ascii="Calibri" w:hAnsi="Calibri"/>
                <w:szCs w:val="22"/>
              </w:rPr>
              <w:t xml:space="preserve"> elements</w:t>
            </w:r>
            <w:r w:rsidR="003D28CB">
              <w:rPr>
                <w:rFonts w:ascii="Calibri" w:hAnsi="Calibri"/>
                <w:szCs w:val="22"/>
              </w:rPr>
              <w:t>)</w:t>
            </w:r>
            <w:r w:rsidR="000A5820">
              <w:rPr>
                <w:rFonts w:ascii="Calibri" w:hAnsi="Calibri"/>
                <w:szCs w:val="22"/>
              </w:rPr>
              <w:t xml:space="preserve">, a new swimming pool/gym block, </w:t>
            </w:r>
            <w:r w:rsidR="00E87F34">
              <w:rPr>
                <w:rFonts w:ascii="Calibri" w:hAnsi="Calibri"/>
                <w:szCs w:val="22"/>
              </w:rPr>
              <w:t>new rooflights</w:t>
            </w:r>
            <w:r w:rsidR="00385576">
              <w:rPr>
                <w:rFonts w:ascii="Calibri" w:hAnsi="Calibri"/>
                <w:szCs w:val="22"/>
              </w:rPr>
              <w:t xml:space="preserve">, </w:t>
            </w:r>
            <w:r w:rsidR="00E87F34">
              <w:rPr>
                <w:rFonts w:ascii="Calibri" w:hAnsi="Calibri"/>
                <w:szCs w:val="22"/>
              </w:rPr>
              <w:t>new fenestration types</w:t>
            </w:r>
            <w:r w:rsidR="00385576">
              <w:rPr>
                <w:rFonts w:ascii="Calibri" w:hAnsi="Calibri"/>
                <w:szCs w:val="22"/>
              </w:rPr>
              <w:t xml:space="preserve"> and glazed gables (west elevation)</w:t>
            </w:r>
            <w:r w:rsidR="00E87F34">
              <w:rPr>
                <w:rFonts w:ascii="Calibri" w:hAnsi="Calibri"/>
                <w:szCs w:val="22"/>
              </w:rPr>
              <w:t>.</w:t>
            </w:r>
          </w:p>
        </w:tc>
      </w:tr>
      <w:tr w:rsidR="00C214A6" w:rsidRPr="008C75E4" w14:paraId="1D35EF4E" w14:textId="77777777" w:rsidTr="00504440">
        <w:trPr>
          <w:trHeight w:val="864"/>
          <w:jc w:val="center"/>
        </w:trPr>
        <w:tc>
          <w:tcPr>
            <w:tcW w:w="9555" w:type="dxa"/>
            <w:gridSpan w:val="14"/>
            <w:tcMar>
              <w:top w:w="57" w:type="dxa"/>
              <w:bottom w:w="57" w:type="dxa"/>
            </w:tcMar>
          </w:tcPr>
          <w:p w14:paraId="54F6562F" w14:textId="77777777" w:rsid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09551FB2" w14:textId="0909535B" w:rsidR="00522938" w:rsidRPr="00522938" w:rsidRDefault="00522938" w:rsidP="006D7624">
            <w:pPr>
              <w:pStyle w:val="Header"/>
              <w:jc w:val="both"/>
              <w:rPr>
                <w:rFonts w:ascii="Calibri" w:hAnsi="Calibri"/>
                <w:szCs w:val="22"/>
              </w:rPr>
            </w:pPr>
            <w:r w:rsidRPr="00522938">
              <w:rPr>
                <w:rFonts w:ascii="Calibri" w:hAnsi="Calibri"/>
                <w:szCs w:val="22"/>
              </w:rPr>
              <w:t>Outline permission for a dwelling was granted in 2017 (</w:t>
            </w:r>
            <w:r w:rsidRPr="00522938">
              <w:rPr>
                <w:rFonts w:asciiTheme="minorHAnsi" w:hAnsiTheme="minorHAnsi" w:cstheme="minorHAnsi"/>
                <w:szCs w:val="22"/>
              </w:rPr>
              <w:t>3/2017/0849)</w:t>
            </w:r>
            <w:r w:rsidR="00D129ED">
              <w:rPr>
                <w:rFonts w:asciiTheme="minorHAnsi" w:hAnsiTheme="minorHAnsi" w:cstheme="minorHAnsi"/>
                <w:szCs w:val="22"/>
              </w:rPr>
              <w:t xml:space="preserve"> and reserved matters applications (</w:t>
            </w:r>
            <w:r w:rsidR="00D129ED" w:rsidRPr="00C821D3">
              <w:rPr>
                <w:rFonts w:asciiTheme="minorHAnsi" w:hAnsiTheme="minorHAnsi" w:cstheme="minorHAnsi"/>
                <w:bCs/>
                <w:szCs w:val="22"/>
              </w:rPr>
              <w:t>3/2018/0455</w:t>
            </w:r>
            <w:r w:rsidR="00D129ED">
              <w:rPr>
                <w:rFonts w:asciiTheme="minorHAnsi" w:hAnsiTheme="minorHAnsi" w:cstheme="minorHAnsi"/>
                <w:bCs/>
                <w:szCs w:val="22"/>
              </w:rPr>
              <w:t xml:space="preserve">; </w:t>
            </w:r>
            <w:r w:rsidR="00D129ED" w:rsidRPr="00C821D3">
              <w:rPr>
                <w:rFonts w:asciiTheme="minorHAnsi" w:hAnsiTheme="minorHAnsi" w:cstheme="minorHAnsi"/>
                <w:bCs/>
                <w:szCs w:val="22"/>
              </w:rPr>
              <w:t>3/2019/0467</w:t>
            </w:r>
            <w:r w:rsidR="00D129ED">
              <w:rPr>
                <w:rFonts w:asciiTheme="minorHAnsi" w:hAnsiTheme="minorHAnsi" w:cstheme="minorHAnsi"/>
                <w:bCs/>
                <w:szCs w:val="22"/>
              </w:rPr>
              <w:t>) have subsequently been approved.</w:t>
            </w:r>
          </w:p>
          <w:p w14:paraId="21ADA23E"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02AFE2AA" w14:textId="77777777" w:rsidTr="00504440">
        <w:trPr>
          <w:trHeight w:val="864"/>
          <w:jc w:val="center"/>
        </w:trPr>
        <w:tc>
          <w:tcPr>
            <w:tcW w:w="9555" w:type="dxa"/>
            <w:gridSpan w:val="14"/>
            <w:tcMar>
              <w:top w:w="57" w:type="dxa"/>
              <w:bottom w:w="57" w:type="dxa"/>
            </w:tcMar>
          </w:tcPr>
          <w:p w14:paraId="392A4174"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251DC8DF" w14:textId="400C2376" w:rsidR="00C6456D" w:rsidRPr="00D23470" w:rsidRDefault="00A50311" w:rsidP="00454754">
            <w:pPr>
              <w:contextualSpacing/>
              <w:jc w:val="both"/>
              <w:rPr>
                <w:rFonts w:ascii="Calibri" w:hAnsi="Calibri"/>
                <w:szCs w:val="22"/>
              </w:rPr>
            </w:pPr>
            <w:r>
              <w:rPr>
                <w:rFonts w:ascii="Calibri" w:hAnsi="Calibri"/>
                <w:szCs w:val="22"/>
              </w:rPr>
              <w:t>There is substantial tree screening to the north and south and significant building separation distances.</w:t>
            </w:r>
            <w:r w:rsidR="00413B61">
              <w:rPr>
                <w:rFonts w:ascii="Calibri" w:hAnsi="Calibri"/>
                <w:szCs w:val="22"/>
              </w:rPr>
              <w:t xml:space="preserve"> </w:t>
            </w:r>
            <w:r w:rsidR="001A0EBC">
              <w:rPr>
                <w:rFonts w:ascii="Calibri" w:hAnsi="Calibri"/>
                <w:szCs w:val="22"/>
              </w:rPr>
              <w:t xml:space="preserve">However, the submitted Arboricultural Impact Assessment (July 2019) identifies removal of the </w:t>
            </w:r>
            <w:r w:rsidR="00615FC1">
              <w:rPr>
                <w:rFonts w:ascii="Calibri" w:hAnsi="Calibri"/>
                <w:szCs w:val="22"/>
              </w:rPr>
              <w:t>s</w:t>
            </w:r>
            <w:r w:rsidR="001A0EBC">
              <w:rPr>
                <w:rFonts w:ascii="Calibri" w:hAnsi="Calibri"/>
                <w:szCs w:val="22"/>
              </w:rPr>
              <w:t xml:space="preserve">outhern hedgerow </w:t>
            </w:r>
            <w:r w:rsidR="00F22721">
              <w:rPr>
                <w:rFonts w:ascii="Calibri" w:hAnsi="Calibri"/>
                <w:szCs w:val="22"/>
              </w:rPr>
              <w:t xml:space="preserve">“in context of site landscaping” which has not been submitted (previous schemes have identified replanting </w:t>
            </w:r>
            <w:r w:rsidR="00972ABC">
              <w:rPr>
                <w:rFonts w:ascii="Calibri" w:hAnsi="Calibri"/>
                <w:szCs w:val="22"/>
              </w:rPr>
              <w:t xml:space="preserve">i.e. </w:t>
            </w:r>
            <w:r w:rsidR="00972ABC" w:rsidRPr="00972ABC">
              <w:rPr>
                <w:rFonts w:asciiTheme="minorHAnsi" w:hAnsiTheme="minorHAnsi" w:cstheme="minorHAnsi"/>
                <w:szCs w:val="22"/>
              </w:rPr>
              <w:t xml:space="preserve">both 3/2018/0455 and </w:t>
            </w:r>
            <w:r w:rsidR="00717E9A" w:rsidRPr="00972ABC">
              <w:rPr>
                <w:rFonts w:asciiTheme="minorHAnsi" w:hAnsiTheme="minorHAnsi" w:cstheme="minorHAnsi"/>
                <w:szCs w:val="22"/>
              </w:rPr>
              <w:t>3/2019/ 0467 “</w:t>
            </w:r>
            <w:r w:rsidR="00972ABC" w:rsidRPr="00972ABC">
              <w:rPr>
                <w:rFonts w:asciiTheme="minorHAnsi" w:hAnsiTheme="minorHAnsi" w:cstheme="minorHAnsi"/>
              </w:rPr>
              <w:t>Remove in full and replace with native Hawthorn hedge, as indicated on Planting Proposals plan by Rycroft Associates”).</w:t>
            </w:r>
            <w:r w:rsidR="00615FC1">
              <w:rPr>
                <w:rFonts w:asciiTheme="minorHAnsi" w:hAnsiTheme="minorHAnsi" w:cstheme="minorHAnsi"/>
              </w:rPr>
              <w:t xml:space="preserve"> Furthermore, the impact of the new swimming pool/gym block on existing or proposed landscaping along the southern boundary has not been explained. </w:t>
            </w:r>
            <w:r w:rsidR="003943E5">
              <w:rPr>
                <w:rFonts w:asciiTheme="minorHAnsi" w:hAnsiTheme="minorHAnsi" w:cstheme="minorHAnsi"/>
              </w:rPr>
              <w:t xml:space="preserve">The impact of overlooking from the proposed structure </w:t>
            </w:r>
            <w:r w:rsidR="001D663F">
              <w:rPr>
                <w:rFonts w:asciiTheme="minorHAnsi" w:hAnsiTheme="minorHAnsi" w:cstheme="minorHAnsi"/>
              </w:rPr>
              <w:t xml:space="preserve">(substantially glazed south elevation) </w:t>
            </w:r>
            <w:r w:rsidR="003943E5">
              <w:rPr>
                <w:rFonts w:asciiTheme="minorHAnsi" w:hAnsiTheme="minorHAnsi" w:cstheme="minorHAnsi"/>
              </w:rPr>
              <w:t>cannot be</w:t>
            </w:r>
            <w:r w:rsidR="00D129ED">
              <w:rPr>
                <w:rFonts w:asciiTheme="minorHAnsi" w:hAnsiTheme="minorHAnsi" w:cstheme="minorHAnsi"/>
              </w:rPr>
              <w:t xml:space="preserve"> fully</w:t>
            </w:r>
            <w:r w:rsidR="003943E5">
              <w:rPr>
                <w:rFonts w:asciiTheme="minorHAnsi" w:hAnsiTheme="minorHAnsi" w:cstheme="minorHAnsi"/>
              </w:rPr>
              <w:t xml:space="preserve"> gauged.</w:t>
            </w:r>
          </w:p>
        </w:tc>
      </w:tr>
      <w:tr w:rsidR="008C75E4" w:rsidRPr="008C75E4" w14:paraId="2D98D14D" w14:textId="77777777" w:rsidTr="00504440">
        <w:trPr>
          <w:trHeight w:val="864"/>
          <w:jc w:val="center"/>
        </w:trPr>
        <w:tc>
          <w:tcPr>
            <w:tcW w:w="9555" w:type="dxa"/>
            <w:gridSpan w:val="14"/>
            <w:tcMar>
              <w:top w:w="57" w:type="dxa"/>
              <w:bottom w:w="57" w:type="dxa"/>
            </w:tcMar>
          </w:tcPr>
          <w:p w14:paraId="30974A75" w14:textId="77777777" w:rsidR="00C0704D" w:rsidRDefault="00B65CCB" w:rsidP="006126D1">
            <w:pPr>
              <w:contextualSpacing/>
              <w:jc w:val="both"/>
              <w:rPr>
                <w:rFonts w:ascii="Calibri" w:hAnsi="Calibri"/>
                <w:b/>
                <w:szCs w:val="22"/>
              </w:rPr>
            </w:pPr>
            <w:r>
              <w:rPr>
                <w:rFonts w:ascii="Calibri" w:hAnsi="Calibri"/>
                <w:b/>
                <w:szCs w:val="22"/>
              </w:rPr>
              <w:t>Impact upon the visual character of the area and streetscene</w:t>
            </w:r>
            <w:r w:rsidR="00DF42DA" w:rsidRPr="00DF42DA">
              <w:rPr>
                <w:rFonts w:ascii="Calibri" w:hAnsi="Calibri"/>
                <w:b/>
                <w:szCs w:val="22"/>
              </w:rPr>
              <w:t>:</w:t>
            </w:r>
          </w:p>
          <w:p w14:paraId="371034E9" w14:textId="1CABB66B" w:rsidR="00FF4E18" w:rsidRDefault="00C030C7" w:rsidP="006126D1">
            <w:pPr>
              <w:contextualSpacing/>
              <w:jc w:val="both"/>
              <w:rPr>
                <w:rFonts w:ascii="Calibri" w:hAnsi="Calibri"/>
                <w:szCs w:val="22"/>
              </w:rPr>
            </w:pPr>
            <w:r>
              <w:rPr>
                <w:rFonts w:ascii="Calibri" w:hAnsi="Calibri"/>
                <w:szCs w:val="22"/>
              </w:rPr>
              <w:t xml:space="preserve">The proposals echo the development approved in </w:t>
            </w:r>
            <w:r w:rsidRPr="00C030C7">
              <w:rPr>
                <w:rFonts w:asciiTheme="minorHAnsi" w:hAnsiTheme="minorHAnsi" w:cstheme="minorHAnsi"/>
                <w:bCs/>
                <w:szCs w:val="22"/>
              </w:rPr>
              <w:t>3/2018/0455</w:t>
            </w:r>
            <w:r w:rsidR="0084075C">
              <w:rPr>
                <w:rFonts w:asciiTheme="minorHAnsi" w:hAnsiTheme="minorHAnsi" w:cstheme="minorHAnsi"/>
                <w:bCs/>
                <w:szCs w:val="22"/>
              </w:rPr>
              <w:t xml:space="preserve"> (which includes the use of metal cladding and extensive glazing)</w:t>
            </w:r>
            <w:r w:rsidRPr="00C030C7">
              <w:rPr>
                <w:rFonts w:asciiTheme="minorHAnsi" w:hAnsiTheme="minorHAnsi" w:cstheme="minorHAnsi"/>
                <w:bCs/>
                <w:szCs w:val="22"/>
              </w:rPr>
              <w:t>.</w:t>
            </w:r>
            <w:r w:rsidR="00385576">
              <w:rPr>
                <w:rFonts w:asciiTheme="minorHAnsi" w:hAnsiTheme="minorHAnsi"/>
                <w:bCs/>
                <w:szCs w:val="22"/>
              </w:rPr>
              <w:t xml:space="preserve"> However, </w:t>
            </w:r>
            <w:r>
              <w:rPr>
                <w:rFonts w:ascii="Calibri" w:hAnsi="Calibri"/>
                <w:szCs w:val="22"/>
              </w:rPr>
              <w:t xml:space="preserve">incongruous </w:t>
            </w:r>
            <w:r w:rsidR="00FF4E18">
              <w:rPr>
                <w:rFonts w:ascii="Calibri" w:hAnsi="Calibri"/>
                <w:szCs w:val="22"/>
              </w:rPr>
              <w:t>elements have been added which detract from the development’s cohesion and result in harm to the character and appearance of the area including the</w:t>
            </w:r>
            <w:r w:rsidR="00C45C36">
              <w:rPr>
                <w:rFonts w:ascii="Calibri" w:hAnsi="Calibri"/>
                <w:szCs w:val="22"/>
              </w:rPr>
              <w:t xml:space="preserve"> mature</w:t>
            </w:r>
            <w:r w:rsidR="00FF4E18">
              <w:rPr>
                <w:rFonts w:ascii="Calibri" w:hAnsi="Calibri"/>
                <w:szCs w:val="22"/>
              </w:rPr>
              <w:t xml:space="preserve"> Clitheroe Road </w:t>
            </w:r>
            <w:r>
              <w:rPr>
                <w:rFonts w:ascii="Calibri" w:hAnsi="Calibri"/>
                <w:szCs w:val="22"/>
              </w:rPr>
              <w:t>streetscene</w:t>
            </w:r>
            <w:r w:rsidR="00FF4E18">
              <w:rPr>
                <w:rFonts w:ascii="Calibri" w:hAnsi="Calibri"/>
                <w:szCs w:val="22"/>
              </w:rPr>
              <w:t>:</w:t>
            </w:r>
          </w:p>
          <w:p w14:paraId="03CAA74A" w14:textId="77777777" w:rsidR="00FF4E18" w:rsidRDefault="00FF4E18" w:rsidP="006126D1">
            <w:pPr>
              <w:contextualSpacing/>
              <w:jc w:val="both"/>
              <w:rPr>
                <w:rFonts w:ascii="Calibri" w:hAnsi="Calibri"/>
                <w:szCs w:val="22"/>
              </w:rPr>
            </w:pPr>
          </w:p>
          <w:p w14:paraId="108070CB" w14:textId="77777777" w:rsidR="00B65CCB" w:rsidRPr="00746F01" w:rsidRDefault="00FF4E18" w:rsidP="00FF4E18">
            <w:pPr>
              <w:pStyle w:val="ListParagraph"/>
              <w:numPr>
                <w:ilvl w:val="0"/>
                <w:numId w:val="11"/>
              </w:numPr>
              <w:jc w:val="both"/>
              <w:rPr>
                <w:rFonts w:ascii="Calibri" w:hAnsi="Calibri"/>
                <w:szCs w:val="22"/>
              </w:rPr>
            </w:pPr>
            <w:r>
              <w:rPr>
                <w:rFonts w:ascii="Calibri" w:hAnsi="Calibri"/>
                <w:szCs w:val="22"/>
              </w:rPr>
              <w:t>The multiplicity of window shapes</w:t>
            </w:r>
            <w:r w:rsidR="00660F75">
              <w:rPr>
                <w:rFonts w:ascii="Calibri" w:hAnsi="Calibri"/>
                <w:szCs w:val="22"/>
              </w:rPr>
              <w:t xml:space="preserve"> and styles</w:t>
            </w:r>
            <w:r>
              <w:rPr>
                <w:rFonts w:ascii="Calibri" w:hAnsi="Calibri"/>
                <w:szCs w:val="22"/>
              </w:rPr>
              <w:t xml:space="preserve">. Triangular </w:t>
            </w:r>
            <w:r w:rsidR="00660F75">
              <w:rPr>
                <w:rFonts w:ascii="Calibri" w:hAnsi="Calibri"/>
                <w:szCs w:val="22"/>
              </w:rPr>
              <w:t>-based (used only in the east elevation atrium previously), rhomboid and horizontally emphasised windows</w:t>
            </w:r>
            <w:r>
              <w:rPr>
                <w:rFonts w:ascii="Calibri" w:hAnsi="Calibri"/>
                <w:szCs w:val="22"/>
              </w:rPr>
              <w:t xml:space="preserve"> </w:t>
            </w:r>
            <w:r w:rsidR="00EC3343">
              <w:rPr>
                <w:rFonts w:ascii="Calibri" w:hAnsi="Calibri"/>
                <w:szCs w:val="22"/>
              </w:rPr>
              <w:t xml:space="preserve">are not part of the vernacular and contrast to the </w:t>
            </w:r>
            <w:r w:rsidR="00746F01">
              <w:rPr>
                <w:rFonts w:ascii="Calibri" w:hAnsi="Calibri"/>
                <w:szCs w:val="22"/>
              </w:rPr>
              <w:t xml:space="preserve">contemporary but </w:t>
            </w:r>
            <w:r w:rsidR="00EC3343">
              <w:rPr>
                <w:rFonts w:ascii="Calibri" w:hAnsi="Calibri"/>
                <w:szCs w:val="22"/>
              </w:rPr>
              <w:t>vertically emphasised (including horizontal windows broken into vertical lights) windows</w:t>
            </w:r>
            <w:r w:rsidR="00746F01">
              <w:rPr>
                <w:rFonts w:ascii="Calibri" w:hAnsi="Calibri"/>
                <w:szCs w:val="22"/>
              </w:rPr>
              <w:t xml:space="preserve"> in </w:t>
            </w:r>
            <w:r w:rsidR="00746F01" w:rsidRPr="00C030C7">
              <w:rPr>
                <w:rFonts w:asciiTheme="minorHAnsi" w:hAnsiTheme="minorHAnsi" w:cstheme="minorHAnsi"/>
                <w:bCs/>
                <w:szCs w:val="22"/>
              </w:rPr>
              <w:t>3/2018/0455</w:t>
            </w:r>
            <w:r w:rsidR="00746F01">
              <w:rPr>
                <w:rFonts w:asciiTheme="minorHAnsi" w:hAnsiTheme="minorHAnsi" w:cstheme="minorHAnsi"/>
                <w:bCs/>
                <w:szCs w:val="22"/>
              </w:rPr>
              <w:t>;</w:t>
            </w:r>
          </w:p>
          <w:p w14:paraId="27A581BB" w14:textId="77777777" w:rsidR="008E2600" w:rsidRDefault="00087F4E" w:rsidP="00A613A2">
            <w:pPr>
              <w:pStyle w:val="ListParagraph"/>
              <w:numPr>
                <w:ilvl w:val="0"/>
                <w:numId w:val="11"/>
              </w:numPr>
              <w:jc w:val="both"/>
              <w:rPr>
                <w:rFonts w:ascii="Calibri" w:hAnsi="Calibri"/>
                <w:szCs w:val="22"/>
              </w:rPr>
            </w:pPr>
            <w:r>
              <w:rPr>
                <w:rFonts w:ascii="Calibri" w:hAnsi="Calibri"/>
                <w:szCs w:val="22"/>
              </w:rPr>
              <w:t xml:space="preserve">Rooflights </w:t>
            </w:r>
            <w:r w:rsidR="00F0701B">
              <w:rPr>
                <w:rFonts w:ascii="Calibri" w:hAnsi="Calibri"/>
                <w:szCs w:val="22"/>
              </w:rPr>
              <w:t xml:space="preserve">(mostly horizontally-emphasised) </w:t>
            </w:r>
            <w:r>
              <w:rPr>
                <w:rFonts w:ascii="Calibri" w:hAnsi="Calibri"/>
                <w:szCs w:val="22"/>
              </w:rPr>
              <w:t>and h</w:t>
            </w:r>
            <w:r w:rsidR="00FC1148">
              <w:rPr>
                <w:rFonts w:ascii="Calibri" w:hAnsi="Calibri"/>
                <w:szCs w:val="22"/>
              </w:rPr>
              <w:t xml:space="preserve">igh level </w:t>
            </w:r>
            <w:r>
              <w:rPr>
                <w:rFonts w:ascii="Calibri" w:hAnsi="Calibri"/>
                <w:szCs w:val="22"/>
              </w:rPr>
              <w:t xml:space="preserve">triangular - </w:t>
            </w:r>
            <w:r w:rsidR="00FC1148">
              <w:rPr>
                <w:rFonts w:ascii="Calibri" w:hAnsi="Calibri"/>
                <w:szCs w:val="22"/>
              </w:rPr>
              <w:t>glazed apexes</w:t>
            </w:r>
            <w:r>
              <w:rPr>
                <w:rFonts w:ascii="Calibri" w:hAnsi="Calibri"/>
                <w:szCs w:val="22"/>
              </w:rPr>
              <w:t xml:space="preserve"> are conspicuous</w:t>
            </w:r>
            <w:r w:rsidR="00F0701B">
              <w:rPr>
                <w:rFonts w:ascii="Calibri" w:hAnsi="Calibri"/>
                <w:szCs w:val="22"/>
              </w:rPr>
              <w:t xml:space="preserve"> and </w:t>
            </w:r>
            <w:r w:rsidR="00B55E66">
              <w:rPr>
                <w:rFonts w:ascii="Calibri" w:hAnsi="Calibri"/>
                <w:szCs w:val="22"/>
              </w:rPr>
              <w:t>break-up</w:t>
            </w:r>
            <w:r w:rsidR="00F0701B">
              <w:rPr>
                <w:rFonts w:ascii="Calibri" w:hAnsi="Calibri"/>
                <w:szCs w:val="22"/>
              </w:rPr>
              <w:t xml:space="preserve"> </w:t>
            </w:r>
            <w:r w:rsidR="00B55E66">
              <w:rPr>
                <w:rFonts w:ascii="Calibri" w:hAnsi="Calibri"/>
                <w:szCs w:val="22"/>
              </w:rPr>
              <w:t>roof lines</w:t>
            </w:r>
            <w:r w:rsidR="00F0701B">
              <w:rPr>
                <w:rFonts w:ascii="Calibri" w:hAnsi="Calibri"/>
                <w:szCs w:val="22"/>
              </w:rPr>
              <w:t xml:space="preserve"> which </w:t>
            </w:r>
            <w:r w:rsidR="00332CB0">
              <w:rPr>
                <w:rFonts w:ascii="Calibri" w:hAnsi="Calibri"/>
                <w:szCs w:val="22"/>
              </w:rPr>
              <w:t>are</w:t>
            </w:r>
            <w:r w:rsidR="00F0701B">
              <w:rPr>
                <w:rFonts w:ascii="Calibri" w:hAnsi="Calibri"/>
                <w:szCs w:val="22"/>
              </w:rPr>
              <w:t xml:space="preserve"> a</w:t>
            </w:r>
            <w:r w:rsidR="00332CB0">
              <w:rPr>
                <w:rFonts w:ascii="Calibri" w:hAnsi="Calibri"/>
                <w:szCs w:val="22"/>
              </w:rPr>
              <w:t>n important</w:t>
            </w:r>
            <w:r w:rsidR="00F0701B">
              <w:rPr>
                <w:rFonts w:ascii="Calibri" w:hAnsi="Calibri"/>
                <w:szCs w:val="22"/>
              </w:rPr>
              <w:t xml:space="preserve"> </w:t>
            </w:r>
            <w:r w:rsidR="00332CB0">
              <w:rPr>
                <w:rFonts w:ascii="Calibri" w:hAnsi="Calibri"/>
                <w:szCs w:val="22"/>
              </w:rPr>
              <w:t xml:space="preserve">counter - </w:t>
            </w:r>
            <w:r w:rsidR="00F0701B">
              <w:rPr>
                <w:rFonts w:ascii="Calibri" w:hAnsi="Calibri"/>
                <w:szCs w:val="22"/>
              </w:rPr>
              <w:t>balance</w:t>
            </w:r>
            <w:r w:rsidR="00332CB0">
              <w:rPr>
                <w:rFonts w:ascii="Calibri" w:hAnsi="Calibri"/>
                <w:szCs w:val="22"/>
              </w:rPr>
              <w:t xml:space="preserve"> to the high degree of fenestration</w:t>
            </w:r>
            <w:r w:rsidR="00D129ED">
              <w:rPr>
                <w:rFonts w:ascii="Calibri" w:hAnsi="Calibri"/>
                <w:szCs w:val="22"/>
              </w:rPr>
              <w:t xml:space="preserve"> (and high void:solid ratio)</w:t>
            </w:r>
            <w:r w:rsidR="00332CB0">
              <w:rPr>
                <w:rFonts w:ascii="Calibri" w:hAnsi="Calibri"/>
                <w:szCs w:val="22"/>
              </w:rPr>
              <w:t xml:space="preserve"> below</w:t>
            </w:r>
            <w:r w:rsidR="008E2600">
              <w:rPr>
                <w:rFonts w:ascii="Calibri" w:hAnsi="Calibri"/>
                <w:szCs w:val="22"/>
              </w:rPr>
              <w:t>;</w:t>
            </w:r>
          </w:p>
          <w:p w14:paraId="2A73C3FC" w14:textId="6714377A" w:rsidR="00746F01" w:rsidRDefault="00927519" w:rsidP="00A613A2">
            <w:pPr>
              <w:pStyle w:val="ListParagraph"/>
              <w:numPr>
                <w:ilvl w:val="0"/>
                <w:numId w:val="11"/>
              </w:numPr>
              <w:jc w:val="both"/>
              <w:rPr>
                <w:rFonts w:ascii="Calibri" w:hAnsi="Calibri"/>
                <w:szCs w:val="22"/>
              </w:rPr>
            </w:pPr>
            <w:r>
              <w:rPr>
                <w:rFonts w:ascii="Calibri" w:hAnsi="Calibri"/>
                <w:szCs w:val="22"/>
              </w:rPr>
              <w:t xml:space="preserve">The swimming pool/gym building. Whilst the Proposed Site Plan suggests this to be stand-alone, the block and elevation plans show it to be a wing. This appears to be poorly articulated with the rest of the build because of its flat roof link, fenestration and </w:t>
            </w:r>
            <w:r w:rsidR="00F02486">
              <w:rPr>
                <w:rFonts w:ascii="Calibri" w:hAnsi="Calibri"/>
                <w:szCs w:val="22"/>
              </w:rPr>
              <w:t xml:space="preserve">contrasting </w:t>
            </w:r>
            <w:r>
              <w:rPr>
                <w:rFonts w:ascii="Calibri" w:hAnsi="Calibri"/>
                <w:szCs w:val="22"/>
              </w:rPr>
              <w:t>materials</w:t>
            </w:r>
            <w:r w:rsidR="00F02486">
              <w:rPr>
                <w:rFonts w:ascii="Calibri" w:hAnsi="Calibri"/>
                <w:szCs w:val="22"/>
              </w:rPr>
              <w:t xml:space="preserve"> (non-vernacular burnt timber)</w:t>
            </w:r>
            <w:r w:rsidR="000E6676">
              <w:rPr>
                <w:rFonts w:ascii="Calibri" w:hAnsi="Calibri"/>
                <w:szCs w:val="22"/>
              </w:rPr>
              <w:t>.</w:t>
            </w:r>
            <w:r w:rsidR="00F90993" w:rsidRPr="00A613A2">
              <w:rPr>
                <w:rFonts w:ascii="Calibri" w:hAnsi="Calibri"/>
                <w:szCs w:val="22"/>
              </w:rPr>
              <w:t xml:space="preserve"> </w:t>
            </w:r>
          </w:p>
          <w:p w14:paraId="7E23A4C0" w14:textId="399886F6" w:rsidR="00D129ED" w:rsidRDefault="00D129ED" w:rsidP="00D129ED">
            <w:pPr>
              <w:jc w:val="both"/>
              <w:rPr>
                <w:rFonts w:ascii="Calibri" w:hAnsi="Calibri"/>
                <w:szCs w:val="22"/>
              </w:rPr>
            </w:pPr>
          </w:p>
          <w:p w14:paraId="2E1F2C9E" w14:textId="77777777" w:rsidR="008F741F" w:rsidRDefault="00D129ED" w:rsidP="00024C9D">
            <w:pPr>
              <w:overflowPunct/>
              <w:textAlignment w:val="auto"/>
              <w:rPr>
                <w:rFonts w:ascii="Calibri" w:hAnsi="Calibri"/>
                <w:szCs w:val="22"/>
              </w:rPr>
            </w:pPr>
            <w:r>
              <w:rPr>
                <w:rFonts w:ascii="Calibri" w:hAnsi="Calibri"/>
                <w:szCs w:val="22"/>
              </w:rPr>
              <w:t xml:space="preserve">The development is </w:t>
            </w:r>
            <w:r w:rsidR="00CB77C6">
              <w:rPr>
                <w:rFonts w:ascii="Calibri" w:hAnsi="Calibri"/>
                <w:szCs w:val="22"/>
              </w:rPr>
              <w:t xml:space="preserve">thus </w:t>
            </w:r>
            <w:r>
              <w:rPr>
                <w:rFonts w:ascii="Calibri" w:hAnsi="Calibri"/>
                <w:szCs w:val="22"/>
              </w:rPr>
              <w:t>contrary to Core Strategy Policy DMG1 which identifies</w:t>
            </w:r>
            <w:r w:rsidR="008F741F">
              <w:rPr>
                <w:rFonts w:ascii="Calibri" w:hAnsi="Calibri"/>
                <w:szCs w:val="22"/>
              </w:rPr>
              <w:t>:</w:t>
            </w:r>
          </w:p>
          <w:p w14:paraId="45BF6DBB" w14:textId="77777777" w:rsidR="008F741F" w:rsidRDefault="008F741F" w:rsidP="00024C9D">
            <w:pPr>
              <w:overflowPunct/>
              <w:textAlignment w:val="auto"/>
              <w:rPr>
                <w:rFonts w:ascii="Calibri" w:hAnsi="Calibri"/>
                <w:szCs w:val="22"/>
              </w:rPr>
            </w:pPr>
          </w:p>
          <w:p w14:paraId="2B7E552C" w14:textId="14564DCC" w:rsidR="00D129ED" w:rsidRDefault="00D129ED" w:rsidP="00024C9D">
            <w:pPr>
              <w:overflowPunct/>
              <w:textAlignment w:val="auto"/>
              <w:rPr>
                <w:rFonts w:asciiTheme="minorHAnsi" w:eastAsiaTheme="minorHAnsi" w:hAnsiTheme="minorHAnsi" w:cstheme="minorHAnsi"/>
                <w:szCs w:val="22"/>
              </w:rPr>
            </w:pPr>
            <w:r>
              <w:rPr>
                <w:rFonts w:ascii="Calibri" w:hAnsi="Calibri"/>
                <w:szCs w:val="22"/>
              </w:rPr>
              <w:t>“</w:t>
            </w:r>
            <w:r w:rsidR="00217762" w:rsidRPr="00024C9D">
              <w:rPr>
                <w:rFonts w:asciiTheme="minorHAnsi" w:eastAsiaTheme="minorHAnsi" w:hAnsiTheme="minorHAnsi" w:cstheme="minorHAnsi"/>
                <w:i/>
                <w:iCs/>
                <w:szCs w:val="22"/>
              </w:rPr>
              <w:t>all development must … be sympathetic to existing and proposed land uses in terms of its … style, features</w:t>
            </w:r>
            <w:r w:rsidR="00217762" w:rsidRPr="00217762">
              <w:rPr>
                <w:rFonts w:asciiTheme="minorHAnsi" w:eastAsiaTheme="minorHAnsi" w:hAnsiTheme="minorHAnsi" w:cstheme="minorHAnsi"/>
                <w:szCs w:val="22"/>
              </w:rPr>
              <w:t>”</w:t>
            </w:r>
            <w:r w:rsidR="00024C9D">
              <w:rPr>
                <w:rFonts w:asciiTheme="minorHAnsi" w:eastAsiaTheme="minorHAnsi" w:hAnsiTheme="minorHAnsi" w:cstheme="minorHAnsi"/>
                <w:szCs w:val="22"/>
              </w:rPr>
              <w:t xml:space="preserve"> and </w:t>
            </w:r>
            <w:r w:rsidR="00024C9D" w:rsidRPr="00024C9D">
              <w:rPr>
                <w:rFonts w:asciiTheme="minorHAnsi" w:eastAsiaTheme="minorHAnsi" w:hAnsiTheme="minorHAnsi" w:cstheme="minorHAnsi"/>
                <w:szCs w:val="22"/>
              </w:rPr>
              <w:t>“</w:t>
            </w:r>
            <w:r w:rsidR="00024C9D" w:rsidRPr="00024C9D">
              <w:rPr>
                <w:rFonts w:asciiTheme="minorHAnsi" w:eastAsiaTheme="minorHAnsi" w:hAnsiTheme="minorHAnsi" w:cstheme="minorHAnsi"/>
                <w:i/>
                <w:iCs/>
                <w:szCs w:val="22"/>
              </w:rPr>
              <w:t>particular emphasis will be placed on visual appearance and the relationship to surroundings, including impact on landscape character</w:t>
            </w:r>
            <w:r w:rsidR="00024C9D" w:rsidRPr="00024C9D">
              <w:rPr>
                <w:rFonts w:asciiTheme="minorHAnsi" w:eastAsiaTheme="minorHAnsi" w:hAnsiTheme="minorHAnsi" w:cstheme="minorHAnsi"/>
                <w:szCs w:val="22"/>
              </w:rPr>
              <w:t>”.</w:t>
            </w:r>
          </w:p>
          <w:p w14:paraId="4DF347F3" w14:textId="091C2201" w:rsidR="008F741F" w:rsidRDefault="008F741F" w:rsidP="00024C9D">
            <w:pPr>
              <w:overflowPunct/>
              <w:textAlignment w:val="auto"/>
              <w:rPr>
                <w:rFonts w:asciiTheme="minorHAnsi" w:eastAsiaTheme="minorHAnsi" w:hAnsiTheme="minorHAnsi" w:cstheme="minorHAnsi"/>
                <w:szCs w:val="22"/>
              </w:rPr>
            </w:pPr>
          </w:p>
          <w:p w14:paraId="523F950B" w14:textId="639908E3" w:rsidR="008F741F" w:rsidRPr="008F741F" w:rsidRDefault="008F741F" w:rsidP="008F741F">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w:t>
            </w:r>
            <w:r w:rsidRPr="008F741F">
              <w:rPr>
                <w:rFonts w:asciiTheme="minorHAnsi" w:eastAsiaTheme="minorHAnsi" w:hAnsiTheme="minorHAnsi" w:cstheme="minorHAnsi"/>
                <w:i/>
                <w:iCs/>
                <w:szCs w:val="22"/>
              </w:rPr>
              <w:t>all development must … be of a high standard of building design which considers the 8 Building in Context Principles (from the CABE/English Heritage Building on Context Toolkit</w:t>
            </w:r>
            <w:r w:rsidRPr="008F741F">
              <w:rPr>
                <w:rFonts w:asciiTheme="minorHAnsi" w:eastAsiaTheme="minorHAnsi" w:hAnsiTheme="minorHAnsi" w:cstheme="minorHAnsi"/>
                <w:szCs w:val="22"/>
              </w:rPr>
              <w:t>”</w:t>
            </w:r>
            <w:r>
              <w:rPr>
                <w:rFonts w:asciiTheme="minorHAnsi" w:eastAsiaTheme="minorHAnsi" w:hAnsiTheme="minorHAnsi" w:cstheme="minorHAnsi"/>
                <w:szCs w:val="22"/>
              </w:rPr>
              <w:t xml:space="preserve"> i.e. </w:t>
            </w:r>
            <w:r>
              <w:rPr>
                <w:rFonts w:asciiTheme="minorHAnsi" w:hAnsiTheme="minorHAnsi" w:cstheme="minorHAnsi"/>
                <w:szCs w:val="22"/>
                <w:lang w:val="en-US" w:eastAsia="en-GB"/>
              </w:rPr>
              <w:t>P</w:t>
            </w:r>
            <w:r w:rsidRPr="008F741F">
              <w:rPr>
                <w:rFonts w:asciiTheme="minorHAnsi" w:hAnsiTheme="minorHAnsi" w:cstheme="minorHAnsi"/>
                <w:szCs w:val="22"/>
                <w:lang w:val="en-US" w:eastAsia="en-GB"/>
              </w:rPr>
              <w:t>rinciple 3</w:t>
            </w:r>
            <w:r>
              <w:rPr>
                <w:rFonts w:asciiTheme="minorHAnsi" w:hAnsiTheme="minorHAnsi" w:cstheme="minorHAnsi"/>
                <w:szCs w:val="22"/>
                <w:lang w:val="en-US" w:eastAsia="en-GB"/>
              </w:rPr>
              <w:t xml:space="preserve"> - </w:t>
            </w:r>
          </w:p>
          <w:p w14:paraId="7D3E1096" w14:textId="155B28AF" w:rsidR="008F741F" w:rsidRDefault="008F741F" w:rsidP="008F741F">
            <w:pPr>
              <w:overflowPunct/>
              <w:autoSpaceDE/>
              <w:autoSpaceDN/>
              <w:adjustRightInd/>
              <w:spacing w:after="390" w:line="240" w:lineRule="atLeast"/>
              <w:textAlignment w:val="auto"/>
              <w:rPr>
                <w:rFonts w:asciiTheme="minorHAnsi" w:hAnsiTheme="minorHAnsi" w:cstheme="minorHAnsi"/>
                <w:szCs w:val="22"/>
                <w:lang w:val="en-US" w:eastAsia="en-GB"/>
              </w:rPr>
            </w:pPr>
            <w:r w:rsidRPr="008F741F">
              <w:rPr>
                <w:rFonts w:asciiTheme="minorHAnsi" w:hAnsiTheme="minorHAnsi" w:cstheme="minorHAnsi"/>
                <w:szCs w:val="22"/>
                <w:lang w:val="en-US" w:eastAsia="en-GB"/>
              </w:rPr>
              <w:t>a successful project will be informed by its own significance so that its character and identity will be appropriate to its use and context</w:t>
            </w:r>
            <w:r>
              <w:rPr>
                <w:rFonts w:asciiTheme="minorHAnsi" w:hAnsiTheme="minorHAnsi" w:cstheme="minorHAnsi"/>
                <w:szCs w:val="22"/>
                <w:lang w:val="en-US" w:eastAsia="en-GB"/>
              </w:rPr>
              <w:t>; P</w:t>
            </w:r>
            <w:r w:rsidRPr="008F741F">
              <w:rPr>
                <w:rFonts w:asciiTheme="minorHAnsi" w:hAnsiTheme="minorHAnsi" w:cstheme="minorHAnsi"/>
                <w:szCs w:val="22"/>
                <w:lang w:val="en-US" w:eastAsia="en-GB"/>
              </w:rPr>
              <w:t>rinciple 4</w:t>
            </w:r>
            <w:r>
              <w:rPr>
                <w:rFonts w:asciiTheme="minorHAnsi" w:hAnsiTheme="minorHAnsi" w:cstheme="minorHAnsi"/>
                <w:szCs w:val="22"/>
                <w:lang w:val="en-US" w:eastAsia="en-GB"/>
              </w:rPr>
              <w:t xml:space="preserve"> - </w:t>
            </w:r>
            <w:r w:rsidRPr="008F741F">
              <w:rPr>
                <w:rFonts w:asciiTheme="minorHAnsi" w:hAnsiTheme="minorHAnsi" w:cstheme="minorHAnsi"/>
                <w:szCs w:val="22"/>
                <w:lang w:val="en-US" w:eastAsia="en-GB"/>
              </w:rPr>
              <w:t>a successful project will sit happily in the pattern of existing development and the routes through and around it.</w:t>
            </w:r>
          </w:p>
          <w:p w14:paraId="653479B2" w14:textId="4182BB18" w:rsidR="008F23FB" w:rsidRDefault="003A00BA" w:rsidP="008F741F">
            <w:pPr>
              <w:overflowPunct/>
              <w:autoSpaceDE/>
              <w:autoSpaceDN/>
              <w:adjustRightInd/>
              <w:spacing w:after="390" w:line="240" w:lineRule="atLeast"/>
              <w:textAlignment w:val="auto"/>
              <w:rPr>
                <w:rFonts w:asciiTheme="minorHAnsi" w:hAnsiTheme="minorHAnsi" w:cstheme="minorHAnsi"/>
                <w:szCs w:val="22"/>
                <w:lang w:val="en-US" w:eastAsia="en-GB"/>
              </w:rPr>
            </w:pPr>
            <w:r>
              <w:rPr>
                <w:rFonts w:asciiTheme="minorHAnsi" w:hAnsiTheme="minorHAnsi" w:cstheme="minorHAnsi"/>
                <w:szCs w:val="22"/>
                <w:lang w:val="en-US" w:eastAsia="en-GB"/>
              </w:rPr>
              <w:t>The</w:t>
            </w:r>
            <w:r w:rsidR="00A74BF5">
              <w:rPr>
                <w:rFonts w:asciiTheme="minorHAnsi" w:hAnsiTheme="minorHAnsi" w:cstheme="minorHAnsi"/>
                <w:szCs w:val="22"/>
                <w:lang w:val="en-US" w:eastAsia="en-GB"/>
              </w:rPr>
              <w:t xml:space="preserve"> </w:t>
            </w:r>
            <w:r>
              <w:rPr>
                <w:rFonts w:asciiTheme="minorHAnsi" w:hAnsiTheme="minorHAnsi" w:cstheme="minorHAnsi"/>
                <w:szCs w:val="22"/>
                <w:lang w:val="en-US" w:eastAsia="en-GB"/>
              </w:rPr>
              <w:t xml:space="preserve">National Design Guide (MHCLG, 2021) </w:t>
            </w:r>
            <w:r w:rsidR="00A74BF5">
              <w:rPr>
                <w:rFonts w:asciiTheme="minorHAnsi" w:hAnsiTheme="minorHAnsi" w:cstheme="minorHAnsi"/>
                <w:szCs w:val="22"/>
                <w:lang w:val="en-US" w:eastAsia="en-GB"/>
              </w:rPr>
              <w:t>states</w:t>
            </w:r>
            <w:r>
              <w:rPr>
                <w:rFonts w:asciiTheme="minorHAnsi" w:hAnsiTheme="minorHAnsi" w:cstheme="minorHAnsi"/>
                <w:szCs w:val="22"/>
                <w:lang w:val="en-US" w:eastAsia="en-GB"/>
              </w:rPr>
              <w:t>:</w:t>
            </w:r>
          </w:p>
          <w:p w14:paraId="1262D0E2" w14:textId="3B04F7D8" w:rsidR="00A74BF5" w:rsidRPr="00A74BF5" w:rsidRDefault="003A00BA" w:rsidP="00A74BF5">
            <w:pPr>
              <w:overflowPunct/>
              <w:textAlignment w:val="auto"/>
              <w:rPr>
                <w:rFonts w:asciiTheme="minorHAnsi" w:eastAsiaTheme="minorHAnsi" w:hAnsiTheme="minorHAnsi" w:cstheme="minorHAnsi"/>
                <w:i/>
                <w:iCs/>
                <w:szCs w:val="22"/>
              </w:rPr>
            </w:pPr>
            <w:r w:rsidRPr="00A74BF5">
              <w:rPr>
                <w:rFonts w:asciiTheme="minorHAnsi" w:hAnsiTheme="minorHAnsi" w:cstheme="minorHAnsi"/>
                <w:szCs w:val="22"/>
                <w:lang w:val="en-US" w:eastAsia="en-GB"/>
              </w:rPr>
              <w:t>“</w:t>
            </w:r>
            <w:r w:rsidR="00A74BF5" w:rsidRPr="00A74BF5">
              <w:rPr>
                <w:rFonts w:asciiTheme="minorHAnsi" w:eastAsiaTheme="minorHAnsi" w:hAnsiTheme="minorHAnsi" w:cstheme="minorHAnsi"/>
                <w:i/>
                <w:iCs/>
                <w:szCs w:val="22"/>
              </w:rPr>
              <w:t>Well-designed new development is integrated into its wider surroundings, physically, socially and visually. It is carefully sited and designed, and is demonstrably based on an understanding of the existing</w:t>
            </w:r>
          </w:p>
          <w:p w14:paraId="01F71720" w14:textId="78BB4A87" w:rsidR="00A74BF5" w:rsidRPr="00A74BF5" w:rsidRDefault="00A74BF5" w:rsidP="00A74BF5">
            <w:pPr>
              <w:overflowPunct/>
              <w:textAlignment w:val="auto"/>
              <w:rPr>
                <w:rFonts w:asciiTheme="minorHAnsi" w:eastAsiaTheme="minorHAnsi" w:hAnsiTheme="minorHAnsi" w:cstheme="minorHAnsi"/>
                <w:i/>
                <w:iCs/>
                <w:szCs w:val="22"/>
              </w:rPr>
            </w:pPr>
            <w:r w:rsidRPr="00A74BF5">
              <w:rPr>
                <w:rFonts w:asciiTheme="minorHAnsi" w:eastAsiaTheme="minorHAnsi" w:hAnsiTheme="minorHAnsi" w:cstheme="minorHAnsi"/>
                <w:i/>
                <w:iCs/>
                <w:szCs w:val="22"/>
              </w:rPr>
              <w:t>situation, including …  the architecture prevalent in the area, including the local vernacular and other</w:t>
            </w:r>
          </w:p>
          <w:p w14:paraId="5870C2B3" w14:textId="5C426FB8" w:rsidR="003A00BA" w:rsidRPr="00A74BF5" w:rsidRDefault="00A74BF5" w:rsidP="00A74BF5">
            <w:pPr>
              <w:overflowPunct/>
              <w:textAlignment w:val="auto"/>
              <w:rPr>
                <w:rFonts w:asciiTheme="minorHAnsi" w:eastAsiaTheme="minorHAnsi" w:hAnsiTheme="minorHAnsi" w:cstheme="minorHAnsi"/>
                <w:szCs w:val="22"/>
              </w:rPr>
            </w:pPr>
            <w:r w:rsidRPr="00A74BF5">
              <w:rPr>
                <w:rFonts w:asciiTheme="minorHAnsi" w:eastAsiaTheme="minorHAnsi" w:hAnsiTheme="minorHAnsi" w:cstheme="minorHAnsi"/>
                <w:i/>
                <w:iCs/>
                <w:szCs w:val="22"/>
              </w:rPr>
              <w:t>precedents that contribute to local character, to inform the form, scale, appearance, details and materials of new development</w:t>
            </w:r>
            <w:r>
              <w:rPr>
                <w:rFonts w:asciiTheme="minorHAnsi" w:eastAsiaTheme="minorHAnsi" w:hAnsiTheme="minorHAnsi" w:cstheme="minorHAnsi"/>
                <w:szCs w:val="22"/>
              </w:rPr>
              <w:t>”</w:t>
            </w:r>
            <w:r w:rsidRPr="00A74BF5">
              <w:rPr>
                <w:rFonts w:asciiTheme="minorHAnsi" w:eastAsiaTheme="minorHAnsi" w:hAnsiTheme="minorHAnsi" w:cstheme="minorHAnsi"/>
                <w:szCs w:val="22"/>
              </w:rPr>
              <w:t xml:space="preserve"> (paragraph 43)</w:t>
            </w:r>
            <w:r>
              <w:rPr>
                <w:rFonts w:asciiTheme="minorHAnsi" w:eastAsiaTheme="minorHAnsi" w:hAnsiTheme="minorHAnsi" w:cstheme="minorHAnsi"/>
                <w:szCs w:val="22"/>
              </w:rPr>
              <w:t>.</w:t>
            </w:r>
          </w:p>
          <w:p w14:paraId="2F16616C" w14:textId="51584183" w:rsidR="008F741F" w:rsidRDefault="008F741F" w:rsidP="00024C9D">
            <w:pPr>
              <w:overflowPunct/>
              <w:textAlignment w:val="auto"/>
              <w:rPr>
                <w:rFonts w:asciiTheme="minorHAnsi" w:eastAsiaTheme="minorHAnsi" w:hAnsiTheme="minorHAnsi" w:cstheme="minorHAnsi"/>
                <w:szCs w:val="22"/>
              </w:rPr>
            </w:pPr>
          </w:p>
          <w:p w14:paraId="41D63042" w14:textId="1104C249" w:rsidR="00E0749F" w:rsidRPr="003F6B7C" w:rsidRDefault="00E0749F" w:rsidP="00E0749F">
            <w:pPr>
              <w:overflowPunct/>
              <w:textAlignment w:val="auto"/>
              <w:rPr>
                <w:rFonts w:asciiTheme="minorHAnsi" w:eastAsiaTheme="minorHAnsi" w:hAnsiTheme="minorHAnsi" w:cstheme="minorHAnsi"/>
                <w:szCs w:val="22"/>
              </w:rPr>
            </w:pPr>
            <w:r w:rsidRPr="003F6B7C">
              <w:rPr>
                <w:rFonts w:asciiTheme="minorHAnsi" w:eastAsiaTheme="minorHAnsi" w:hAnsiTheme="minorHAnsi" w:cstheme="minorHAnsi"/>
                <w:szCs w:val="22"/>
              </w:rPr>
              <w:t>“Well-designed places contribute to local</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distinctiveness. This may include:</w:t>
            </w:r>
            <w:r w:rsidR="002A5B82">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adopting typical building forms,</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composition, articulation, proportions,</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features, materials, details, patterns and</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colours of an area;</w:t>
            </w:r>
            <w:r w:rsidR="002A5B82">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drawing upon the architectural precedents</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that are prevalent in the local area,</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including the proportions of buildings and</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their openings</w:t>
            </w:r>
            <w:r w:rsidR="002A5B82">
              <w:rPr>
                <w:rFonts w:asciiTheme="minorHAnsi" w:eastAsiaTheme="minorHAnsi" w:hAnsiTheme="minorHAnsi" w:cstheme="minorHAnsi"/>
                <w:szCs w:val="22"/>
              </w:rPr>
              <w:t xml:space="preserve"> </w:t>
            </w:r>
            <w:r w:rsidR="003F6B7C">
              <w:rPr>
                <w:rFonts w:eastAsia="ZapfDingbatsITC" w:cs="Arial"/>
                <w:szCs w:val="22"/>
              </w:rPr>
              <w:t xml:space="preserve">… </w:t>
            </w:r>
            <w:r w:rsidRPr="003F6B7C">
              <w:rPr>
                <w:rFonts w:asciiTheme="minorHAnsi" w:eastAsia="ZapfDingbatsITC" w:hAnsiTheme="minorHAnsi" w:cstheme="minorHAnsi"/>
                <w:szCs w:val="22"/>
              </w:rPr>
              <w:t xml:space="preserve"> </w:t>
            </w:r>
            <w:r w:rsidRPr="003F6B7C">
              <w:rPr>
                <w:rFonts w:asciiTheme="minorHAnsi" w:eastAsiaTheme="minorHAnsi" w:hAnsiTheme="minorHAnsi" w:cstheme="minorHAnsi"/>
                <w:szCs w:val="22"/>
              </w:rPr>
              <w:t>creating a positive and coherent identity</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that residents and local communities can</w:t>
            </w:r>
            <w:r w:rsidR="003F6B7C">
              <w:rPr>
                <w:rFonts w:asciiTheme="minorHAnsi" w:eastAsiaTheme="minorHAnsi" w:hAnsiTheme="minorHAnsi" w:cstheme="minorHAnsi"/>
                <w:szCs w:val="22"/>
              </w:rPr>
              <w:t xml:space="preserve"> </w:t>
            </w:r>
            <w:r w:rsidRPr="003F6B7C">
              <w:rPr>
                <w:rFonts w:asciiTheme="minorHAnsi" w:eastAsiaTheme="minorHAnsi" w:hAnsiTheme="minorHAnsi" w:cstheme="minorHAnsi"/>
                <w:szCs w:val="22"/>
              </w:rPr>
              <w:t>identify with” (paragraph 56).</w:t>
            </w:r>
          </w:p>
          <w:p w14:paraId="46044A07" w14:textId="77777777" w:rsidR="00C50517" w:rsidRPr="00545D8C" w:rsidRDefault="00C50517" w:rsidP="00454754">
            <w:pPr>
              <w:contextualSpacing/>
              <w:jc w:val="both"/>
              <w:rPr>
                <w:rFonts w:ascii="Calibri" w:hAnsi="Calibri"/>
                <w:szCs w:val="22"/>
              </w:rPr>
            </w:pPr>
          </w:p>
        </w:tc>
      </w:tr>
      <w:tr w:rsidR="008C75E4" w:rsidRPr="008C75E4" w14:paraId="5FF4FDA4" w14:textId="77777777" w:rsidTr="00504440">
        <w:trPr>
          <w:trHeight w:val="864"/>
          <w:jc w:val="center"/>
        </w:trPr>
        <w:tc>
          <w:tcPr>
            <w:tcW w:w="9555" w:type="dxa"/>
            <w:gridSpan w:val="14"/>
            <w:tcMar>
              <w:top w:w="57" w:type="dxa"/>
              <w:bottom w:w="57" w:type="dxa"/>
            </w:tcMar>
          </w:tcPr>
          <w:p w14:paraId="5AA239E2"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1C9374CF" w14:textId="77777777" w:rsidR="00C50517" w:rsidRPr="002A7DF7" w:rsidRDefault="00413B61" w:rsidP="00454754">
            <w:pPr>
              <w:pStyle w:val="Header"/>
              <w:tabs>
                <w:tab w:val="clear" w:pos="4153"/>
                <w:tab w:val="clear" w:pos="8306"/>
              </w:tabs>
              <w:contextualSpacing/>
              <w:jc w:val="both"/>
              <w:rPr>
                <w:rFonts w:ascii="Calibri" w:hAnsi="Calibri"/>
                <w:szCs w:val="22"/>
              </w:rPr>
            </w:pPr>
            <w:r>
              <w:rPr>
                <w:rFonts w:ascii="Calibri" w:hAnsi="Calibri"/>
                <w:szCs w:val="22"/>
              </w:rPr>
              <w:t>The comment of LCC Highways has been considered.</w:t>
            </w:r>
          </w:p>
        </w:tc>
      </w:tr>
      <w:tr w:rsidR="008C75E4" w:rsidRPr="008C75E4" w14:paraId="2C1D8C33" w14:textId="77777777" w:rsidTr="00504440">
        <w:trPr>
          <w:trHeight w:val="864"/>
          <w:jc w:val="center"/>
        </w:trPr>
        <w:tc>
          <w:tcPr>
            <w:tcW w:w="9555" w:type="dxa"/>
            <w:gridSpan w:val="14"/>
            <w:tcMar>
              <w:top w:w="57" w:type="dxa"/>
              <w:bottom w:w="57" w:type="dxa"/>
            </w:tcMar>
          </w:tcPr>
          <w:p w14:paraId="54B3719D"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031A899A" w14:textId="1DFD2EDD" w:rsidR="00C44E40" w:rsidRPr="00BA2247" w:rsidRDefault="00DA07FF" w:rsidP="00454754">
            <w:pPr>
              <w:pStyle w:val="Header"/>
              <w:tabs>
                <w:tab w:val="clear" w:pos="4153"/>
                <w:tab w:val="clear" w:pos="8306"/>
              </w:tabs>
              <w:contextualSpacing/>
              <w:jc w:val="both"/>
              <w:rPr>
                <w:rFonts w:ascii="Calibri" w:hAnsi="Calibri"/>
                <w:szCs w:val="22"/>
              </w:rPr>
            </w:pPr>
            <w:r>
              <w:rPr>
                <w:rFonts w:ascii="Calibri" w:hAnsi="Calibri"/>
                <w:szCs w:val="22"/>
              </w:rPr>
              <w:t>The proposal is harmful to the character and appearance of the area and is contrary to Policy DMG1 of the Ribble Valley Core Strategy.</w:t>
            </w:r>
          </w:p>
        </w:tc>
      </w:tr>
      <w:tr w:rsidR="00C0704D" w:rsidRPr="008C75E4" w14:paraId="0F06E167" w14:textId="77777777" w:rsidTr="00504440">
        <w:trPr>
          <w:jc w:val="center"/>
        </w:trPr>
        <w:tc>
          <w:tcPr>
            <w:tcW w:w="2837" w:type="dxa"/>
            <w:gridSpan w:val="4"/>
            <w:tcMar>
              <w:top w:w="57" w:type="dxa"/>
              <w:bottom w:w="57" w:type="dxa"/>
            </w:tcMar>
          </w:tcPr>
          <w:p w14:paraId="04983D4D"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653766D2" w14:textId="77777777" w:rsidR="00C0704D" w:rsidRDefault="006D3D81" w:rsidP="006126D1">
            <w:pPr>
              <w:jc w:val="both"/>
              <w:rPr>
                <w:rFonts w:ascii="Calibri" w:hAnsi="Calibri"/>
                <w:bCs/>
                <w:szCs w:val="22"/>
              </w:rPr>
            </w:pPr>
            <w:r>
              <w:rPr>
                <w:rFonts w:ascii="Calibri" w:hAnsi="Calibri"/>
                <w:bCs/>
                <w:szCs w:val="22"/>
              </w:rPr>
              <w:t>That planning permission be refused for the following reason:</w:t>
            </w:r>
          </w:p>
          <w:p w14:paraId="5F746300" w14:textId="7534E046" w:rsidR="00231A77" w:rsidRPr="008C75E4" w:rsidRDefault="00231A77" w:rsidP="006126D1">
            <w:pPr>
              <w:jc w:val="both"/>
              <w:rPr>
                <w:rFonts w:ascii="Calibri" w:hAnsi="Calibri"/>
                <w:bCs/>
                <w:szCs w:val="22"/>
              </w:rPr>
            </w:pPr>
            <w:r>
              <w:rPr>
                <w:rFonts w:ascii="Calibri" w:hAnsi="Calibri"/>
                <w:bCs/>
                <w:szCs w:val="22"/>
              </w:rPr>
              <w:t>The proposed development is harmful to the character and appearance of the area including the Clitheroe Road streetscene because of its fenestration (including conspicuous and incongruous triangular-based, rhomboid and horizontally emphasised windows), roof</w:t>
            </w:r>
            <w:r w:rsidR="00486D80">
              <w:rPr>
                <w:rFonts w:ascii="Calibri" w:hAnsi="Calibri"/>
                <w:bCs/>
                <w:szCs w:val="22"/>
              </w:rPr>
              <w:t>scape</w:t>
            </w:r>
            <w:r>
              <w:rPr>
                <w:rFonts w:ascii="Calibri" w:hAnsi="Calibri"/>
                <w:bCs/>
                <w:szCs w:val="22"/>
              </w:rPr>
              <w:t xml:space="preserve"> (including conspicuous and incongruous horizontally-emphasised rooflights and glazed apexes) and </w:t>
            </w:r>
            <w:r w:rsidR="00F02486">
              <w:rPr>
                <w:rFonts w:ascii="Calibri" w:hAnsi="Calibri"/>
                <w:bCs/>
                <w:szCs w:val="22"/>
              </w:rPr>
              <w:t>conspicuous and incongruous swimming pool/gym wing (</w:t>
            </w:r>
            <w:r w:rsidR="00F02486">
              <w:rPr>
                <w:rFonts w:ascii="Calibri" w:hAnsi="Calibri"/>
                <w:szCs w:val="22"/>
              </w:rPr>
              <w:t>flat roof link, fenestration and materials).</w:t>
            </w:r>
            <w:r w:rsidR="00486D80">
              <w:rPr>
                <w:rFonts w:ascii="Calibri" w:hAnsi="Calibri"/>
                <w:szCs w:val="22"/>
              </w:rPr>
              <w:t xml:space="preserve"> This is contrary to Policy DMG1 of the Ribble Valley Core Strategy.</w:t>
            </w:r>
          </w:p>
        </w:tc>
      </w:tr>
    </w:tbl>
    <w:p w14:paraId="1601DD33" w14:textId="77777777" w:rsidR="0031197A" w:rsidRPr="008C75E4" w:rsidRDefault="009C74F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F7AC" w14:textId="77777777" w:rsidR="003641C7" w:rsidRDefault="003641C7" w:rsidP="006D0B5F">
      <w:r>
        <w:separator/>
      </w:r>
    </w:p>
  </w:endnote>
  <w:endnote w:type="continuationSeparator" w:id="0">
    <w:p w14:paraId="7C735C34" w14:textId="77777777" w:rsidR="003641C7" w:rsidRDefault="003641C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ZapfDingbatsITC">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0BFE2" w14:textId="77777777" w:rsidR="003641C7" w:rsidRDefault="003641C7" w:rsidP="006D0B5F">
      <w:r>
        <w:separator/>
      </w:r>
    </w:p>
  </w:footnote>
  <w:footnote w:type="continuationSeparator" w:id="0">
    <w:p w14:paraId="38A702E8" w14:textId="77777777" w:rsidR="003641C7" w:rsidRDefault="003641C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13710"/>
    <w:multiLevelType w:val="hybridMultilevel"/>
    <w:tmpl w:val="FD4E30DE"/>
    <w:lvl w:ilvl="0" w:tplc="A7EEC54E">
      <w:numFmt w:val="bullet"/>
      <w:lvlText w:val="-"/>
      <w:lvlJc w:val="left"/>
      <w:pPr>
        <w:ind w:left="408" w:hanging="360"/>
      </w:pPr>
      <w:rPr>
        <w:rFonts w:ascii="Calibri" w:eastAsia="Times New Roman"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0"/>
  </w:num>
  <w:num w:numId="6">
    <w:abstractNumId w:val="1"/>
  </w:num>
  <w:num w:numId="7">
    <w:abstractNumId w:val="6"/>
  </w:num>
  <w:num w:numId="8">
    <w:abstractNumId w:val="9"/>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4C9D"/>
    <w:rsid w:val="00041FBF"/>
    <w:rsid w:val="00055B13"/>
    <w:rsid w:val="0008638E"/>
    <w:rsid w:val="00087F4E"/>
    <w:rsid w:val="000A5820"/>
    <w:rsid w:val="000B32F2"/>
    <w:rsid w:val="000B5CB5"/>
    <w:rsid w:val="000B7AD4"/>
    <w:rsid w:val="000C7A57"/>
    <w:rsid w:val="000E4C02"/>
    <w:rsid w:val="000E6676"/>
    <w:rsid w:val="00101855"/>
    <w:rsid w:val="0010371E"/>
    <w:rsid w:val="00106932"/>
    <w:rsid w:val="001234B4"/>
    <w:rsid w:val="00130035"/>
    <w:rsid w:val="00141512"/>
    <w:rsid w:val="00154C55"/>
    <w:rsid w:val="0016428F"/>
    <w:rsid w:val="00174004"/>
    <w:rsid w:val="00180FBA"/>
    <w:rsid w:val="001946E0"/>
    <w:rsid w:val="00196722"/>
    <w:rsid w:val="001A0EBC"/>
    <w:rsid w:val="001B769B"/>
    <w:rsid w:val="001C1453"/>
    <w:rsid w:val="001D4F7A"/>
    <w:rsid w:val="001D5ADD"/>
    <w:rsid w:val="001D663F"/>
    <w:rsid w:val="001F5990"/>
    <w:rsid w:val="00203F50"/>
    <w:rsid w:val="00206E24"/>
    <w:rsid w:val="002160EA"/>
    <w:rsid w:val="00217762"/>
    <w:rsid w:val="00231A77"/>
    <w:rsid w:val="00237DA1"/>
    <w:rsid w:val="00250879"/>
    <w:rsid w:val="00284480"/>
    <w:rsid w:val="0028751A"/>
    <w:rsid w:val="0029334A"/>
    <w:rsid w:val="002A01CF"/>
    <w:rsid w:val="002A5B82"/>
    <w:rsid w:val="002A7DF7"/>
    <w:rsid w:val="002B7854"/>
    <w:rsid w:val="002C6277"/>
    <w:rsid w:val="002D4346"/>
    <w:rsid w:val="002D78CD"/>
    <w:rsid w:val="002E2952"/>
    <w:rsid w:val="002E7CC1"/>
    <w:rsid w:val="002F041D"/>
    <w:rsid w:val="002F2580"/>
    <w:rsid w:val="002F7502"/>
    <w:rsid w:val="003137E0"/>
    <w:rsid w:val="00320A6F"/>
    <w:rsid w:val="00321B6E"/>
    <w:rsid w:val="00332CB0"/>
    <w:rsid w:val="003359D0"/>
    <w:rsid w:val="00341E8D"/>
    <w:rsid w:val="00347F5E"/>
    <w:rsid w:val="003634D9"/>
    <w:rsid w:val="003641C7"/>
    <w:rsid w:val="0036759A"/>
    <w:rsid w:val="003813CE"/>
    <w:rsid w:val="003825D5"/>
    <w:rsid w:val="00385576"/>
    <w:rsid w:val="003943E5"/>
    <w:rsid w:val="003A00BA"/>
    <w:rsid w:val="003A4376"/>
    <w:rsid w:val="003A7D56"/>
    <w:rsid w:val="003C28E1"/>
    <w:rsid w:val="003D28CB"/>
    <w:rsid w:val="003E2151"/>
    <w:rsid w:val="003F16AA"/>
    <w:rsid w:val="003F16B4"/>
    <w:rsid w:val="003F3DB5"/>
    <w:rsid w:val="003F481A"/>
    <w:rsid w:val="003F6B7C"/>
    <w:rsid w:val="00404C72"/>
    <w:rsid w:val="00413B61"/>
    <w:rsid w:val="00435FC9"/>
    <w:rsid w:val="0044039F"/>
    <w:rsid w:val="00440CB6"/>
    <w:rsid w:val="00454754"/>
    <w:rsid w:val="004654DD"/>
    <w:rsid w:val="004854EC"/>
    <w:rsid w:val="00486D80"/>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2938"/>
    <w:rsid w:val="00525341"/>
    <w:rsid w:val="00527A31"/>
    <w:rsid w:val="00534611"/>
    <w:rsid w:val="00545D8C"/>
    <w:rsid w:val="00553B6A"/>
    <w:rsid w:val="00556ECD"/>
    <w:rsid w:val="005631B3"/>
    <w:rsid w:val="005633B0"/>
    <w:rsid w:val="005635FF"/>
    <w:rsid w:val="00573B90"/>
    <w:rsid w:val="005878FE"/>
    <w:rsid w:val="00593040"/>
    <w:rsid w:val="005B0A0E"/>
    <w:rsid w:val="005C6D25"/>
    <w:rsid w:val="005D3432"/>
    <w:rsid w:val="005E1C6C"/>
    <w:rsid w:val="005E65DF"/>
    <w:rsid w:val="006126D1"/>
    <w:rsid w:val="00615FC1"/>
    <w:rsid w:val="006326A2"/>
    <w:rsid w:val="006436BF"/>
    <w:rsid w:val="00660F75"/>
    <w:rsid w:val="00665C24"/>
    <w:rsid w:val="00690EC3"/>
    <w:rsid w:val="00692B60"/>
    <w:rsid w:val="00695F88"/>
    <w:rsid w:val="00696FE6"/>
    <w:rsid w:val="006A71AD"/>
    <w:rsid w:val="006A7A34"/>
    <w:rsid w:val="006C126E"/>
    <w:rsid w:val="006C2BFA"/>
    <w:rsid w:val="006D0B5F"/>
    <w:rsid w:val="006D3D81"/>
    <w:rsid w:val="006D4E58"/>
    <w:rsid w:val="006D7624"/>
    <w:rsid w:val="006F137D"/>
    <w:rsid w:val="006F4D38"/>
    <w:rsid w:val="0070054B"/>
    <w:rsid w:val="00706480"/>
    <w:rsid w:val="007102C2"/>
    <w:rsid w:val="00710DBB"/>
    <w:rsid w:val="00717E9A"/>
    <w:rsid w:val="00725F1C"/>
    <w:rsid w:val="007430C8"/>
    <w:rsid w:val="00746F01"/>
    <w:rsid w:val="00755FCC"/>
    <w:rsid w:val="00776AE2"/>
    <w:rsid w:val="007921CD"/>
    <w:rsid w:val="007C5713"/>
    <w:rsid w:val="007C791C"/>
    <w:rsid w:val="007D6D02"/>
    <w:rsid w:val="007D7DF4"/>
    <w:rsid w:val="007E0D23"/>
    <w:rsid w:val="007E5C44"/>
    <w:rsid w:val="007F196D"/>
    <w:rsid w:val="00804191"/>
    <w:rsid w:val="00805895"/>
    <w:rsid w:val="008075CB"/>
    <w:rsid w:val="00811771"/>
    <w:rsid w:val="008154DD"/>
    <w:rsid w:val="0084075C"/>
    <w:rsid w:val="00840D1E"/>
    <w:rsid w:val="008422F9"/>
    <w:rsid w:val="008542DE"/>
    <w:rsid w:val="008638DE"/>
    <w:rsid w:val="00891182"/>
    <w:rsid w:val="008A1541"/>
    <w:rsid w:val="008A28C8"/>
    <w:rsid w:val="008C1304"/>
    <w:rsid w:val="008C75E4"/>
    <w:rsid w:val="008E2600"/>
    <w:rsid w:val="008F23FB"/>
    <w:rsid w:val="008F6B58"/>
    <w:rsid w:val="008F741F"/>
    <w:rsid w:val="0090282C"/>
    <w:rsid w:val="00906D0C"/>
    <w:rsid w:val="00927519"/>
    <w:rsid w:val="00934B34"/>
    <w:rsid w:val="009565F5"/>
    <w:rsid w:val="009659AE"/>
    <w:rsid w:val="00972ABC"/>
    <w:rsid w:val="009825FF"/>
    <w:rsid w:val="00985097"/>
    <w:rsid w:val="00994EF1"/>
    <w:rsid w:val="009C4BCF"/>
    <w:rsid w:val="009C74F1"/>
    <w:rsid w:val="009C7F61"/>
    <w:rsid w:val="009E6A8B"/>
    <w:rsid w:val="00A04A96"/>
    <w:rsid w:val="00A21730"/>
    <w:rsid w:val="00A40070"/>
    <w:rsid w:val="00A42E82"/>
    <w:rsid w:val="00A46EE9"/>
    <w:rsid w:val="00A50311"/>
    <w:rsid w:val="00A55E83"/>
    <w:rsid w:val="00A579BB"/>
    <w:rsid w:val="00A613A2"/>
    <w:rsid w:val="00A62716"/>
    <w:rsid w:val="00A63D55"/>
    <w:rsid w:val="00A74BF5"/>
    <w:rsid w:val="00A8441B"/>
    <w:rsid w:val="00A9088C"/>
    <w:rsid w:val="00A9168C"/>
    <w:rsid w:val="00A95D89"/>
    <w:rsid w:val="00AA4CAF"/>
    <w:rsid w:val="00AB3243"/>
    <w:rsid w:val="00AB5232"/>
    <w:rsid w:val="00AD7632"/>
    <w:rsid w:val="00B11367"/>
    <w:rsid w:val="00B14DDC"/>
    <w:rsid w:val="00B30A5E"/>
    <w:rsid w:val="00B31505"/>
    <w:rsid w:val="00B45282"/>
    <w:rsid w:val="00B55E66"/>
    <w:rsid w:val="00B6269C"/>
    <w:rsid w:val="00B65CCB"/>
    <w:rsid w:val="00B74564"/>
    <w:rsid w:val="00B74C73"/>
    <w:rsid w:val="00B93EB5"/>
    <w:rsid w:val="00B96F5A"/>
    <w:rsid w:val="00BA2247"/>
    <w:rsid w:val="00BA5D97"/>
    <w:rsid w:val="00BA6B19"/>
    <w:rsid w:val="00BB1C52"/>
    <w:rsid w:val="00BB2A50"/>
    <w:rsid w:val="00BB6A4A"/>
    <w:rsid w:val="00BC1E48"/>
    <w:rsid w:val="00BD3F03"/>
    <w:rsid w:val="00BE3461"/>
    <w:rsid w:val="00C030C7"/>
    <w:rsid w:val="00C0704D"/>
    <w:rsid w:val="00C214A6"/>
    <w:rsid w:val="00C24A51"/>
    <w:rsid w:val="00C25722"/>
    <w:rsid w:val="00C44E40"/>
    <w:rsid w:val="00C45C36"/>
    <w:rsid w:val="00C50517"/>
    <w:rsid w:val="00C618DB"/>
    <w:rsid w:val="00C6456D"/>
    <w:rsid w:val="00C821D3"/>
    <w:rsid w:val="00C93384"/>
    <w:rsid w:val="00CA28BA"/>
    <w:rsid w:val="00CB77C6"/>
    <w:rsid w:val="00CD1729"/>
    <w:rsid w:val="00CD2E03"/>
    <w:rsid w:val="00CD38B1"/>
    <w:rsid w:val="00D102D9"/>
    <w:rsid w:val="00D1063F"/>
    <w:rsid w:val="00D11007"/>
    <w:rsid w:val="00D129ED"/>
    <w:rsid w:val="00D1420C"/>
    <w:rsid w:val="00D23470"/>
    <w:rsid w:val="00D2449B"/>
    <w:rsid w:val="00D4158B"/>
    <w:rsid w:val="00D54384"/>
    <w:rsid w:val="00D54E67"/>
    <w:rsid w:val="00D54F48"/>
    <w:rsid w:val="00D632BB"/>
    <w:rsid w:val="00D80310"/>
    <w:rsid w:val="00D9608A"/>
    <w:rsid w:val="00D96DF7"/>
    <w:rsid w:val="00D97AA3"/>
    <w:rsid w:val="00DA07FF"/>
    <w:rsid w:val="00DA27B6"/>
    <w:rsid w:val="00DC3C8A"/>
    <w:rsid w:val="00DD62F6"/>
    <w:rsid w:val="00DD7E97"/>
    <w:rsid w:val="00DE740E"/>
    <w:rsid w:val="00DF42DA"/>
    <w:rsid w:val="00E03AFD"/>
    <w:rsid w:val="00E0485E"/>
    <w:rsid w:val="00E06DFC"/>
    <w:rsid w:val="00E0749F"/>
    <w:rsid w:val="00E2126B"/>
    <w:rsid w:val="00E23FB0"/>
    <w:rsid w:val="00E46243"/>
    <w:rsid w:val="00E66534"/>
    <w:rsid w:val="00E719D1"/>
    <w:rsid w:val="00E71A35"/>
    <w:rsid w:val="00E72F6C"/>
    <w:rsid w:val="00E80113"/>
    <w:rsid w:val="00E87F34"/>
    <w:rsid w:val="00EA09F9"/>
    <w:rsid w:val="00EA1673"/>
    <w:rsid w:val="00EA413C"/>
    <w:rsid w:val="00EB7D74"/>
    <w:rsid w:val="00EC23C7"/>
    <w:rsid w:val="00EC3343"/>
    <w:rsid w:val="00EC6195"/>
    <w:rsid w:val="00ED00B7"/>
    <w:rsid w:val="00EF1341"/>
    <w:rsid w:val="00EF44E6"/>
    <w:rsid w:val="00F012FA"/>
    <w:rsid w:val="00F02486"/>
    <w:rsid w:val="00F055D3"/>
    <w:rsid w:val="00F0701B"/>
    <w:rsid w:val="00F129DD"/>
    <w:rsid w:val="00F16D0F"/>
    <w:rsid w:val="00F22721"/>
    <w:rsid w:val="00F32789"/>
    <w:rsid w:val="00F420D3"/>
    <w:rsid w:val="00F71D53"/>
    <w:rsid w:val="00F731F5"/>
    <w:rsid w:val="00F75F59"/>
    <w:rsid w:val="00F8201E"/>
    <w:rsid w:val="00F90993"/>
    <w:rsid w:val="00FB2147"/>
    <w:rsid w:val="00FC046F"/>
    <w:rsid w:val="00FC1148"/>
    <w:rsid w:val="00FC6A11"/>
    <w:rsid w:val="00FC77EC"/>
    <w:rsid w:val="00FD334A"/>
    <w:rsid w:val="00FD6AE3"/>
    <w:rsid w:val="00FF4E18"/>
    <w:rsid w:val="00FF6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56F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0E4C02"/>
    <w:rPr>
      <w:b/>
      <w:bCs/>
    </w:rPr>
  </w:style>
  <w:style w:type="paragraph" w:customStyle="1" w:styleId="first">
    <w:name w:val="first"/>
    <w:basedOn w:val="Normal"/>
    <w:rsid w:val="00C821D3"/>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765721">
      <w:bodyDiv w:val="1"/>
      <w:marLeft w:val="0"/>
      <w:marRight w:val="0"/>
      <w:marTop w:val="0"/>
      <w:marBottom w:val="0"/>
      <w:divBdr>
        <w:top w:val="none" w:sz="0" w:space="0" w:color="auto"/>
        <w:left w:val="none" w:sz="0" w:space="0" w:color="auto"/>
        <w:bottom w:val="none" w:sz="0" w:space="0" w:color="auto"/>
        <w:right w:val="none" w:sz="0" w:space="0" w:color="auto"/>
      </w:divBdr>
      <w:divsChild>
        <w:div w:id="1349330447">
          <w:marLeft w:val="0"/>
          <w:marRight w:val="0"/>
          <w:marTop w:val="0"/>
          <w:marBottom w:val="0"/>
          <w:divBdr>
            <w:top w:val="none" w:sz="0" w:space="0" w:color="auto"/>
            <w:left w:val="none" w:sz="0" w:space="0" w:color="auto"/>
            <w:bottom w:val="none" w:sz="0" w:space="0" w:color="auto"/>
            <w:right w:val="none" w:sz="0" w:space="0" w:color="auto"/>
          </w:divBdr>
          <w:divsChild>
            <w:div w:id="709914300">
              <w:marLeft w:val="0"/>
              <w:marRight w:val="0"/>
              <w:marTop w:val="0"/>
              <w:marBottom w:val="0"/>
              <w:divBdr>
                <w:top w:val="none" w:sz="0" w:space="0" w:color="auto"/>
                <w:left w:val="none" w:sz="0" w:space="0" w:color="auto"/>
                <w:bottom w:val="none" w:sz="0" w:space="0" w:color="auto"/>
                <w:right w:val="none" w:sz="0" w:space="0" w:color="auto"/>
              </w:divBdr>
              <w:divsChild>
                <w:div w:id="1449276421">
                  <w:marLeft w:val="0"/>
                  <w:marRight w:val="0"/>
                  <w:marTop w:val="0"/>
                  <w:marBottom w:val="0"/>
                  <w:divBdr>
                    <w:top w:val="none" w:sz="0" w:space="0" w:color="auto"/>
                    <w:left w:val="none" w:sz="0" w:space="0" w:color="auto"/>
                    <w:bottom w:val="none" w:sz="0" w:space="0" w:color="auto"/>
                    <w:right w:val="none" w:sz="0" w:space="0" w:color="auto"/>
                  </w:divBdr>
                  <w:divsChild>
                    <w:div w:id="18147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08158">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6DD5-8681-40D8-922E-1A4398BE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7471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2021-05-20T16:13:00Z</dcterms:created>
  <dcterms:modified xsi:type="dcterms:W3CDTF">2021-05-20T16:13:00Z</dcterms:modified>
</cp:coreProperties>
</file>