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1226E20" w:rsidR="004936A6" w:rsidRPr="004D33C8" w:rsidRDefault="000B6FB4" w:rsidP="00D2449B">
            <w:pPr>
              <w:jc w:val="center"/>
              <w:rPr>
                <w:rFonts w:ascii="Calibri" w:hAnsi="Calibri"/>
                <w:szCs w:val="22"/>
              </w:rPr>
            </w:pPr>
            <w:r>
              <w:rPr>
                <w:rFonts w:ascii="Calibri" w:hAnsi="Calibri"/>
                <w:szCs w:val="22"/>
              </w:rPr>
              <w:t>27/5/2021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FC18D2D" w:rsidR="004A5EA9" w:rsidRPr="008C75E4" w:rsidRDefault="006644F6" w:rsidP="008F6B58">
            <w:pPr>
              <w:rPr>
                <w:rFonts w:ascii="Calibri" w:hAnsi="Calibri"/>
                <w:szCs w:val="22"/>
              </w:rPr>
            </w:pPr>
            <w:r>
              <w:rPr>
                <w:rFonts w:ascii="Calibri" w:hAnsi="Calibri"/>
                <w:szCs w:val="22"/>
              </w:rPr>
              <w:t>3/2021/</w:t>
            </w:r>
            <w:r w:rsidR="0071224A">
              <w:rPr>
                <w:rFonts w:ascii="Calibri" w:hAnsi="Calibri"/>
                <w:szCs w:val="22"/>
              </w:rPr>
              <w:t>0</w:t>
            </w:r>
            <w:r w:rsidR="00466E32">
              <w:rPr>
                <w:rFonts w:ascii="Calibri" w:hAnsi="Calibri"/>
                <w:szCs w:val="22"/>
              </w:rPr>
              <w:t>367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7B6FAD5" w:rsidR="004A5EA9" w:rsidRPr="008C75E4" w:rsidRDefault="00466E32" w:rsidP="002C6277">
            <w:pPr>
              <w:rPr>
                <w:rFonts w:ascii="Calibri" w:hAnsi="Calibri"/>
                <w:szCs w:val="22"/>
              </w:rPr>
            </w:pPr>
            <w:r>
              <w:rPr>
                <w:rFonts w:ascii="Calibri" w:hAnsi="Calibri"/>
                <w:szCs w:val="22"/>
              </w:rPr>
              <w:t>21</w:t>
            </w:r>
            <w:r w:rsidR="006644F6">
              <w:rPr>
                <w:rFonts w:ascii="Calibri" w:hAnsi="Calibri"/>
                <w:szCs w:val="22"/>
              </w:rPr>
              <w:t>/</w:t>
            </w:r>
            <w:r w:rsidR="0071224A">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F3DF223" w:rsidR="00D13259" w:rsidRPr="008C75E4" w:rsidRDefault="00466E32">
            <w:pPr>
              <w:rPr>
                <w:rFonts w:ascii="Calibri" w:hAnsi="Calibri"/>
                <w:szCs w:val="22"/>
              </w:rPr>
            </w:pPr>
            <w:r w:rsidRPr="00466E32">
              <w:rPr>
                <w:rFonts w:ascii="Calibri" w:hAnsi="Calibri"/>
                <w:szCs w:val="22"/>
              </w:rPr>
              <w:t>Single storey extension to side.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E4A4A37" w:rsidR="002A01CF" w:rsidRPr="00BC0FF2" w:rsidRDefault="00466E32" w:rsidP="00A42E82">
            <w:pPr>
              <w:rPr>
                <w:rFonts w:ascii="Calibri" w:hAnsi="Calibri"/>
                <w:szCs w:val="22"/>
              </w:rPr>
            </w:pPr>
            <w:r>
              <w:rPr>
                <w:rFonts w:ascii="Calibri" w:hAnsi="Calibri"/>
                <w:szCs w:val="22"/>
              </w:rPr>
              <w:t>9 Homeacre Avenue</w:t>
            </w:r>
            <w:r w:rsidR="0071224A" w:rsidRPr="0071224A">
              <w:rPr>
                <w:rFonts w:ascii="Calibri" w:hAnsi="Calibri"/>
                <w:szCs w:val="22"/>
              </w:rPr>
              <w:t>, Sabden</w:t>
            </w:r>
            <w:r w:rsidR="0071224A">
              <w:rPr>
                <w:rFonts w:ascii="Calibri" w:hAnsi="Calibri"/>
                <w:szCs w:val="22"/>
              </w:rPr>
              <w:t>.</w:t>
            </w:r>
            <w:r w:rsidR="0071224A" w:rsidRPr="0071224A">
              <w:rPr>
                <w:rFonts w:ascii="Calibri" w:hAnsi="Calibri"/>
                <w:szCs w:val="22"/>
              </w:rPr>
              <w:t xml:space="preserve"> BB7 9H</w:t>
            </w:r>
            <w:r>
              <w:rPr>
                <w:rFonts w:ascii="Calibri" w:hAnsi="Calibri"/>
                <w:szCs w:val="22"/>
              </w:rPr>
              <w:t>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FCC7EE1" w:rsidR="00BC0FF2" w:rsidRPr="00A47F23" w:rsidRDefault="00A47F23" w:rsidP="00A47F23">
            <w:pPr>
              <w:jc w:val="both"/>
              <w:rPr>
                <w:rFonts w:ascii="Calibri" w:hAnsi="Calibri"/>
                <w:szCs w:val="22"/>
              </w:rPr>
            </w:pPr>
            <w:r>
              <w:rPr>
                <w:rFonts w:ascii="Calibri" w:hAnsi="Calibri"/>
                <w:szCs w:val="22"/>
              </w:rPr>
              <w:t xml:space="preserve"> </w:t>
            </w:r>
            <w:r w:rsidR="0071224A">
              <w:rPr>
                <w:rFonts w:ascii="Calibri" w:hAnsi="Calibri"/>
                <w:szCs w:val="22"/>
              </w:rPr>
              <w:t xml:space="preserve">Sabden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5D8E003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3304545" w:rsidR="00230AE6" w:rsidRDefault="00230AE6" w:rsidP="006126D1">
            <w:pPr>
              <w:jc w:val="both"/>
              <w:rPr>
                <w:rFonts w:ascii="Calibri" w:hAnsi="Calibri"/>
                <w:szCs w:val="22"/>
              </w:rPr>
            </w:pPr>
            <w:r>
              <w:rPr>
                <w:rFonts w:ascii="Calibri" w:hAnsi="Calibri"/>
                <w:szCs w:val="22"/>
              </w:rPr>
              <w:t>Policy DMG2 – Strategic Considerations</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5875A94C" w14:textId="2E6B6A62" w:rsidR="00C52703" w:rsidRPr="0071224A" w:rsidRDefault="0071224A" w:rsidP="00A47F23">
            <w:pPr>
              <w:pStyle w:val="PLANNING"/>
              <w:rPr>
                <w:rFonts w:ascii="Calibri" w:hAnsi="Calibri"/>
                <w:b/>
                <w:szCs w:val="22"/>
              </w:rPr>
            </w:pPr>
            <w:r w:rsidRPr="0071224A">
              <w:rPr>
                <w:rFonts w:ascii="Calibri" w:hAnsi="Calibri"/>
                <w:b/>
                <w:szCs w:val="22"/>
              </w:rPr>
              <w:t>3/</w:t>
            </w:r>
            <w:r w:rsidR="00466E32">
              <w:rPr>
                <w:rFonts w:ascii="Calibri" w:hAnsi="Calibri"/>
                <w:b/>
                <w:szCs w:val="22"/>
              </w:rPr>
              <w:t>2010</w:t>
            </w:r>
            <w:r w:rsidRPr="0071224A">
              <w:rPr>
                <w:rFonts w:ascii="Calibri" w:hAnsi="Calibri"/>
                <w:b/>
                <w:szCs w:val="22"/>
              </w:rPr>
              <w:t>/0</w:t>
            </w:r>
            <w:r w:rsidR="00466E32">
              <w:rPr>
                <w:rFonts w:ascii="Calibri" w:hAnsi="Calibri"/>
                <w:b/>
                <w:szCs w:val="22"/>
              </w:rPr>
              <w:t>558</w:t>
            </w:r>
            <w:r w:rsidRPr="0071224A">
              <w:rPr>
                <w:rFonts w:ascii="Calibri" w:hAnsi="Calibri"/>
                <w:b/>
                <w:szCs w:val="22"/>
              </w:rPr>
              <w:t>:</w:t>
            </w:r>
          </w:p>
          <w:p w14:paraId="147367F0" w14:textId="6588CA5A" w:rsidR="0071224A" w:rsidRDefault="00466E32" w:rsidP="00A47F23">
            <w:pPr>
              <w:pStyle w:val="PLANNING"/>
              <w:rPr>
                <w:rFonts w:ascii="Calibri" w:hAnsi="Calibri"/>
                <w:bCs/>
                <w:szCs w:val="22"/>
              </w:rPr>
            </w:pPr>
            <w:r w:rsidRPr="00466E32">
              <w:rPr>
                <w:rFonts w:ascii="Calibri" w:hAnsi="Calibri"/>
                <w:bCs/>
                <w:szCs w:val="22"/>
              </w:rPr>
              <w:t>Proposed dormer extension to first floor</w:t>
            </w:r>
            <w:r>
              <w:rPr>
                <w:rFonts w:ascii="Calibri" w:hAnsi="Calibri"/>
                <w:bCs/>
                <w:szCs w:val="22"/>
              </w:rPr>
              <w:t xml:space="preserve"> (withdrawn)</w:t>
            </w:r>
          </w:p>
          <w:p w14:paraId="4AD0B0FB" w14:textId="77777777" w:rsidR="00466E32" w:rsidRDefault="00466E32" w:rsidP="00A47F23">
            <w:pPr>
              <w:pStyle w:val="PLANNING"/>
              <w:rPr>
                <w:rFonts w:ascii="Calibri" w:hAnsi="Calibri"/>
                <w:b/>
                <w:szCs w:val="22"/>
              </w:rPr>
            </w:pPr>
          </w:p>
          <w:p w14:paraId="0A682F88" w14:textId="32A70A39" w:rsidR="0071224A" w:rsidRPr="0071224A" w:rsidRDefault="0071224A" w:rsidP="00A47F23">
            <w:pPr>
              <w:pStyle w:val="PLANNING"/>
              <w:rPr>
                <w:rFonts w:ascii="Calibri" w:hAnsi="Calibri"/>
                <w:b/>
                <w:szCs w:val="22"/>
              </w:rPr>
            </w:pPr>
            <w:r w:rsidRPr="0071224A">
              <w:rPr>
                <w:rFonts w:ascii="Calibri" w:hAnsi="Calibri"/>
                <w:b/>
                <w:szCs w:val="22"/>
              </w:rPr>
              <w:t>3/</w:t>
            </w:r>
            <w:r w:rsidR="00466E32">
              <w:rPr>
                <w:rFonts w:ascii="Calibri" w:hAnsi="Calibri"/>
                <w:b/>
                <w:szCs w:val="22"/>
              </w:rPr>
              <w:t>2010</w:t>
            </w:r>
            <w:r w:rsidRPr="0071224A">
              <w:rPr>
                <w:rFonts w:ascii="Calibri" w:hAnsi="Calibri"/>
                <w:b/>
                <w:szCs w:val="22"/>
              </w:rPr>
              <w:t>/0</w:t>
            </w:r>
            <w:r w:rsidR="00466E32">
              <w:rPr>
                <w:rFonts w:ascii="Calibri" w:hAnsi="Calibri"/>
                <w:b/>
                <w:szCs w:val="22"/>
              </w:rPr>
              <w:t>724</w:t>
            </w:r>
            <w:r w:rsidRPr="0071224A">
              <w:rPr>
                <w:rFonts w:ascii="Calibri" w:hAnsi="Calibri"/>
                <w:b/>
                <w:szCs w:val="22"/>
              </w:rPr>
              <w:t xml:space="preserve">: </w:t>
            </w:r>
          </w:p>
          <w:p w14:paraId="7BE55C0D" w14:textId="77777777" w:rsidR="0071224A" w:rsidRDefault="00466E32" w:rsidP="00466E32">
            <w:pPr>
              <w:pStyle w:val="PLANNING"/>
              <w:rPr>
                <w:rFonts w:ascii="Calibri" w:hAnsi="Calibri"/>
                <w:bCs/>
                <w:szCs w:val="22"/>
              </w:rPr>
            </w:pPr>
            <w:r w:rsidRPr="00466E32">
              <w:rPr>
                <w:rFonts w:ascii="Calibri" w:hAnsi="Calibri"/>
                <w:bCs/>
                <w:szCs w:val="22"/>
              </w:rPr>
              <w:t>First floor extension to the property to create additional bedrooms, the sides of the dormer are to be in brickwork to match the existing building, with tile hanging to the front elevation. Re-submission.</w:t>
            </w:r>
            <w:r>
              <w:rPr>
                <w:rFonts w:ascii="Calibri" w:hAnsi="Calibri"/>
                <w:bCs/>
                <w:szCs w:val="22"/>
              </w:rPr>
              <w:t xml:space="preserve"> (Approved)</w:t>
            </w:r>
          </w:p>
          <w:p w14:paraId="689C8FA2" w14:textId="77777777" w:rsidR="00466E32" w:rsidRDefault="00466E32" w:rsidP="00466E32">
            <w:pPr>
              <w:pStyle w:val="PLANNING"/>
              <w:rPr>
                <w:rFonts w:ascii="Calibri" w:hAnsi="Calibri"/>
                <w:bCs/>
                <w:szCs w:val="22"/>
              </w:rPr>
            </w:pPr>
          </w:p>
          <w:p w14:paraId="48AD32B2" w14:textId="26F0395B" w:rsidR="00466E32" w:rsidRDefault="00466E32" w:rsidP="00466E32">
            <w:pPr>
              <w:pStyle w:val="PLANNING"/>
              <w:rPr>
                <w:rFonts w:ascii="Calibri" w:hAnsi="Calibri"/>
                <w:b/>
                <w:szCs w:val="22"/>
              </w:rPr>
            </w:pPr>
            <w:r w:rsidRPr="00466E32">
              <w:rPr>
                <w:rFonts w:ascii="Calibri" w:hAnsi="Calibri"/>
                <w:b/>
                <w:szCs w:val="22"/>
              </w:rPr>
              <w:t>3/2011/0270:</w:t>
            </w:r>
          </w:p>
          <w:p w14:paraId="30A97D50" w14:textId="713CBDDF" w:rsidR="00466E32" w:rsidRPr="009A3A8B" w:rsidRDefault="00466E32" w:rsidP="00466E32">
            <w:pPr>
              <w:pStyle w:val="PLANNING"/>
              <w:rPr>
                <w:rFonts w:ascii="Calibri" w:hAnsi="Calibri"/>
                <w:bCs/>
                <w:szCs w:val="22"/>
              </w:rPr>
            </w:pPr>
            <w:r w:rsidRPr="009A3A8B">
              <w:rPr>
                <w:rFonts w:ascii="Calibri" w:hAnsi="Calibri"/>
                <w:bCs/>
                <w:szCs w:val="22"/>
              </w:rPr>
              <w:lastRenderedPageBreak/>
              <w:t>Application for a non-material amendment to planning consent 3/2010/0724P to allow a window for the bathroom on the first floor and removal of tile verges from the dormer sides.</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64523241"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Sabden. The property is constructed from brick, concrete roof tiles and white UPVC doors and windows. The surrounding area is largely residential and is characterised by numerous </w:t>
            </w:r>
            <w:r w:rsidR="009A3A8B">
              <w:rPr>
                <w:rFonts w:asciiTheme="minorHAnsi" w:hAnsiTheme="minorHAnsi" w:cstheme="minorHAnsi"/>
                <w:szCs w:val="22"/>
              </w:rPr>
              <w:t xml:space="preserve">detached </w:t>
            </w:r>
            <w:r w:rsidR="007F73F3">
              <w:rPr>
                <w:rFonts w:asciiTheme="minorHAnsi" w:hAnsiTheme="minorHAnsi" w:cstheme="minorHAnsi"/>
                <w:szCs w:val="22"/>
              </w:rPr>
              <w:t xml:space="preserve">and </w:t>
            </w:r>
            <w:r w:rsidR="00C2609F">
              <w:rPr>
                <w:rFonts w:asciiTheme="minorHAnsi" w:hAnsiTheme="minorHAnsi" w:cstheme="minorHAnsi"/>
                <w:szCs w:val="22"/>
              </w:rPr>
              <w:t>semi-detached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BBB3E91"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71224A">
              <w:rPr>
                <w:rFonts w:ascii="Calibri" w:hAnsi="Calibri"/>
                <w:szCs w:val="22"/>
              </w:rPr>
              <w:t xml:space="preserve">single storey </w:t>
            </w:r>
            <w:r w:rsidR="009A3A8B">
              <w:rPr>
                <w:rFonts w:ascii="Calibri" w:hAnsi="Calibri"/>
                <w:szCs w:val="22"/>
              </w:rPr>
              <w:t>side</w:t>
            </w:r>
            <w:r w:rsidR="0071224A">
              <w:rPr>
                <w:rFonts w:ascii="Calibri" w:hAnsi="Calibri"/>
                <w:szCs w:val="22"/>
              </w:rPr>
              <w:t xml:space="preserv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1E047C2F"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the Forest of Bowland Area of Outstanding Natural Beauty and is situated </w:t>
            </w:r>
            <w:r w:rsidR="0071224A">
              <w:rPr>
                <w:rFonts w:ascii="Calibri" w:hAnsi="Calibri"/>
                <w:szCs w:val="22"/>
              </w:rPr>
              <w:t>within</w:t>
            </w:r>
            <w:r w:rsidR="0071224A" w:rsidRPr="0071224A">
              <w:rPr>
                <w:rFonts w:ascii="Calibri" w:hAnsi="Calibri"/>
                <w:szCs w:val="22"/>
              </w:rPr>
              <w:t xml:space="preserve"> the</w:t>
            </w:r>
            <w:r w:rsidR="0071224A">
              <w:rPr>
                <w:rFonts w:ascii="Calibri" w:hAnsi="Calibri"/>
                <w:szCs w:val="22"/>
              </w:rPr>
              <w:t xml:space="preserve"> Sabden</w:t>
            </w:r>
            <w:r w:rsidR="0071224A" w:rsidRPr="0071224A">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DA62715" w14:textId="0F63788A" w:rsidR="00512F38" w:rsidRDefault="0027341F" w:rsidP="002948B7">
            <w:pPr>
              <w:contextualSpacing/>
              <w:jc w:val="both"/>
              <w:rPr>
                <w:rFonts w:ascii="Calibri" w:hAnsi="Calibri"/>
                <w:szCs w:val="22"/>
              </w:rPr>
            </w:pPr>
            <w:r>
              <w:rPr>
                <w:rFonts w:ascii="Calibri" w:hAnsi="Calibri"/>
                <w:szCs w:val="22"/>
              </w:rPr>
              <w:t xml:space="preserve">The proposed extension will incorporate a </w:t>
            </w:r>
            <w:r w:rsidR="00800FA6">
              <w:rPr>
                <w:rFonts w:ascii="Calibri" w:hAnsi="Calibri"/>
                <w:szCs w:val="22"/>
              </w:rPr>
              <w:t>window</w:t>
            </w:r>
            <w:r>
              <w:rPr>
                <w:rFonts w:ascii="Calibri" w:hAnsi="Calibri"/>
                <w:szCs w:val="22"/>
              </w:rPr>
              <w:t xml:space="preserve"> on its front </w:t>
            </w:r>
            <w:r w:rsidR="00662DBE">
              <w:rPr>
                <w:rFonts w:ascii="Calibri" w:hAnsi="Calibri"/>
                <w:szCs w:val="22"/>
              </w:rPr>
              <w:t>S</w:t>
            </w:r>
            <w:r w:rsidR="00800FA6">
              <w:rPr>
                <w:rFonts w:ascii="Calibri" w:hAnsi="Calibri"/>
                <w:szCs w:val="22"/>
              </w:rPr>
              <w:t>outh</w:t>
            </w:r>
            <w:r>
              <w:rPr>
                <w:rFonts w:ascii="Calibri" w:hAnsi="Calibri"/>
                <w:szCs w:val="22"/>
              </w:rPr>
              <w:t>-western elevation</w:t>
            </w:r>
            <w:r w:rsidR="00800FA6">
              <w:rPr>
                <w:rFonts w:ascii="Calibri" w:hAnsi="Calibri"/>
                <w:szCs w:val="22"/>
              </w:rPr>
              <w:t xml:space="preserve"> and a set of bi-folding doors</w:t>
            </w:r>
            <w:r w:rsidR="00662DBE">
              <w:rPr>
                <w:rFonts w:ascii="Calibri" w:hAnsi="Calibri"/>
                <w:szCs w:val="22"/>
              </w:rPr>
              <w:t xml:space="preserve"> on its North-western side elevation.</w:t>
            </w:r>
            <w:r w:rsidR="00006AC0">
              <w:rPr>
                <w:rFonts w:ascii="Calibri" w:hAnsi="Calibri"/>
                <w:szCs w:val="22"/>
              </w:rPr>
              <w:t xml:space="preserve"> </w:t>
            </w:r>
            <w:r w:rsidR="0011096F">
              <w:rPr>
                <w:rFonts w:ascii="Calibri" w:hAnsi="Calibri"/>
                <w:szCs w:val="22"/>
              </w:rPr>
              <w:t>T</w:t>
            </w:r>
            <w:r w:rsidR="00662DBE">
              <w:rPr>
                <w:rFonts w:ascii="Calibri" w:hAnsi="Calibri"/>
                <w:szCs w:val="22"/>
              </w:rPr>
              <w:t>he</w:t>
            </w:r>
            <w:r w:rsidR="00006AC0">
              <w:rPr>
                <w:rFonts w:ascii="Calibri" w:hAnsi="Calibri"/>
                <w:szCs w:val="22"/>
              </w:rPr>
              <w:t xml:space="preserve"> </w:t>
            </w:r>
            <w:r w:rsidR="00662DBE">
              <w:rPr>
                <w:rFonts w:ascii="Calibri" w:hAnsi="Calibri"/>
                <w:szCs w:val="22"/>
              </w:rPr>
              <w:t xml:space="preserve">front </w:t>
            </w:r>
            <w:r w:rsidR="00006AC0">
              <w:rPr>
                <w:rFonts w:ascii="Calibri" w:hAnsi="Calibri"/>
                <w:szCs w:val="22"/>
              </w:rPr>
              <w:t xml:space="preserve">window </w:t>
            </w:r>
            <w:r w:rsidR="00662DBE">
              <w:rPr>
                <w:rFonts w:ascii="Calibri" w:hAnsi="Calibri"/>
                <w:szCs w:val="22"/>
              </w:rPr>
              <w:t xml:space="preserve">will </w:t>
            </w:r>
            <w:r w:rsidR="0011096F">
              <w:rPr>
                <w:rFonts w:ascii="Calibri" w:hAnsi="Calibri"/>
                <w:szCs w:val="22"/>
              </w:rPr>
              <w:t>allow</w:t>
            </w:r>
            <w:r w:rsidR="00662DBE">
              <w:rPr>
                <w:rFonts w:ascii="Calibri" w:hAnsi="Calibri"/>
                <w:szCs w:val="22"/>
              </w:rPr>
              <w:t xml:space="preserve"> </w:t>
            </w:r>
            <w:r w:rsidR="0011096F">
              <w:rPr>
                <w:rFonts w:ascii="Calibri" w:hAnsi="Calibri"/>
                <w:szCs w:val="22"/>
              </w:rPr>
              <w:t>similar</w:t>
            </w:r>
            <w:r w:rsidR="00662DBE">
              <w:rPr>
                <w:rFonts w:ascii="Calibri" w:hAnsi="Calibri"/>
                <w:szCs w:val="22"/>
              </w:rPr>
              <w:t xml:space="preserve"> views to the property’s existing front ground floor windows while the</w:t>
            </w:r>
            <w:r w:rsidR="0011096F">
              <w:rPr>
                <w:rFonts w:ascii="Calibri" w:hAnsi="Calibri"/>
                <w:szCs w:val="22"/>
              </w:rPr>
              <w:t xml:space="preserve"> extension’s</w:t>
            </w:r>
            <w:r w:rsidR="00662DBE">
              <w:rPr>
                <w:rFonts w:ascii="Calibri" w:hAnsi="Calibri"/>
                <w:szCs w:val="22"/>
              </w:rPr>
              <w:t xml:space="preserve"> bi-folding doors</w:t>
            </w:r>
            <w:r w:rsidR="0011096F">
              <w:rPr>
                <w:rFonts w:ascii="Calibri" w:hAnsi="Calibri"/>
                <w:szCs w:val="22"/>
              </w:rPr>
              <w:t xml:space="preserve"> </w:t>
            </w:r>
            <w:r w:rsidR="00060E8A">
              <w:rPr>
                <w:rFonts w:ascii="Calibri" w:hAnsi="Calibri"/>
                <w:szCs w:val="22"/>
              </w:rPr>
              <w:t>will</w:t>
            </w:r>
            <w:r w:rsidR="0011096F">
              <w:rPr>
                <w:rFonts w:ascii="Calibri" w:hAnsi="Calibri"/>
                <w:szCs w:val="22"/>
              </w:rPr>
              <w:t xml:space="preserve"> face towards the property’s side garden and open fields. As such, it is not considered that the proposal will have any undue impact upon existing privacy levels.</w:t>
            </w:r>
          </w:p>
          <w:p w14:paraId="050B2C7B" w14:textId="18B627C1" w:rsidR="00060E8A" w:rsidRDefault="00060E8A" w:rsidP="002948B7">
            <w:pPr>
              <w:contextualSpacing/>
              <w:jc w:val="both"/>
              <w:rPr>
                <w:rFonts w:ascii="Calibri" w:hAnsi="Calibri"/>
                <w:szCs w:val="22"/>
              </w:rPr>
            </w:pPr>
          </w:p>
          <w:p w14:paraId="1F1FCC04" w14:textId="57C4E433" w:rsidR="00060E8A" w:rsidRDefault="003A77AC" w:rsidP="002948B7">
            <w:pPr>
              <w:contextualSpacing/>
              <w:jc w:val="both"/>
              <w:rPr>
                <w:rFonts w:ascii="Calibri" w:hAnsi="Calibri"/>
                <w:szCs w:val="22"/>
              </w:rPr>
            </w:pPr>
            <w:r>
              <w:rPr>
                <w:rFonts w:ascii="Calibri" w:hAnsi="Calibri"/>
                <w:szCs w:val="22"/>
              </w:rPr>
              <w:t xml:space="preserve">The extension will be adjoined to </w:t>
            </w:r>
            <w:r w:rsidR="0011096F">
              <w:rPr>
                <w:rFonts w:ascii="Calibri" w:hAnsi="Calibri"/>
                <w:szCs w:val="22"/>
              </w:rPr>
              <w:t xml:space="preserve">the property’s North-western </w:t>
            </w:r>
            <w:r w:rsidR="00182A9B">
              <w:rPr>
                <w:rFonts w:ascii="Calibri" w:hAnsi="Calibri"/>
                <w:szCs w:val="22"/>
              </w:rPr>
              <w:t xml:space="preserve">side </w:t>
            </w:r>
            <w:r w:rsidR="0011096F">
              <w:rPr>
                <w:rFonts w:ascii="Calibri" w:hAnsi="Calibri"/>
                <w:szCs w:val="22"/>
              </w:rPr>
              <w:t xml:space="preserve">elevation </w:t>
            </w:r>
            <w:r w:rsidR="00182A9B">
              <w:rPr>
                <w:rFonts w:ascii="Calibri" w:hAnsi="Calibri"/>
                <w:szCs w:val="22"/>
              </w:rPr>
              <w:t xml:space="preserve">which is located on the opposite side to the nearest adjacent property of No. 7 Homeacre Avenue </w:t>
            </w:r>
            <w:r>
              <w:rPr>
                <w:rFonts w:ascii="Calibri" w:hAnsi="Calibri"/>
                <w:szCs w:val="22"/>
              </w:rPr>
              <w:t>theref</w:t>
            </w:r>
            <w:r w:rsidR="00182A9B">
              <w:rPr>
                <w:rFonts w:ascii="Calibri" w:hAnsi="Calibri"/>
                <w:szCs w:val="22"/>
              </w:rPr>
              <w:t>o</w:t>
            </w:r>
            <w:r>
              <w:rPr>
                <w:rFonts w:ascii="Calibri" w:hAnsi="Calibri"/>
                <w:szCs w:val="22"/>
              </w:rPr>
              <w:t>re it is not considered that the proposal will have any adverse impacts upon natural light or outlook</w:t>
            </w:r>
            <w:r w:rsidR="00182A9B">
              <w:rPr>
                <w:rFonts w:ascii="Calibri" w:hAnsi="Calibri"/>
                <w:szCs w:val="22"/>
              </w:rPr>
              <w:t xml:space="preserve"> for any neighbouring residents.</w:t>
            </w:r>
          </w:p>
          <w:p w14:paraId="7D13DE81" w14:textId="16F3AFA6" w:rsidR="00512F38" w:rsidRPr="00D23470" w:rsidRDefault="00512F38"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1975BEFC" w14:textId="64897E8C" w:rsidR="00512F38" w:rsidRDefault="009B0B73" w:rsidP="00454754">
            <w:pPr>
              <w:contextualSpacing/>
              <w:jc w:val="both"/>
              <w:rPr>
                <w:rFonts w:ascii="Calibri" w:hAnsi="Calibri"/>
                <w:szCs w:val="22"/>
              </w:rPr>
            </w:pPr>
            <w:r w:rsidRPr="009B0B73">
              <w:rPr>
                <w:rFonts w:ascii="Calibri" w:hAnsi="Calibri"/>
                <w:szCs w:val="22"/>
              </w:rPr>
              <w:t xml:space="preserve">The </w:t>
            </w:r>
            <w:r>
              <w:rPr>
                <w:rFonts w:ascii="Calibri" w:hAnsi="Calibri"/>
                <w:szCs w:val="22"/>
              </w:rPr>
              <w:t xml:space="preserve">front </w:t>
            </w:r>
            <w:r w:rsidRPr="009B0B73">
              <w:rPr>
                <w:rFonts w:ascii="Calibri" w:hAnsi="Calibri"/>
                <w:szCs w:val="22"/>
              </w:rPr>
              <w:t xml:space="preserve">extension will have an eaves and roof height </w:t>
            </w:r>
            <w:r>
              <w:rPr>
                <w:rFonts w:ascii="Calibri" w:hAnsi="Calibri"/>
                <w:szCs w:val="22"/>
              </w:rPr>
              <w:t>of</w:t>
            </w:r>
            <w:r w:rsidRPr="009B0B73">
              <w:rPr>
                <w:rFonts w:ascii="Calibri" w:hAnsi="Calibri"/>
                <w:szCs w:val="22"/>
              </w:rPr>
              <w:t xml:space="preserve"> </w:t>
            </w:r>
            <w:r w:rsidR="007F73F3">
              <w:rPr>
                <w:rFonts w:ascii="Calibri" w:hAnsi="Calibri"/>
                <w:szCs w:val="22"/>
              </w:rPr>
              <w:t>2.5</w:t>
            </w:r>
            <w:r>
              <w:rPr>
                <w:rFonts w:ascii="Calibri" w:hAnsi="Calibri"/>
                <w:szCs w:val="22"/>
              </w:rPr>
              <w:t xml:space="preserve"> and </w:t>
            </w:r>
            <w:r w:rsidR="007F73F3">
              <w:rPr>
                <w:rFonts w:ascii="Calibri" w:hAnsi="Calibri"/>
                <w:szCs w:val="22"/>
              </w:rPr>
              <w:t>3.7</w:t>
            </w:r>
            <w:r>
              <w:rPr>
                <w:rFonts w:ascii="Calibri" w:hAnsi="Calibri"/>
                <w:szCs w:val="22"/>
              </w:rPr>
              <w:t xml:space="preserve"> metres respectively </w:t>
            </w:r>
            <w:r w:rsidRPr="009B0B73">
              <w:rPr>
                <w:rFonts w:ascii="Calibri" w:hAnsi="Calibri"/>
                <w:szCs w:val="22"/>
              </w:rPr>
              <w:t xml:space="preserve">making it wholly subservient to the primary dwelling. The </w:t>
            </w:r>
            <w:r w:rsidR="00512F38">
              <w:rPr>
                <w:rFonts w:ascii="Calibri" w:hAnsi="Calibri"/>
                <w:szCs w:val="22"/>
              </w:rPr>
              <w:t xml:space="preserve">extension will </w:t>
            </w:r>
            <w:r w:rsidR="007F73F3">
              <w:rPr>
                <w:rFonts w:ascii="Calibri" w:hAnsi="Calibri"/>
                <w:szCs w:val="22"/>
              </w:rPr>
              <w:t>measure</w:t>
            </w:r>
            <w:r w:rsidR="00512F38">
              <w:rPr>
                <w:rFonts w:ascii="Calibri" w:hAnsi="Calibri"/>
                <w:szCs w:val="22"/>
              </w:rPr>
              <w:t xml:space="preserve"> </w:t>
            </w:r>
            <w:r w:rsidR="007F73F3">
              <w:rPr>
                <w:rFonts w:ascii="Calibri" w:hAnsi="Calibri"/>
                <w:szCs w:val="22"/>
              </w:rPr>
              <w:t>3.0</w:t>
            </w:r>
            <w:r w:rsidR="00512F38">
              <w:rPr>
                <w:rFonts w:ascii="Calibri" w:hAnsi="Calibri"/>
                <w:szCs w:val="22"/>
              </w:rPr>
              <w:t xml:space="preserve"> x </w:t>
            </w:r>
            <w:r w:rsidR="007F73F3">
              <w:rPr>
                <w:rFonts w:ascii="Calibri" w:hAnsi="Calibri"/>
                <w:szCs w:val="22"/>
              </w:rPr>
              <w:t>3.7</w:t>
            </w:r>
            <w:r w:rsidR="00512F38">
              <w:rPr>
                <w:rFonts w:ascii="Calibri" w:hAnsi="Calibri"/>
                <w:szCs w:val="22"/>
              </w:rPr>
              <w:t xml:space="preserve"> metres and as such will </w:t>
            </w:r>
            <w:r w:rsidRPr="009B0B73">
              <w:rPr>
                <w:rFonts w:ascii="Calibri" w:hAnsi="Calibri"/>
                <w:szCs w:val="22"/>
              </w:rPr>
              <w:t xml:space="preserve">comprise a </w:t>
            </w:r>
            <w:r w:rsidR="00512F38">
              <w:rPr>
                <w:rFonts w:ascii="Calibri" w:hAnsi="Calibri"/>
                <w:szCs w:val="22"/>
              </w:rPr>
              <w:t>relatively small</w:t>
            </w:r>
            <w:r w:rsidRPr="009B0B73">
              <w:rPr>
                <w:rFonts w:ascii="Calibri" w:hAnsi="Calibri"/>
                <w:szCs w:val="22"/>
              </w:rPr>
              <w:t xml:space="preserve"> footprint</w:t>
            </w:r>
            <w:r w:rsidR="00512F38">
              <w:rPr>
                <w:rFonts w:ascii="Calibri" w:hAnsi="Calibri"/>
                <w:szCs w:val="22"/>
              </w:rPr>
              <w:t xml:space="preserve">. </w:t>
            </w:r>
            <w:r w:rsidRPr="009B0B73">
              <w:rPr>
                <w:rFonts w:ascii="Calibri" w:hAnsi="Calibri"/>
                <w:szCs w:val="22"/>
              </w:rPr>
              <w:t xml:space="preserve"> </w:t>
            </w:r>
          </w:p>
          <w:p w14:paraId="2601A9A6" w14:textId="77777777" w:rsidR="00512F38" w:rsidRDefault="00512F38" w:rsidP="00454754">
            <w:pPr>
              <w:contextualSpacing/>
              <w:jc w:val="both"/>
              <w:rPr>
                <w:rFonts w:ascii="Calibri" w:hAnsi="Calibri"/>
                <w:szCs w:val="22"/>
              </w:rPr>
            </w:pPr>
          </w:p>
          <w:p w14:paraId="31ADE647" w14:textId="2D2F18BF" w:rsidR="00720957" w:rsidRDefault="00DD407E" w:rsidP="00454754">
            <w:pPr>
              <w:contextualSpacing/>
              <w:jc w:val="both"/>
              <w:rPr>
                <w:rFonts w:ascii="Calibri" w:hAnsi="Calibri"/>
                <w:szCs w:val="22"/>
              </w:rPr>
            </w:pPr>
            <w:r w:rsidRPr="00DD407E">
              <w:rPr>
                <w:rFonts w:ascii="Calibri" w:hAnsi="Calibri"/>
                <w:szCs w:val="22"/>
              </w:rPr>
              <w:t>The extension will be</w:t>
            </w:r>
            <w:r w:rsidR="007F73F3">
              <w:rPr>
                <w:rFonts w:ascii="Calibri" w:hAnsi="Calibri"/>
                <w:szCs w:val="22"/>
              </w:rPr>
              <w:t xml:space="preserve"> </w:t>
            </w:r>
            <w:r w:rsidRPr="00DD407E">
              <w:rPr>
                <w:rFonts w:ascii="Calibri" w:hAnsi="Calibri"/>
                <w:szCs w:val="22"/>
              </w:rPr>
              <w:t xml:space="preserve">visible from </w:t>
            </w:r>
            <w:r w:rsidR="007F73F3">
              <w:rPr>
                <w:rFonts w:ascii="Calibri" w:hAnsi="Calibri"/>
                <w:szCs w:val="22"/>
              </w:rPr>
              <w:t>the upper end of Homeacre Avenue</w:t>
            </w:r>
            <w:r w:rsidRPr="00DD407E">
              <w:rPr>
                <w:rFonts w:ascii="Calibri" w:hAnsi="Calibri"/>
                <w:szCs w:val="22"/>
              </w:rPr>
              <w:t xml:space="preserve"> however</w:t>
            </w:r>
            <w:r>
              <w:rPr>
                <w:rFonts w:ascii="Calibri" w:hAnsi="Calibri"/>
                <w:szCs w:val="22"/>
              </w:rPr>
              <w:t xml:space="preserve"> the structure will </w:t>
            </w:r>
            <w:r w:rsidR="007F73F3">
              <w:rPr>
                <w:rFonts w:ascii="Calibri" w:hAnsi="Calibri"/>
                <w:szCs w:val="22"/>
              </w:rPr>
              <w:t>be partially</w:t>
            </w:r>
            <w:r>
              <w:rPr>
                <w:rFonts w:ascii="Calibri" w:hAnsi="Calibri"/>
                <w:szCs w:val="22"/>
              </w:rPr>
              <w:t xml:space="preserve"> screened </w:t>
            </w:r>
            <w:r w:rsidR="007F73F3">
              <w:rPr>
                <w:rFonts w:ascii="Calibri" w:hAnsi="Calibri"/>
                <w:szCs w:val="22"/>
              </w:rPr>
              <w:t xml:space="preserve">by </w:t>
            </w:r>
            <w:r>
              <w:rPr>
                <w:rFonts w:ascii="Calibri" w:hAnsi="Calibri"/>
                <w:szCs w:val="22"/>
              </w:rPr>
              <w:t xml:space="preserve">the property’s </w:t>
            </w:r>
            <w:r w:rsidR="007F73F3">
              <w:rPr>
                <w:rFonts w:ascii="Calibri" w:hAnsi="Calibri"/>
                <w:szCs w:val="22"/>
              </w:rPr>
              <w:t>North-western gable end</w:t>
            </w:r>
            <w:r>
              <w:rPr>
                <w:rFonts w:ascii="Calibri" w:hAnsi="Calibri"/>
                <w:szCs w:val="22"/>
              </w:rPr>
              <w:t xml:space="preserve"> </w:t>
            </w:r>
            <w:r w:rsidR="009B0B73" w:rsidRPr="009B0B73">
              <w:rPr>
                <w:rFonts w:ascii="Calibri" w:hAnsi="Calibri"/>
                <w:szCs w:val="22"/>
              </w:rPr>
              <w:t xml:space="preserve">which will </w:t>
            </w:r>
            <w:r>
              <w:rPr>
                <w:rFonts w:ascii="Calibri" w:hAnsi="Calibri"/>
                <w:szCs w:val="22"/>
              </w:rPr>
              <w:t xml:space="preserve">significantly </w:t>
            </w:r>
            <w:r w:rsidR="009B0B73" w:rsidRPr="009B0B73">
              <w:rPr>
                <w:rFonts w:ascii="Calibri" w:hAnsi="Calibri"/>
                <w:szCs w:val="22"/>
              </w:rPr>
              <w:t xml:space="preserve">reduce </w:t>
            </w:r>
            <w:r>
              <w:rPr>
                <w:rFonts w:ascii="Calibri" w:hAnsi="Calibri"/>
                <w:szCs w:val="22"/>
              </w:rPr>
              <w:t>the extension’s</w:t>
            </w:r>
            <w:r w:rsidR="009B0B73" w:rsidRPr="009B0B73">
              <w:rPr>
                <w:rFonts w:ascii="Calibri" w:hAnsi="Calibri"/>
                <w:szCs w:val="22"/>
              </w:rPr>
              <w:t xml:space="preserve"> visual impact</w:t>
            </w:r>
            <w:r w:rsidR="00A67614">
              <w:rPr>
                <w:rFonts w:ascii="Calibri" w:hAnsi="Calibri"/>
                <w:szCs w:val="22"/>
              </w:rPr>
              <w:t>. As such, it is not considered that the proposal will have any adverse impact upon visual amenity.</w:t>
            </w:r>
          </w:p>
          <w:p w14:paraId="6D98D743" w14:textId="77777777" w:rsidR="00720957" w:rsidRDefault="00720957" w:rsidP="00454754">
            <w:pPr>
              <w:contextualSpacing/>
              <w:jc w:val="both"/>
              <w:rPr>
                <w:rFonts w:ascii="Calibri" w:hAnsi="Calibri"/>
                <w:szCs w:val="22"/>
              </w:rPr>
            </w:pPr>
          </w:p>
          <w:p w14:paraId="33C45293" w14:textId="77777777"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48EE0F5" w14:textId="77777777" w:rsidR="009B0B73" w:rsidRDefault="009B0B73" w:rsidP="00454754">
            <w:pPr>
              <w:contextualSpacing/>
              <w:jc w:val="both"/>
              <w:rPr>
                <w:rFonts w:ascii="Calibri" w:hAnsi="Calibri"/>
                <w:szCs w:val="22"/>
              </w:rPr>
            </w:pPr>
          </w:p>
          <w:p w14:paraId="02C3E070" w14:textId="0A54B6DA" w:rsidR="00DC2715" w:rsidRPr="00965309" w:rsidRDefault="00965309" w:rsidP="00DC2715">
            <w:pPr>
              <w:contextualSpacing/>
              <w:jc w:val="both"/>
              <w:rPr>
                <w:rFonts w:ascii="Calibri" w:hAnsi="Calibri"/>
                <w:szCs w:val="22"/>
              </w:rPr>
            </w:pPr>
            <w:r>
              <w:rPr>
                <w:rFonts w:ascii="Calibri" w:hAnsi="Calibri"/>
                <w:szCs w:val="22"/>
              </w:rPr>
              <w:lastRenderedPageBreak/>
              <w:t>The</w:t>
            </w:r>
            <w:r w:rsidRPr="00965309">
              <w:rPr>
                <w:rFonts w:ascii="Calibri" w:hAnsi="Calibri"/>
                <w:szCs w:val="22"/>
              </w:rPr>
              <w:t xml:space="preserve"> </w:t>
            </w:r>
            <w:r w:rsidR="00DC2715" w:rsidRPr="00965309">
              <w:rPr>
                <w:rFonts w:ascii="Calibri" w:hAnsi="Calibri"/>
                <w:szCs w:val="22"/>
              </w:rPr>
              <w:t xml:space="preserve">extension will be </w:t>
            </w:r>
            <w:r w:rsidRPr="00965309">
              <w:rPr>
                <w:rFonts w:ascii="Calibri" w:hAnsi="Calibri"/>
                <w:szCs w:val="22"/>
              </w:rPr>
              <w:t>constructed from</w:t>
            </w:r>
            <w:r w:rsidR="00DC2715" w:rsidRPr="00965309">
              <w:rPr>
                <w:rFonts w:ascii="Calibri" w:hAnsi="Calibri"/>
                <w:szCs w:val="22"/>
              </w:rPr>
              <w:t xml:space="preserve"> red brickwork, concrete tiles and white UPVC </w:t>
            </w:r>
            <w:r w:rsidR="007F73F3">
              <w:rPr>
                <w:rFonts w:ascii="Calibri" w:hAnsi="Calibri"/>
                <w:szCs w:val="22"/>
              </w:rPr>
              <w:t xml:space="preserve">doors and </w:t>
            </w:r>
            <w:r w:rsidR="00DC2715" w:rsidRPr="00965309">
              <w:rPr>
                <w:rFonts w:ascii="Calibri" w:hAnsi="Calibri"/>
                <w:szCs w:val="22"/>
              </w:rPr>
              <w:t>windows</w:t>
            </w:r>
            <w:r w:rsidRPr="00965309">
              <w:rPr>
                <w:rFonts w:ascii="Calibri" w:hAnsi="Calibri"/>
                <w:szCs w:val="22"/>
              </w:rPr>
              <w:t xml:space="preserve"> </w:t>
            </w:r>
            <w:r w:rsidR="004F0137">
              <w:rPr>
                <w:rFonts w:ascii="Calibri" w:hAnsi="Calibri"/>
                <w:szCs w:val="22"/>
              </w:rPr>
              <w:t xml:space="preserve">all of </w:t>
            </w:r>
            <w:r w:rsidRPr="00965309">
              <w:rPr>
                <w:rFonts w:ascii="Calibri" w:hAnsi="Calibri"/>
                <w:szCs w:val="22"/>
              </w:rPr>
              <w:t xml:space="preserve">which will match the external materials of the main property and other dwellings </w:t>
            </w:r>
            <w:r w:rsidR="00182A9B">
              <w:rPr>
                <w:rFonts w:ascii="Calibri" w:hAnsi="Calibri"/>
                <w:szCs w:val="22"/>
              </w:rPr>
              <w:t>in the surrounding area</w:t>
            </w:r>
            <w:r>
              <w:rPr>
                <w:rFonts w:ascii="Calibri" w:hAnsi="Calibri"/>
                <w:szCs w:val="22"/>
              </w:rPr>
              <w:t xml:space="preserve">. As such, the proposal would </w:t>
            </w:r>
            <w:r w:rsidR="004F0137">
              <w:rPr>
                <w:rFonts w:ascii="Calibri" w:hAnsi="Calibri"/>
                <w:szCs w:val="22"/>
              </w:rPr>
              <w:t xml:space="preserve">largely </w:t>
            </w:r>
            <w:r>
              <w:rPr>
                <w:rFonts w:ascii="Calibri" w:hAnsi="Calibri"/>
                <w:szCs w:val="22"/>
              </w:rPr>
              <w:t xml:space="preserve">be in keeping with </w:t>
            </w:r>
            <w:r w:rsidR="004F0137">
              <w:rPr>
                <w:rFonts w:ascii="Calibri" w:hAnsi="Calibri"/>
                <w:szCs w:val="22"/>
              </w:rPr>
              <w:t>the character of the local area and</w:t>
            </w:r>
            <w:r w:rsidRPr="00965309">
              <w:rPr>
                <w:rFonts w:ascii="Calibri" w:hAnsi="Calibri"/>
                <w:szCs w:val="22"/>
              </w:rPr>
              <w:t xml:space="preserve"> in accordance with the above statement</w:t>
            </w:r>
            <w:r w:rsidR="004F0137">
              <w:rPr>
                <w:rFonts w:ascii="Calibri" w:hAnsi="Calibri"/>
                <w:szCs w:val="22"/>
              </w:rPr>
              <w:t>.</w:t>
            </w:r>
          </w:p>
          <w:p w14:paraId="2F85DF9C" w14:textId="77777777" w:rsidR="00DC2715" w:rsidRPr="00DC2715" w:rsidRDefault="00DC2715" w:rsidP="00DC2715">
            <w:pPr>
              <w:contextualSpacing/>
              <w:jc w:val="both"/>
              <w:rPr>
                <w:rFonts w:ascii="Calibri" w:hAnsi="Calibri"/>
                <w:color w:val="FF0000"/>
                <w:szCs w:val="22"/>
              </w:rPr>
            </w:pPr>
          </w:p>
          <w:p w14:paraId="662439DC" w14:textId="250192A1" w:rsidR="00DD407E" w:rsidRPr="004F0137" w:rsidRDefault="009B0B73" w:rsidP="00454754">
            <w:pPr>
              <w:contextualSpacing/>
              <w:jc w:val="both"/>
              <w:rPr>
                <w:rFonts w:ascii="Calibri" w:hAnsi="Calibri"/>
                <w:szCs w:val="22"/>
              </w:rPr>
            </w:pPr>
            <w:r w:rsidRPr="004F0137">
              <w:rPr>
                <w:rFonts w:ascii="Calibri" w:hAnsi="Calibri"/>
                <w:szCs w:val="22"/>
              </w:rPr>
              <w:t xml:space="preserve">The </w:t>
            </w:r>
            <w:r w:rsidR="00182A9B">
              <w:rPr>
                <w:rFonts w:ascii="Calibri" w:hAnsi="Calibri"/>
                <w:szCs w:val="22"/>
              </w:rPr>
              <w:t>proposal</w:t>
            </w:r>
            <w:r w:rsidRPr="004F0137">
              <w:rPr>
                <w:rFonts w:ascii="Calibri" w:hAnsi="Calibri"/>
                <w:szCs w:val="22"/>
              </w:rPr>
              <w:t xml:space="preserve"> will be visible</w:t>
            </w:r>
            <w:r w:rsidR="004F0137" w:rsidRPr="004F0137">
              <w:rPr>
                <w:rFonts w:ascii="Calibri" w:hAnsi="Calibri"/>
                <w:szCs w:val="22"/>
              </w:rPr>
              <w:t xml:space="preserve"> from </w:t>
            </w:r>
            <w:r w:rsidR="00182A9B">
              <w:rPr>
                <w:rFonts w:ascii="Calibri" w:hAnsi="Calibri"/>
                <w:szCs w:val="22"/>
              </w:rPr>
              <w:t>the North-western end of Homeacre Avenue</w:t>
            </w:r>
            <w:r w:rsidR="004F0137" w:rsidRPr="004F0137">
              <w:rPr>
                <w:rFonts w:ascii="Calibri" w:hAnsi="Calibri"/>
                <w:szCs w:val="22"/>
              </w:rPr>
              <w:t xml:space="preserve"> h</w:t>
            </w:r>
            <w:r w:rsidRPr="004F0137">
              <w:rPr>
                <w:rFonts w:ascii="Calibri" w:hAnsi="Calibri"/>
                <w:szCs w:val="22"/>
              </w:rPr>
              <w:t>owever</w:t>
            </w:r>
            <w:r w:rsidR="00182A9B">
              <w:rPr>
                <w:rFonts w:ascii="Calibri" w:hAnsi="Calibri"/>
                <w:szCs w:val="22"/>
              </w:rPr>
              <w:t xml:space="preserve"> </w:t>
            </w:r>
            <w:r w:rsidR="00285ADE">
              <w:rPr>
                <w:rFonts w:ascii="Calibri" w:hAnsi="Calibri"/>
                <w:szCs w:val="22"/>
              </w:rPr>
              <w:t>the extension will be a modest addition to the existing dwelling</w:t>
            </w:r>
            <w:r w:rsidR="00182A9B">
              <w:rPr>
                <w:rFonts w:ascii="Calibri" w:hAnsi="Calibri"/>
                <w:szCs w:val="22"/>
              </w:rPr>
              <w:t xml:space="preserve"> </w:t>
            </w:r>
            <w:r w:rsidR="007F73F3">
              <w:rPr>
                <w:rFonts w:ascii="Calibri" w:hAnsi="Calibri"/>
                <w:szCs w:val="22"/>
              </w:rPr>
              <w:t xml:space="preserve">that will maintain a low visual presence </w:t>
            </w:r>
            <w:r w:rsidR="00285ADE">
              <w:rPr>
                <w:rFonts w:ascii="Calibri" w:hAnsi="Calibri"/>
                <w:szCs w:val="22"/>
              </w:rPr>
              <w:t xml:space="preserve">within the property’s </w:t>
            </w:r>
            <w:r w:rsidR="007F73F3">
              <w:rPr>
                <w:rFonts w:ascii="Calibri" w:hAnsi="Calibri"/>
                <w:szCs w:val="22"/>
              </w:rPr>
              <w:t>side curtilage</w:t>
            </w:r>
            <w:r w:rsidR="00285ADE">
              <w:rPr>
                <w:rFonts w:ascii="Calibri" w:hAnsi="Calibri"/>
                <w:szCs w:val="22"/>
              </w:rPr>
              <w:t>. Accordingly,</w:t>
            </w:r>
            <w:r w:rsidRPr="004F0137">
              <w:rPr>
                <w:rFonts w:ascii="Calibri" w:hAnsi="Calibri"/>
                <w:szCs w:val="22"/>
              </w:rPr>
              <w:t xml:space="preserve"> </w:t>
            </w:r>
            <w:r w:rsidR="00285ADE">
              <w:rPr>
                <w:rFonts w:ascii="Calibri" w:hAnsi="Calibri"/>
                <w:szCs w:val="22"/>
              </w:rPr>
              <w:t xml:space="preserve">it is not considered that </w:t>
            </w:r>
            <w:r w:rsidRPr="004F0137">
              <w:rPr>
                <w:rFonts w:ascii="Calibri" w:hAnsi="Calibri"/>
                <w:szCs w:val="22"/>
              </w:rPr>
              <w:t>the propos</w:t>
            </w:r>
            <w:r w:rsidR="00285ADE">
              <w:rPr>
                <w:rFonts w:ascii="Calibri" w:hAnsi="Calibri"/>
                <w:szCs w:val="22"/>
              </w:rPr>
              <w:t xml:space="preserve">ed works would detract from or have any undue impact upon the character of the surrounding </w:t>
            </w:r>
            <w:r w:rsidRPr="004F0137">
              <w:rPr>
                <w:rFonts w:ascii="Calibri" w:hAnsi="Calibri"/>
                <w:szCs w:val="22"/>
              </w:rPr>
              <w:t>AONB landscap</w:t>
            </w:r>
            <w:r w:rsidR="00285ADE">
              <w:rPr>
                <w:rFonts w:ascii="Calibri" w:hAnsi="Calibri"/>
                <w:szCs w:val="22"/>
              </w:rPr>
              <w:t>e</w:t>
            </w:r>
            <w:r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33ECD165" w:rsidR="00B11C82" w:rsidRPr="00D13259" w:rsidRDefault="0071224A"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6E320C46" w14:textId="09959FAB" w:rsidR="00A47F23" w:rsidRPr="009B0B73" w:rsidRDefault="00A47F23" w:rsidP="006126D1">
            <w:pPr>
              <w:contextualSpacing/>
              <w:jc w:val="both"/>
              <w:rPr>
                <w:rFonts w:ascii="Calibri" w:hAnsi="Calibri"/>
                <w:b/>
                <w:bCs/>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76D25D1" w14:textId="77777777" w:rsidR="009B0B73" w:rsidRDefault="009B0B73" w:rsidP="006126D1">
            <w:pPr>
              <w:contextualSpacing/>
              <w:jc w:val="both"/>
              <w:rPr>
                <w:rFonts w:ascii="Calibri" w:hAnsi="Calibri"/>
                <w:b/>
                <w:bCs/>
                <w:szCs w:val="22"/>
              </w:rPr>
            </w:pPr>
          </w:p>
          <w:p w14:paraId="3A46966B" w14:textId="04EC0859"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Sabden </w:t>
            </w:r>
            <w:r w:rsidRPr="009B0B73">
              <w:rPr>
                <w:rFonts w:ascii="Calibri" w:hAnsi="Calibri"/>
                <w:szCs w:val="22"/>
              </w:rPr>
              <w:t>Conservation Area. With reference to making decisions on applications for development in a conservation areas, Section 72 of the Planning (Listed Buildings and 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6E08E7C4" w14:textId="77777777" w:rsidR="009B0B73" w:rsidRDefault="009B0B73"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15D937BA" w:rsidR="00436259" w:rsidRPr="00436259" w:rsidRDefault="00436259" w:rsidP="00436259">
            <w:pPr>
              <w:contextualSpacing/>
              <w:jc w:val="both"/>
              <w:rPr>
                <w:rFonts w:ascii="Calibri" w:hAnsi="Calibri"/>
                <w:szCs w:val="22"/>
              </w:rPr>
            </w:pPr>
            <w:r w:rsidRPr="00436259">
              <w:rPr>
                <w:rFonts w:ascii="Calibri" w:hAnsi="Calibri"/>
                <w:szCs w:val="22"/>
              </w:rPr>
              <w:t>The Sabden Conservation Area Appraisal (2006)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Sabden</w:t>
            </w:r>
            <w:r w:rsidRPr="00436259">
              <w:rPr>
                <w:rFonts w:ascii="Calibri" w:hAnsi="Calibri"/>
                <w:szCs w:val="22"/>
              </w:rPr>
              <w:t xml:space="preserve"> Conservation Area.</w:t>
            </w:r>
          </w:p>
          <w:p w14:paraId="61CEB26E" w14:textId="77777777" w:rsidR="00436259" w:rsidRPr="00436259" w:rsidRDefault="00436259" w:rsidP="00436259">
            <w:pPr>
              <w:contextualSpacing/>
              <w:jc w:val="both"/>
              <w:rPr>
                <w:rFonts w:ascii="Calibri" w:hAnsi="Calibri"/>
                <w:i/>
                <w:iCs/>
                <w:szCs w:val="22"/>
              </w:rPr>
            </w:pPr>
          </w:p>
          <w:p w14:paraId="51A02244" w14:textId="77777777" w:rsidR="00436259" w:rsidRPr="00436259" w:rsidRDefault="00436259" w:rsidP="00436259">
            <w:pPr>
              <w:contextualSpacing/>
              <w:jc w:val="both"/>
              <w:rPr>
                <w:rFonts w:ascii="Calibri" w:hAnsi="Calibri"/>
                <w:i/>
                <w:iCs/>
                <w:szCs w:val="22"/>
              </w:rPr>
            </w:pPr>
            <w:r w:rsidRPr="00436259">
              <w:rPr>
                <w:rFonts w:ascii="Calibri" w:hAnsi="Calibri"/>
                <w:szCs w:val="22"/>
              </w:rPr>
              <w:t xml:space="preserve">With specific regard to external alterations, the Sabden Conservation Area Management Guidance (2006) stipulates that </w:t>
            </w:r>
            <w:r w:rsidRPr="00436259">
              <w:rPr>
                <w:rFonts w:ascii="Calibri" w:hAnsi="Calibri"/>
                <w:i/>
                <w:iCs/>
                <w:szCs w:val="22"/>
              </w:rPr>
              <w:t>‘alterations or repairs to external elevations should respect historic fabric and match it in materials, texture, quality and colour.’</w:t>
            </w:r>
          </w:p>
          <w:p w14:paraId="074F71A9" w14:textId="77777777" w:rsidR="00436259" w:rsidRPr="00436259" w:rsidRDefault="00436259" w:rsidP="00436259">
            <w:pPr>
              <w:contextualSpacing/>
              <w:jc w:val="both"/>
              <w:rPr>
                <w:rFonts w:ascii="Calibri" w:hAnsi="Calibri"/>
                <w:i/>
                <w:iCs/>
                <w:szCs w:val="22"/>
              </w:rPr>
            </w:pPr>
          </w:p>
          <w:p w14:paraId="0DC8038A" w14:textId="3094D01C" w:rsidR="00436259" w:rsidRPr="00436259" w:rsidRDefault="00436259" w:rsidP="00436259">
            <w:pPr>
              <w:contextualSpacing/>
              <w:jc w:val="both"/>
              <w:rPr>
                <w:rFonts w:ascii="Calibri" w:hAnsi="Calibri"/>
                <w:szCs w:val="22"/>
              </w:rPr>
            </w:pPr>
            <w:r w:rsidRPr="00436259">
              <w:rPr>
                <w:rFonts w:ascii="Calibri" w:hAnsi="Calibri"/>
                <w:szCs w:val="22"/>
              </w:rPr>
              <w:t xml:space="preserve">Plans from the proposal indicate that all new materials will match the materials of the existing primary dwelling and surrounding properties </w:t>
            </w:r>
            <w:r w:rsidR="007F73F3">
              <w:rPr>
                <w:rFonts w:ascii="Calibri" w:hAnsi="Calibri"/>
                <w:szCs w:val="22"/>
              </w:rPr>
              <w:t>in the area</w:t>
            </w:r>
            <w:r w:rsidRPr="00436259">
              <w:rPr>
                <w:rFonts w:ascii="Calibri" w:hAnsi="Calibri"/>
                <w:szCs w:val="22"/>
              </w:rPr>
              <w:t xml:space="preserve">. These materials include red brickwork, concrete tiles and white UPVC </w:t>
            </w:r>
            <w:r w:rsidR="009A3A8B">
              <w:rPr>
                <w:rFonts w:ascii="Calibri" w:hAnsi="Calibri"/>
                <w:szCs w:val="22"/>
              </w:rPr>
              <w:t xml:space="preserve">doors and </w:t>
            </w:r>
            <w:r w:rsidRPr="00436259">
              <w:rPr>
                <w:rFonts w:ascii="Calibri" w:hAnsi="Calibri"/>
                <w:szCs w:val="22"/>
              </w:rPr>
              <w:t xml:space="preserve">windows. </w:t>
            </w:r>
          </w:p>
          <w:p w14:paraId="4D3C7FE0" w14:textId="77777777" w:rsidR="00436259" w:rsidRPr="00436259" w:rsidRDefault="00436259" w:rsidP="00436259">
            <w:pPr>
              <w:contextualSpacing/>
              <w:jc w:val="both"/>
              <w:rPr>
                <w:rFonts w:ascii="Calibri" w:hAnsi="Calibri"/>
                <w:szCs w:val="22"/>
              </w:rPr>
            </w:pPr>
          </w:p>
          <w:p w14:paraId="25029DCD" w14:textId="0FA03245" w:rsidR="00436259" w:rsidRPr="00436259" w:rsidRDefault="00436259" w:rsidP="00436259">
            <w:pPr>
              <w:contextualSpacing/>
              <w:jc w:val="both"/>
              <w:rPr>
                <w:rFonts w:ascii="Calibri" w:hAnsi="Calibri"/>
                <w:szCs w:val="22"/>
              </w:rPr>
            </w:pPr>
            <w:r w:rsidRPr="00436259">
              <w:rPr>
                <w:rFonts w:ascii="Calibri" w:hAnsi="Calibri"/>
                <w:szCs w:val="22"/>
              </w:rPr>
              <w:t xml:space="preserve">As such, it is not considered that the proposal will have any detrimental impact on the aesthetic character of the Sabden Conservation Area. </w:t>
            </w:r>
          </w:p>
          <w:p w14:paraId="6034BAEC" w14:textId="65EABCE3" w:rsidR="009B0B73" w:rsidRPr="009B0B73" w:rsidRDefault="009B0B73" w:rsidP="006126D1">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630A8D63" w14:textId="77777777" w:rsidR="0071224A" w:rsidRDefault="0071224A" w:rsidP="0043472B">
            <w:pPr>
              <w:pStyle w:val="Header"/>
              <w:contextualSpacing/>
              <w:jc w:val="both"/>
              <w:rPr>
                <w:rFonts w:ascii="Calibri" w:hAnsi="Calibri"/>
                <w:bCs/>
                <w:szCs w:val="22"/>
              </w:rPr>
            </w:pPr>
            <w:r w:rsidRPr="0071224A">
              <w:rPr>
                <w:rFonts w:ascii="Calibri" w:hAnsi="Calibri"/>
                <w:bCs/>
                <w:szCs w:val="22"/>
              </w:rPr>
              <w:t xml:space="preserve">It is not considered that the proposal will have any undue impact upon residential amenity for the neighbouring residents, nor is it considered that the proposal will have an oppressive or overbearing visual presence. </w:t>
            </w:r>
          </w:p>
          <w:p w14:paraId="50709A30" w14:textId="77777777" w:rsidR="0071224A" w:rsidRDefault="0071224A" w:rsidP="0043472B">
            <w:pPr>
              <w:pStyle w:val="Header"/>
              <w:contextualSpacing/>
              <w:jc w:val="both"/>
              <w:rPr>
                <w:rFonts w:ascii="Calibri" w:hAnsi="Calibri"/>
                <w:bCs/>
                <w:szCs w:val="22"/>
              </w:rPr>
            </w:pPr>
          </w:p>
          <w:p w14:paraId="66FDF25C" w14:textId="0E74A532" w:rsidR="0071224A" w:rsidRDefault="0071224A" w:rsidP="0043472B">
            <w:pPr>
              <w:pStyle w:val="Header"/>
              <w:contextualSpacing/>
              <w:jc w:val="both"/>
              <w:rPr>
                <w:rFonts w:ascii="Calibri" w:hAnsi="Calibri"/>
                <w:bCs/>
                <w:szCs w:val="22"/>
              </w:rPr>
            </w:pPr>
            <w:r w:rsidRPr="0071224A">
              <w:rPr>
                <w:rFonts w:ascii="Calibri" w:hAnsi="Calibri"/>
                <w:bCs/>
                <w:szCs w:val="22"/>
              </w:rPr>
              <w:lastRenderedPageBreak/>
              <w:t xml:space="preserve">Furthermore, it is not considered that the proposal would have any detrimental upon the aesthetic character of the AONB landscape or conservation of </w:t>
            </w:r>
            <w:r w:rsidR="00C2609F">
              <w:rPr>
                <w:rFonts w:ascii="Calibri" w:hAnsi="Calibri"/>
                <w:bCs/>
                <w:szCs w:val="22"/>
              </w:rPr>
              <w:t>Sabde</w:t>
            </w:r>
            <w:r w:rsidRPr="0071224A">
              <w:rPr>
                <w:rFonts w:ascii="Calibri" w:hAnsi="Calibri"/>
                <w:bCs/>
                <w:szCs w:val="22"/>
              </w:rPr>
              <w:t>n’s historic and architectural character.</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59383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1DFB" w14:textId="77777777" w:rsidR="003231D4" w:rsidRDefault="003231D4" w:rsidP="006D0B5F">
      <w:r>
        <w:separator/>
      </w:r>
    </w:p>
  </w:endnote>
  <w:endnote w:type="continuationSeparator" w:id="0">
    <w:p w14:paraId="3A3B6610" w14:textId="77777777" w:rsidR="003231D4" w:rsidRDefault="003231D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262B" w14:textId="77777777" w:rsidR="003231D4" w:rsidRDefault="003231D4" w:rsidP="006D0B5F">
      <w:r>
        <w:separator/>
      </w:r>
    </w:p>
  </w:footnote>
  <w:footnote w:type="continuationSeparator" w:id="0">
    <w:p w14:paraId="04B4DF2B" w14:textId="77777777" w:rsidR="003231D4" w:rsidRDefault="003231D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8638E"/>
    <w:rsid w:val="00091A2A"/>
    <w:rsid w:val="00096654"/>
    <w:rsid w:val="000A037A"/>
    <w:rsid w:val="000A13A1"/>
    <w:rsid w:val="000A4B0D"/>
    <w:rsid w:val="000B5CB5"/>
    <w:rsid w:val="000B6FB4"/>
    <w:rsid w:val="000C7A57"/>
    <w:rsid w:val="000D11A4"/>
    <w:rsid w:val="00101855"/>
    <w:rsid w:val="00101BD1"/>
    <w:rsid w:val="00103648"/>
    <w:rsid w:val="0010371E"/>
    <w:rsid w:val="001039F9"/>
    <w:rsid w:val="00106932"/>
    <w:rsid w:val="0011096F"/>
    <w:rsid w:val="001162A9"/>
    <w:rsid w:val="00130035"/>
    <w:rsid w:val="00132FCC"/>
    <w:rsid w:val="0013474E"/>
    <w:rsid w:val="00141512"/>
    <w:rsid w:val="0016428F"/>
    <w:rsid w:val="00164B55"/>
    <w:rsid w:val="00171D54"/>
    <w:rsid w:val="00174004"/>
    <w:rsid w:val="00182A9B"/>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231D4"/>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A77AC"/>
    <w:rsid w:val="003C0C2B"/>
    <w:rsid w:val="003C28E1"/>
    <w:rsid w:val="003C4118"/>
    <w:rsid w:val="003D16BC"/>
    <w:rsid w:val="003D6F7B"/>
    <w:rsid w:val="003E2151"/>
    <w:rsid w:val="003E503F"/>
    <w:rsid w:val="003F16AA"/>
    <w:rsid w:val="003F16B4"/>
    <w:rsid w:val="003F3DB5"/>
    <w:rsid w:val="003F481A"/>
    <w:rsid w:val="00404C72"/>
    <w:rsid w:val="00410AAD"/>
    <w:rsid w:val="00413615"/>
    <w:rsid w:val="0043472B"/>
    <w:rsid w:val="00435FC9"/>
    <w:rsid w:val="00436259"/>
    <w:rsid w:val="0044039F"/>
    <w:rsid w:val="00440CB6"/>
    <w:rsid w:val="00444544"/>
    <w:rsid w:val="00454754"/>
    <w:rsid w:val="004643EA"/>
    <w:rsid w:val="004654DD"/>
    <w:rsid w:val="00466E32"/>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137"/>
    <w:rsid w:val="004F0649"/>
    <w:rsid w:val="004F1043"/>
    <w:rsid w:val="004F1E99"/>
    <w:rsid w:val="004F46AF"/>
    <w:rsid w:val="0050432D"/>
    <w:rsid w:val="00504440"/>
    <w:rsid w:val="00510DBF"/>
    <w:rsid w:val="00510FA2"/>
    <w:rsid w:val="00510FE3"/>
    <w:rsid w:val="00512F3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383F"/>
    <w:rsid w:val="0059562A"/>
    <w:rsid w:val="005B0A0E"/>
    <w:rsid w:val="005D3432"/>
    <w:rsid w:val="005E1088"/>
    <w:rsid w:val="005E1241"/>
    <w:rsid w:val="005E1C6C"/>
    <w:rsid w:val="005E2536"/>
    <w:rsid w:val="005E65DF"/>
    <w:rsid w:val="005F1593"/>
    <w:rsid w:val="005F5A32"/>
    <w:rsid w:val="006115A7"/>
    <w:rsid w:val="006126D1"/>
    <w:rsid w:val="006326A2"/>
    <w:rsid w:val="0064032E"/>
    <w:rsid w:val="00640CA7"/>
    <w:rsid w:val="00662DBE"/>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7F73F3"/>
    <w:rsid w:val="00800FA6"/>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5309"/>
    <w:rsid w:val="00967113"/>
    <w:rsid w:val="00970417"/>
    <w:rsid w:val="00970A9B"/>
    <w:rsid w:val="009775FC"/>
    <w:rsid w:val="009825FF"/>
    <w:rsid w:val="00985097"/>
    <w:rsid w:val="00994EF1"/>
    <w:rsid w:val="009A2F73"/>
    <w:rsid w:val="009A3A8B"/>
    <w:rsid w:val="009A6574"/>
    <w:rsid w:val="009B0B73"/>
    <w:rsid w:val="009B2C97"/>
    <w:rsid w:val="009B5A2C"/>
    <w:rsid w:val="009C4BCF"/>
    <w:rsid w:val="009C7F61"/>
    <w:rsid w:val="009E4064"/>
    <w:rsid w:val="009E6A8B"/>
    <w:rsid w:val="009F2222"/>
    <w:rsid w:val="00A04A96"/>
    <w:rsid w:val="00A07DBF"/>
    <w:rsid w:val="00A30351"/>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9088C"/>
    <w:rsid w:val="00A91082"/>
    <w:rsid w:val="00A9168C"/>
    <w:rsid w:val="00A95D89"/>
    <w:rsid w:val="00AB2370"/>
    <w:rsid w:val="00AB2D43"/>
    <w:rsid w:val="00AB3243"/>
    <w:rsid w:val="00AB3437"/>
    <w:rsid w:val="00AB5232"/>
    <w:rsid w:val="00AD5FBF"/>
    <w:rsid w:val="00AD627A"/>
    <w:rsid w:val="00AE16A7"/>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2609F"/>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2715"/>
    <w:rsid w:val="00DC3C8A"/>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66534"/>
    <w:rsid w:val="00E66BAB"/>
    <w:rsid w:val="00E719D1"/>
    <w:rsid w:val="00E71A35"/>
    <w:rsid w:val="00E72F6C"/>
    <w:rsid w:val="00E74F99"/>
    <w:rsid w:val="00E758C0"/>
    <w:rsid w:val="00E80113"/>
    <w:rsid w:val="00E84B97"/>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2021-05-28T09:58:00Z</dcterms:created>
  <dcterms:modified xsi:type="dcterms:W3CDTF">2021-05-28T09:58:00Z</dcterms:modified>
</cp:coreProperties>
</file>