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FEE11B1" w:rsidR="004936A6" w:rsidRPr="004D33C8" w:rsidRDefault="00A27A3C" w:rsidP="00D2449B">
            <w:pPr>
              <w:jc w:val="center"/>
              <w:rPr>
                <w:rFonts w:ascii="Calibri" w:hAnsi="Calibri"/>
                <w:szCs w:val="22"/>
              </w:rPr>
            </w:pPr>
            <w:r>
              <w:rPr>
                <w:rFonts w:ascii="Calibri" w:hAnsi="Calibri"/>
                <w:szCs w:val="22"/>
              </w:rPr>
              <w:t>24/5/2021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6216F00" w:rsidR="004A5EA9" w:rsidRPr="008C75E4" w:rsidRDefault="006644F6" w:rsidP="008F6B58">
            <w:pPr>
              <w:rPr>
                <w:rFonts w:ascii="Calibri" w:hAnsi="Calibri"/>
                <w:szCs w:val="22"/>
              </w:rPr>
            </w:pPr>
            <w:r>
              <w:rPr>
                <w:rFonts w:ascii="Calibri" w:hAnsi="Calibri"/>
                <w:szCs w:val="22"/>
              </w:rPr>
              <w:t>3/2021/</w:t>
            </w:r>
            <w:r w:rsidR="00553FFD">
              <w:rPr>
                <w:rFonts w:ascii="Calibri" w:hAnsi="Calibri"/>
                <w:szCs w:val="22"/>
              </w:rPr>
              <w:t>0377</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FB65F5B" w:rsidR="004A5EA9" w:rsidRPr="008C75E4" w:rsidRDefault="00553FFD"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E839569" w:rsidR="00D13259" w:rsidRPr="008C75E4" w:rsidRDefault="00553FFD">
            <w:pPr>
              <w:rPr>
                <w:rFonts w:ascii="Calibri" w:hAnsi="Calibri"/>
                <w:szCs w:val="22"/>
              </w:rPr>
            </w:pPr>
            <w:r w:rsidRPr="00553FFD">
              <w:rPr>
                <w:rFonts w:ascii="Calibri" w:hAnsi="Calibri"/>
                <w:szCs w:val="22"/>
              </w:rPr>
              <w:t>Proposed conversion of the existing integral garage and erection of a proposed double garage.</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2D14F06" w:rsidR="002A01CF" w:rsidRPr="00BC0FF2" w:rsidRDefault="00553FFD" w:rsidP="00A42E82">
            <w:pPr>
              <w:rPr>
                <w:rFonts w:ascii="Calibri" w:hAnsi="Calibri"/>
                <w:szCs w:val="22"/>
              </w:rPr>
            </w:pPr>
            <w:r w:rsidRPr="00553FFD">
              <w:rPr>
                <w:rFonts w:ascii="Calibri" w:hAnsi="Calibri"/>
                <w:szCs w:val="22"/>
              </w:rPr>
              <w:t>43 Hawthorne Place</w:t>
            </w:r>
            <w:r>
              <w:rPr>
                <w:rFonts w:ascii="Calibri" w:hAnsi="Calibri"/>
                <w:szCs w:val="22"/>
              </w:rPr>
              <w:t>,</w:t>
            </w:r>
            <w:r w:rsidRPr="00553FFD">
              <w:rPr>
                <w:rFonts w:ascii="Calibri" w:hAnsi="Calibri"/>
                <w:szCs w:val="22"/>
              </w:rPr>
              <w:t xml:space="preserve"> Clitheroe</w:t>
            </w:r>
            <w:r>
              <w:rPr>
                <w:rFonts w:ascii="Calibri" w:hAnsi="Calibri"/>
                <w:szCs w:val="22"/>
              </w:rPr>
              <w:t>,</w:t>
            </w:r>
            <w:r w:rsidRPr="00553FFD">
              <w:rPr>
                <w:rFonts w:ascii="Calibri" w:hAnsi="Calibri"/>
                <w:szCs w:val="22"/>
              </w:rPr>
              <w:t xml:space="preserve"> Lancashire</w:t>
            </w:r>
            <w:r>
              <w:rPr>
                <w:rFonts w:ascii="Calibri" w:hAnsi="Calibri"/>
                <w:szCs w:val="22"/>
              </w:rPr>
              <w:t>.</w:t>
            </w:r>
            <w:r w:rsidRPr="00553FFD">
              <w:rPr>
                <w:rFonts w:ascii="Calibri" w:hAnsi="Calibri"/>
                <w:szCs w:val="22"/>
              </w:rPr>
              <w:t xml:space="preserve"> BB7 2HU</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062FE091" w:rsidR="00BC0FF2" w:rsidRPr="00A47F23" w:rsidRDefault="00A47F23" w:rsidP="00A47F23">
            <w:pPr>
              <w:jc w:val="both"/>
              <w:rPr>
                <w:rFonts w:ascii="Calibri" w:hAnsi="Calibri"/>
                <w:szCs w:val="22"/>
              </w:rPr>
            </w:pPr>
            <w:r>
              <w:rPr>
                <w:rFonts w:ascii="Calibri" w:hAnsi="Calibri"/>
                <w:szCs w:val="22"/>
              </w:rPr>
              <w:t xml:space="preserve"> </w:t>
            </w:r>
            <w:r w:rsidR="00553FFD">
              <w:rPr>
                <w:rFonts w:ascii="Calibri" w:hAnsi="Calibri"/>
                <w:szCs w:val="22"/>
              </w:rPr>
              <w:t>Clitheroe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5"/>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169EA6AB" w14:textId="1B272E1E" w:rsidR="00A84421" w:rsidRPr="00A84421" w:rsidRDefault="00A84421" w:rsidP="00A84421">
            <w:pPr>
              <w:jc w:val="both"/>
              <w:rPr>
                <w:rFonts w:ascii="Calibri" w:hAnsi="Calibri"/>
                <w:szCs w:val="22"/>
              </w:rPr>
            </w:pPr>
            <w:r>
              <w:rPr>
                <w:rFonts w:ascii="Calibri" w:hAnsi="Calibri"/>
                <w:szCs w:val="22"/>
              </w:rPr>
              <w:t xml:space="preserve">Three </w:t>
            </w:r>
            <w:r w:rsidRPr="00A84421">
              <w:rPr>
                <w:rFonts w:ascii="Calibri" w:hAnsi="Calibri"/>
                <w:szCs w:val="22"/>
              </w:rPr>
              <w:t>objection</w:t>
            </w:r>
            <w:r>
              <w:rPr>
                <w:rFonts w:ascii="Calibri" w:hAnsi="Calibri"/>
                <w:szCs w:val="22"/>
              </w:rPr>
              <w:t>s</w:t>
            </w:r>
            <w:r w:rsidRPr="00A84421">
              <w:rPr>
                <w:rFonts w:ascii="Calibri" w:hAnsi="Calibri"/>
                <w:szCs w:val="22"/>
              </w:rPr>
              <w:t xml:space="preserve"> ha</w:t>
            </w:r>
            <w:r>
              <w:rPr>
                <w:rFonts w:ascii="Calibri" w:hAnsi="Calibri"/>
                <w:szCs w:val="22"/>
              </w:rPr>
              <w:t>ve</w:t>
            </w:r>
            <w:r w:rsidRPr="00A84421">
              <w:rPr>
                <w:rFonts w:ascii="Calibri" w:hAnsi="Calibri"/>
                <w:szCs w:val="22"/>
              </w:rPr>
              <w:t xml:space="preserve"> been received in respect to the application. The</w:t>
            </w:r>
            <w:r>
              <w:rPr>
                <w:rFonts w:ascii="Calibri" w:hAnsi="Calibri"/>
                <w:szCs w:val="22"/>
              </w:rPr>
              <w:t>se</w:t>
            </w:r>
            <w:r w:rsidRPr="00A84421">
              <w:rPr>
                <w:rFonts w:ascii="Calibri" w:hAnsi="Calibri"/>
                <w:szCs w:val="22"/>
              </w:rPr>
              <w:t xml:space="preserve"> objection</w:t>
            </w:r>
            <w:r>
              <w:rPr>
                <w:rFonts w:ascii="Calibri" w:hAnsi="Calibri"/>
                <w:szCs w:val="22"/>
              </w:rPr>
              <w:t>s</w:t>
            </w:r>
            <w:r w:rsidRPr="00A84421">
              <w:rPr>
                <w:rFonts w:ascii="Calibri" w:hAnsi="Calibri"/>
                <w:szCs w:val="22"/>
              </w:rPr>
              <w:t xml:space="preserve"> </w:t>
            </w:r>
            <w:r>
              <w:rPr>
                <w:rFonts w:ascii="Calibri" w:hAnsi="Calibri"/>
                <w:szCs w:val="22"/>
              </w:rPr>
              <w:t>are</w:t>
            </w:r>
            <w:r w:rsidRPr="00A84421">
              <w:rPr>
                <w:rFonts w:ascii="Calibri" w:hAnsi="Calibri"/>
                <w:szCs w:val="22"/>
              </w:rPr>
              <w:t xml:space="preserve"> summarised as:</w:t>
            </w:r>
          </w:p>
          <w:p w14:paraId="5F6CBDFE" w14:textId="77777777" w:rsidR="00A84421" w:rsidRPr="00A84421" w:rsidRDefault="00A84421" w:rsidP="00A84421">
            <w:pPr>
              <w:jc w:val="both"/>
              <w:rPr>
                <w:rFonts w:ascii="Calibri" w:hAnsi="Calibri"/>
                <w:szCs w:val="22"/>
              </w:rPr>
            </w:pPr>
          </w:p>
          <w:p w14:paraId="69C1AB3D" w14:textId="77777777" w:rsidR="00A84421" w:rsidRPr="00A84421" w:rsidRDefault="00A84421" w:rsidP="00A84421">
            <w:pPr>
              <w:numPr>
                <w:ilvl w:val="0"/>
                <w:numId w:val="17"/>
              </w:numPr>
              <w:jc w:val="both"/>
              <w:rPr>
                <w:rFonts w:ascii="Calibri" w:hAnsi="Calibri"/>
                <w:szCs w:val="22"/>
              </w:rPr>
            </w:pPr>
            <w:r w:rsidRPr="00A84421">
              <w:rPr>
                <w:rFonts w:ascii="Calibri" w:hAnsi="Calibri"/>
                <w:szCs w:val="22"/>
              </w:rPr>
              <w:t>Impact of the proposal upon residential amenity</w:t>
            </w:r>
          </w:p>
          <w:p w14:paraId="45D32790" w14:textId="77777777" w:rsidR="00A84421" w:rsidRPr="00A84421" w:rsidRDefault="00A84421" w:rsidP="00A84421">
            <w:pPr>
              <w:jc w:val="both"/>
              <w:rPr>
                <w:rFonts w:ascii="Calibri" w:hAnsi="Calibri"/>
                <w:szCs w:val="22"/>
              </w:rPr>
            </w:pPr>
          </w:p>
          <w:p w14:paraId="50A1A870" w14:textId="77777777" w:rsidR="00A84421" w:rsidRPr="00A84421" w:rsidRDefault="00A84421" w:rsidP="00A84421">
            <w:pPr>
              <w:numPr>
                <w:ilvl w:val="0"/>
                <w:numId w:val="17"/>
              </w:numPr>
              <w:jc w:val="both"/>
              <w:rPr>
                <w:rFonts w:ascii="Calibri" w:hAnsi="Calibri"/>
                <w:szCs w:val="22"/>
              </w:rPr>
            </w:pPr>
            <w:r w:rsidRPr="00A84421">
              <w:rPr>
                <w:rFonts w:ascii="Calibri" w:hAnsi="Calibri"/>
                <w:szCs w:val="22"/>
              </w:rPr>
              <w:t>Impact of the proposal upon visual amenity</w:t>
            </w:r>
          </w:p>
          <w:p w14:paraId="64C7A475" w14:textId="77777777" w:rsidR="00A84421" w:rsidRPr="00A84421" w:rsidRDefault="00A84421" w:rsidP="00A84421">
            <w:pPr>
              <w:jc w:val="both"/>
              <w:rPr>
                <w:rFonts w:ascii="Calibri" w:hAnsi="Calibri"/>
                <w:szCs w:val="22"/>
              </w:rPr>
            </w:pPr>
          </w:p>
          <w:p w14:paraId="0F79914C" w14:textId="77777777" w:rsidR="005878FE" w:rsidRDefault="00A84421" w:rsidP="00A84421">
            <w:pPr>
              <w:jc w:val="both"/>
              <w:rPr>
                <w:rFonts w:ascii="Calibri" w:hAnsi="Calibri"/>
                <w:szCs w:val="22"/>
              </w:rPr>
            </w:pPr>
            <w:r w:rsidRPr="00A84421">
              <w:rPr>
                <w:rFonts w:ascii="Calibri" w:hAnsi="Calibri"/>
                <w:szCs w:val="22"/>
              </w:rPr>
              <w:t>The above objections are addressed in the corresponding sections of the report.</w:t>
            </w:r>
          </w:p>
          <w:p w14:paraId="2EE17730" w14:textId="4920EEE5" w:rsidR="00A84421" w:rsidRPr="00435FC9" w:rsidRDefault="00A84421" w:rsidP="00A84421">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19F1831A" w14:textId="219C5CB2" w:rsidR="00553FFD" w:rsidRDefault="00553FF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1691F649" w14:textId="77777777" w:rsidR="00C52703" w:rsidRPr="00553FFD" w:rsidRDefault="00553FFD" w:rsidP="00A47F23">
            <w:pPr>
              <w:pStyle w:val="PLANNING"/>
              <w:rPr>
                <w:rFonts w:ascii="Calibri" w:hAnsi="Calibri"/>
                <w:b/>
                <w:szCs w:val="22"/>
              </w:rPr>
            </w:pPr>
            <w:r w:rsidRPr="00553FFD">
              <w:rPr>
                <w:rFonts w:ascii="Calibri" w:hAnsi="Calibri"/>
                <w:b/>
                <w:szCs w:val="22"/>
              </w:rPr>
              <w:t>3/2011/0315:</w:t>
            </w:r>
          </w:p>
          <w:p w14:paraId="23CAB8A7" w14:textId="77777777" w:rsidR="00553FFD" w:rsidRDefault="00553FFD" w:rsidP="00A47F23">
            <w:pPr>
              <w:pStyle w:val="PLANNING"/>
              <w:rPr>
                <w:rFonts w:ascii="Calibri" w:hAnsi="Calibri"/>
                <w:bCs/>
                <w:szCs w:val="22"/>
              </w:rPr>
            </w:pPr>
            <w:r w:rsidRPr="00553FFD">
              <w:rPr>
                <w:rFonts w:ascii="Calibri" w:hAnsi="Calibri"/>
                <w:bCs/>
                <w:szCs w:val="22"/>
              </w:rPr>
              <w:t>Erection of 4-bedroom two-storey detached dwelling</w:t>
            </w:r>
            <w:r>
              <w:rPr>
                <w:rFonts w:ascii="Calibri" w:hAnsi="Calibri"/>
                <w:bCs/>
                <w:szCs w:val="22"/>
              </w:rPr>
              <w:t xml:space="preserve"> (withdrawn)</w:t>
            </w:r>
          </w:p>
          <w:p w14:paraId="219B569E" w14:textId="77777777" w:rsidR="00553FFD" w:rsidRDefault="00553FFD" w:rsidP="00A47F23">
            <w:pPr>
              <w:pStyle w:val="PLANNING"/>
              <w:rPr>
                <w:rFonts w:ascii="Calibri" w:hAnsi="Calibri"/>
                <w:bCs/>
                <w:szCs w:val="22"/>
              </w:rPr>
            </w:pPr>
          </w:p>
          <w:p w14:paraId="2AECFEB8" w14:textId="77777777" w:rsidR="00553FFD" w:rsidRDefault="00553FFD" w:rsidP="00A47F23">
            <w:pPr>
              <w:pStyle w:val="PLANNING"/>
              <w:rPr>
                <w:rFonts w:ascii="Calibri" w:hAnsi="Calibri"/>
                <w:b/>
                <w:szCs w:val="22"/>
              </w:rPr>
            </w:pPr>
            <w:r w:rsidRPr="00553FFD">
              <w:rPr>
                <w:rFonts w:ascii="Calibri" w:hAnsi="Calibri"/>
                <w:b/>
                <w:szCs w:val="22"/>
              </w:rPr>
              <w:lastRenderedPageBreak/>
              <w:t>3/2011/0703:</w:t>
            </w:r>
          </w:p>
          <w:p w14:paraId="1DBEABE8" w14:textId="3506062D" w:rsidR="00553FFD" w:rsidRDefault="00553FFD" w:rsidP="00A47F23">
            <w:pPr>
              <w:pStyle w:val="PLANNING"/>
              <w:rPr>
                <w:rFonts w:ascii="Calibri" w:hAnsi="Calibri"/>
                <w:bCs/>
                <w:szCs w:val="22"/>
              </w:rPr>
            </w:pPr>
            <w:r w:rsidRPr="00553FFD">
              <w:rPr>
                <w:rFonts w:ascii="Calibri" w:hAnsi="Calibri"/>
                <w:bCs/>
                <w:szCs w:val="22"/>
              </w:rPr>
              <w:t>Proposed erection of a three bedroom, two-storey detached dwelling with attached garage. Re-submission of 3/2011/0315P</w:t>
            </w:r>
            <w:r>
              <w:rPr>
                <w:rFonts w:ascii="Calibri" w:hAnsi="Calibri"/>
                <w:bCs/>
                <w:szCs w:val="22"/>
              </w:rPr>
              <w:t xml:space="preserve"> (</w:t>
            </w:r>
            <w:r w:rsidR="006F07BC">
              <w:rPr>
                <w:rFonts w:ascii="Calibri" w:hAnsi="Calibri"/>
                <w:bCs/>
                <w:szCs w:val="22"/>
              </w:rPr>
              <w:t>r</w:t>
            </w:r>
            <w:r>
              <w:rPr>
                <w:rFonts w:ascii="Calibri" w:hAnsi="Calibri"/>
                <w:bCs/>
                <w:szCs w:val="22"/>
              </w:rPr>
              <w:t>efused</w:t>
            </w:r>
            <w:r w:rsidR="00EE7FDD">
              <w:rPr>
                <w:rFonts w:ascii="Calibri" w:hAnsi="Calibri"/>
                <w:bCs/>
                <w:szCs w:val="22"/>
              </w:rPr>
              <w:t>, dismissed on appeal</w:t>
            </w:r>
            <w:r>
              <w:rPr>
                <w:rFonts w:ascii="Calibri" w:hAnsi="Calibri"/>
                <w:bCs/>
                <w:szCs w:val="22"/>
              </w:rPr>
              <w:t>)</w:t>
            </w:r>
          </w:p>
          <w:p w14:paraId="12EE5940" w14:textId="5CE2B707" w:rsidR="00A61171" w:rsidRDefault="00A61171" w:rsidP="00A47F23">
            <w:pPr>
              <w:pStyle w:val="PLANNING"/>
              <w:rPr>
                <w:rFonts w:ascii="Calibri" w:hAnsi="Calibri"/>
                <w:bCs/>
                <w:szCs w:val="22"/>
              </w:rPr>
            </w:pPr>
          </w:p>
          <w:p w14:paraId="00946C07" w14:textId="6E38ACB9" w:rsidR="00A61171" w:rsidRDefault="00A61171" w:rsidP="00A47F23">
            <w:pPr>
              <w:pStyle w:val="PLANNING"/>
              <w:rPr>
                <w:rFonts w:ascii="Calibri" w:hAnsi="Calibri"/>
                <w:b/>
                <w:bCs/>
                <w:szCs w:val="22"/>
              </w:rPr>
            </w:pPr>
            <w:r w:rsidRPr="006F07BC">
              <w:rPr>
                <w:rFonts w:ascii="Calibri" w:hAnsi="Calibri"/>
                <w:b/>
                <w:bCs/>
                <w:szCs w:val="22"/>
              </w:rPr>
              <w:t>3/2019/0262:</w:t>
            </w:r>
          </w:p>
          <w:p w14:paraId="0F4738C9" w14:textId="056F53DD" w:rsidR="006F07BC" w:rsidRPr="006F07BC" w:rsidRDefault="006F07BC" w:rsidP="00A47F23">
            <w:pPr>
              <w:pStyle w:val="PLANNING"/>
              <w:rPr>
                <w:rFonts w:ascii="Calibri" w:hAnsi="Calibri"/>
                <w:bCs/>
                <w:szCs w:val="22"/>
              </w:rPr>
            </w:pPr>
            <w:r w:rsidRPr="006F07BC">
              <w:rPr>
                <w:rFonts w:ascii="Calibri" w:hAnsi="Calibri"/>
                <w:bCs/>
                <w:szCs w:val="22"/>
              </w:rPr>
              <w:t>Erection of a single dwelling with associated access, landscaping and all other works</w:t>
            </w:r>
            <w:r>
              <w:rPr>
                <w:rFonts w:ascii="Calibri" w:hAnsi="Calibri"/>
                <w:bCs/>
                <w:szCs w:val="22"/>
              </w:rPr>
              <w:t xml:space="preserve"> (refused</w:t>
            </w:r>
            <w:r w:rsidR="00EE7FDD">
              <w:rPr>
                <w:rFonts w:ascii="Calibri" w:hAnsi="Calibri"/>
                <w:bCs/>
                <w:szCs w:val="22"/>
              </w:rPr>
              <w:t>, dismissed on appeal</w:t>
            </w:r>
            <w:r>
              <w:rPr>
                <w:rFonts w:ascii="Calibri" w:hAnsi="Calibri"/>
                <w:bCs/>
                <w:szCs w:val="22"/>
              </w:rPr>
              <w:t>)</w:t>
            </w:r>
          </w:p>
          <w:p w14:paraId="30A97D50" w14:textId="25969AD5" w:rsidR="00553FFD" w:rsidRPr="00C52703" w:rsidRDefault="00553FFD"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AD2D653"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383F22">
              <w:rPr>
                <w:rFonts w:asciiTheme="minorHAnsi" w:hAnsiTheme="minorHAnsi" w:cstheme="minorHAnsi"/>
                <w:szCs w:val="22"/>
              </w:rPr>
              <w:t>detached property in Clitheroe. The property is constructed from red brick, concrete roof tiles and white UPVC doors and windows. The surrounding area is residential and is characterised by numerous 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5E19B226"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383F22">
              <w:rPr>
                <w:rFonts w:ascii="Calibri" w:hAnsi="Calibri"/>
                <w:szCs w:val="22"/>
              </w:rPr>
              <w:t>double garage.</w:t>
            </w: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3E4F33FF" w14:textId="41E8B2A0" w:rsidR="001F4495" w:rsidRDefault="00383F22" w:rsidP="002948B7">
            <w:pPr>
              <w:contextualSpacing/>
              <w:jc w:val="both"/>
              <w:rPr>
                <w:rFonts w:ascii="Calibri" w:hAnsi="Calibri"/>
                <w:szCs w:val="22"/>
              </w:rPr>
            </w:pPr>
            <w:r>
              <w:rPr>
                <w:rFonts w:ascii="Calibri" w:hAnsi="Calibri"/>
                <w:szCs w:val="22"/>
              </w:rPr>
              <w:t xml:space="preserve">The proposed </w:t>
            </w:r>
            <w:r w:rsidR="001F4495">
              <w:rPr>
                <w:rFonts w:ascii="Calibri" w:hAnsi="Calibri"/>
                <w:szCs w:val="22"/>
              </w:rPr>
              <w:t>internal conversion of the property’s existing garage will incorporate an additional window and a set of bi-folding doors however each of these will be sited in an identical position to the property’s existing ground floor windows and as such will not provide any new opportunities for overlooking.</w:t>
            </w:r>
          </w:p>
          <w:p w14:paraId="7FB199B8" w14:textId="77777777" w:rsidR="001F4495" w:rsidRDefault="001F4495" w:rsidP="002948B7">
            <w:pPr>
              <w:contextualSpacing/>
              <w:jc w:val="both"/>
              <w:rPr>
                <w:rFonts w:ascii="Calibri" w:hAnsi="Calibri"/>
                <w:szCs w:val="22"/>
              </w:rPr>
            </w:pPr>
          </w:p>
          <w:p w14:paraId="4666194A" w14:textId="77777777" w:rsidR="003E0F5D" w:rsidRDefault="001C3339" w:rsidP="002948B7">
            <w:pPr>
              <w:contextualSpacing/>
              <w:jc w:val="both"/>
              <w:rPr>
                <w:rFonts w:ascii="Calibri" w:hAnsi="Calibri"/>
                <w:szCs w:val="22"/>
              </w:rPr>
            </w:pPr>
            <w:r>
              <w:rPr>
                <w:rFonts w:ascii="Calibri" w:hAnsi="Calibri"/>
                <w:szCs w:val="22"/>
              </w:rPr>
              <w:t xml:space="preserve">The proposed </w:t>
            </w:r>
            <w:r w:rsidR="00383F22">
              <w:rPr>
                <w:rFonts w:ascii="Calibri" w:hAnsi="Calibri"/>
                <w:szCs w:val="22"/>
              </w:rPr>
              <w:t xml:space="preserve">double garage </w:t>
            </w:r>
            <w:r>
              <w:rPr>
                <w:rFonts w:ascii="Calibri" w:hAnsi="Calibri"/>
                <w:szCs w:val="22"/>
              </w:rPr>
              <w:t xml:space="preserve">includes </w:t>
            </w:r>
            <w:r w:rsidR="003E0F5D">
              <w:rPr>
                <w:rFonts w:ascii="Calibri" w:hAnsi="Calibri"/>
                <w:szCs w:val="22"/>
              </w:rPr>
              <w:t>windows on its rear and side elevations however given that the garage will not be used for residential purposes it is not anticipated that the proposed works will lead to any loss of privacy.</w:t>
            </w:r>
          </w:p>
          <w:p w14:paraId="4F894B53" w14:textId="77777777" w:rsidR="003E0F5D" w:rsidRDefault="003E0F5D" w:rsidP="002948B7">
            <w:pPr>
              <w:contextualSpacing/>
              <w:jc w:val="both"/>
              <w:rPr>
                <w:rFonts w:ascii="Calibri" w:hAnsi="Calibri"/>
                <w:szCs w:val="22"/>
              </w:rPr>
            </w:pPr>
          </w:p>
          <w:p w14:paraId="202F6CCA" w14:textId="6F72A50D" w:rsidR="001C3339" w:rsidRDefault="008264A6" w:rsidP="00C24590">
            <w:pPr>
              <w:contextualSpacing/>
              <w:jc w:val="both"/>
              <w:rPr>
                <w:rFonts w:ascii="Calibri" w:hAnsi="Calibri"/>
                <w:szCs w:val="22"/>
              </w:rPr>
            </w:pPr>
            <w:r w:rsidRPr="008264A6">
              <w:rPr>
                <w:rFonts w:ascii="Calibri" w:hAnsi="Calibri"/>
                <w:szCs w:val="22"/>
              </w:rPr>
              <w:t xml:space="preserve">The proposed double garage </w:t>
            </w:r>
            <w:r w:rsidR="00CB64C4">
              <w:rPr>
                <w:rFonts w:ascii="Calibri" w:hAnsi="Calibri"/>
                <w:szCs w:val="22"/>
              </w:rPr>
              <w:t>be in close proximity to the conservatory of No. 41 Hawthorne Place which is situated on the rear elevation of this property approximately</w:t>
            </w:r>
            <w:r w:rsidRPr="008264A6">
              <w:rPr>
                <w:rFonts w:ascii="Calibri" w:hAnsi="Calibri"/>
                <w:szCs w:val="22"/>
              </w:rPr>
              <w:t xml:space="preserve"> </w:t>
            </w:r>
            <w:r w:rsidR="00CB64C4">
              <w:rPr>
                <w:rFonts w:ascii="Calibri" w:hAnsi="Calibri"/>
                <w:szCs w:val="22"/>
              </w:rPr>
              <w:t>5</w:t>
            </w:r>
            <w:r w:rsidRPr="008264A6">
              <w:rPr>
                <w:rFonts w:ascii="Calibri" w:hAnsi="Calibri"/>
                <w:szCs w:val="22"/>
              </w:rPr>
              <w:t xml:space="preserve"> metres away </w:t>
            </w:r>
            <w:r w:rsidR="00CB64C4">
              <w:rPr>
                <w:rFonts w:ascii="Calibri" w:hAnsi="Calibri"/>
                <w:szCs w:val="22"/>
              </w:rPr>
              <w:t>to the North-east</w:t>
            </w:r>
            <w:r>
              <w:rPr>
                <w:rFonts w:ascii="Calibri" w:hAnsi="Calibri"/>
                <w:szCs w:val="22"/>
              </w:rPr>
              <w:t>. The garage w</w:t>
            </w:r>
            <w:r w:rsidR="007125F3">
              <w:rPr>
                <w:rFonts w:ascii="Calibri" w:hAnsi="Calibri"/>
                <w:szCs w:val="22"/>
              </w:rPr>
              <w:t>ould</w:t>
            </w:r>
            <w:r>
              <w:rPr>
                <w:rFonts w:ascii="Calibri" w:hAnsi="Calibri"/>
                <w:szCs w:val="22"/>
              </w:rPr>
              <w:t xml:space="preserve"> also </w:t>
            </w:r>
            <w:r w:rsidR="00CB64C4">
              <w:rPr>
                <w:rFonts w:ascii="Calibri" w:hAnsi="Calibri"/>
                <w:szCs w:val="22"/>
              </w:rPr>
              <w:t xml:space="preserve">be in close proximity to the rear garden of this property in as much that it will be sited just 1.1 metres away from the neighbouring boundary fence. </w:t>
            </w:r>
          </w:p>
          <w:p w14:paraId="7742C737" w14:textId="57E179BF" w:rsidR="00CB64C4" w:rsidRDefault="00CB64C4" w:rsidP="00C24590">
            <w:pPr>
              <w:contextualSpacing/>
              <w:jc w:val="both"/>
              <w:rPr>
                <w:rFonts w:ascii="Calibri" w:hAnsi="Calibri"/>
                <w:szCs w:val="22"/>
              </w:rPr>
            </w:pPr>
          </w:p>
          <w:p w14:paraId="00087C77" w14:textId="68CDD2B9" w:rsidR="00CB64C4" w:rsidRDefault="00CB64C4" w:rsidP="00C24590">
            <w:pPr>
              <w:contextualSpacing/>
              <w:jc w:val="both"/>
              <w:rPr>
                <w:rFonts w:ascii="Calibri" w:hAnsi="Calibri"/>
                <w:szCs w:val="22"/>
              </w:rPr>
            </w:pPr>
            <w:r>
              <w:rPr>
                <w:rFonts w:ascii="Calibri" w:hAnsi="Calibri"/>
                <w:szCs w:val="22"/>
              </w:rPr>
              <w:t xml:space="preserve">Accordingly, it is considered that the siting, height and proximity of the proposal to the neighbouring property of No. 41 Hawthorne </w:t>
            </w:r>
            <w:r w:rsidR="00274FA8">
              <w:rPr>
                <w:rFonts w:ascii="Calibri" w:hAnsi="Calibri"/>
                <w:szCs w:val="22"/>
              </w:rPr>
              <w:t xml:space="preserve">Place </w:t>
            </w:r>
            <w:r w:rsidR="007125F3">
              <w:rPr>
                <w:rFonts w:ascii="Calibri" w:hAnsi="Calibri"/>
                <w:szCs w:val="22"/>
              </w:rPr>
              <w:t xml:space="preserve">would lead to </w:t>
            </w:r>
            <w:r w:rsidR="00231C88">
              <w:rPr>
                <w:rFonts w:ascii="Calibri" w:hAnsi="Calibri"/>
                <w:szCs w:val="22"/>
              </w:rPr>
              <w:t xml:space="preserve">a significant occurrence of overshadowing within the directly adjacent rear garden which in turn would result in </w:t>
            </w:r>
            <w:r w:rsidR="00274FA8">
              <w:rPr>
                <w:rFonts w:ascii="Calibri" w:hAnsi="Calibri"/>
                <w:szCs w:val="22"/>
              </w:rPr>
              <w:t>an unacceptable</w:t>
            </w:r>
            <w:r w:rsidR="007125F3">
              <w:rPr>
                <w:rFonts w:ascii="Calibri" w:hAnsi="Calibri"/>
                <w:szCs w:val="22"/>
              </w:rPr>
              <w:t xml:space="preserve"> loss of </w:t>
            </w:r>
            <w:r w:rsidR="00274FA8">
              <w:rPr>
                <w:rFonts w:ascii="Calibri" w:hAnsi="Calibri"/>
                <w:szCs w:val="22"/>
              </w:rPr>
              <w:t xml:space="preserve">natural light provision </w:t>
            </w:r>
            <w:r w:rsidR="007125F3">
              <w:rPr>
                <w:rFonts w:ascii="Calibri" w:hAnsi="Calibri"/>
                <w:szCs w:val="22"/>
              </w:rPr>
              <w:t>for the residents of this property</w:t>
            </w:r>
            <w:r w:rsidR="007125F3" w:rsidRPr="007125F3">
              <w:rPr>
                <w:rFonts w:ascii="Calibri" w:hAnsi="Calibri"/>
                <w:szCs w:val="22"/>
              </w:rPr>
              <w:t>.</w:t>
            </w:r>
          </w:p>
          <w:p w14:paraId="7D13DE81" w14:textId="4BD856AF" w:rsidR="00CB64C4" w:rsidRPr="00D23470" w:rsidRDefault="00CB64C4" w:rsidP="00C24590">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068D30FD" w:rsidR="00C50517" w:rsidRDefault="00C50517" w:rsidP="00454754">
            <w:pPr>
              <w:contextualSpacing/>
              <w:jc w:val="both"/>
              <w:rPr>
                <w:rFonts w:ascii="Calibri" w:hAnsi="Calibri"/>
                <w:szCs w:val="22"/>
              </w:rPr>
            </w:pPr>
          </w:p>
          <w:p w14:paraId="7BEEC75B" w14:textId="769AB547" w:rsidR="004F106A" w:rsidRDefault="00F30196" w:rsidP="00F30196">
            <w:pPr>
              <w:contextualSpacing/>
              <w:jc w:val="both"/>
              <w:rPr>
                <w:rFonts w:ascii="Calibri" w:hAnsi="Calibri"/>
                <w:szCs w:val="22"/>
              </w:rPr>
            </w:pPr>
            <w:r w:rsidRPr="00F30196">
              <w:rPr>
                <w:rFonts w:ascii="Calibri" w:hAnsi="Calibri"/>
                <w:szCs w:val="22"/>
              </w:rPr>
              <w:t xml:space="preserve">Standing at just over 16 feet tall and covering a ground floor area of over 58m2, the proposed garage would be considerably larger than the other garages on Hawthorne Place and more reminiscent of a residential annex in terms of its size and appearance. </w:t>
            </w:r>
            <w:r w:rsidR="004F106A">
              <w:rPr>
                <w:rFonts w:ascii="Calibri" w:hAnsi="Calibri"/>
                <w:szCs w:val="22"/>
              </w:rPr>
              <w:t>Moreover, t</w:t>
            </w:r>
            <w:r>
              <w:rPr>
                <w:rFonts w:ascii="Calibri" w:hAnsi="Calibri"/>
                <w:szCs w:val="22"/>
              </w:rPr>
              <w:t xml:space="preserve">he garage would be sited within the front garden of the main property and </w:t>
            </w:r>
            <w:r w:rsidR="00BA621B">
              <w:rPr>
                <w:rFonts w:ascii="Calibri" w:hAnsi="Calibri"/>
                <w:szCs w:val="22"/>
              </w:rPr>
              <w:t>a</w:t>
            </w:r>
            <w:r>
              <w:rPr>
                <w:rFonts w:ascii="Calibri" w:hAnsi="Calibri"/>
                <w:szCs w:val="22"/>
              </w:rPr>
              <w:t xml:space="preserve">s such </w:t>
            </w:r>
            <w:r w:rsidR="007125F3">
              <w:rPr>
                <w:rFonts w:ascii="Calibri" w:hAnsi="Calibri"/>
                <w:szCs w:val="22"/>
              </w:rPr>
              <w:t xml:space="preserve">the proposal </w:t>
            </w:r>
            <w:r>
              <w:rPr>
                <w:rFonts w:ascii="Calibri" w:hAnsi="Calibri"/>
                <w:szCs w:val="22"/>
              </w:rPr>
              <w:t xml:space="preserve">would command a significant visual presence by virtue of its </w:t>
            </w:r>
            <w:r w:rsidR="00B83538">
              <w:rPr>
                <w:rFonts w:ascii="Calibri" w:hAnsi="Calibri"/>
                <w:szCs w:val="22"/>
              </w:rPr>
              <w:t xml:space="preserve">oversized </w:t>
            </w:r>
            <w:r>
              <w:rPr>
                <w:rFonts w:ascii="Calibri" w:hAnsi="Calibri"/>
                <w:szCs w:val="22"/>
              </w:rPr>
              <w:t>height, footprint and high level of visibility within the public realm.</w:t>
            </w:r>
            <w:r w:rsidR="00C8696C">
              <w:rPr>
                <w:rFonts w:ascii="Calibri" w:hAnsi="Calibri"/>
                <w:szCs w:val="22"/>
              </w:rPr>
              <w:t xml:space="preserve"> </w:t>
            </w:r>
          </w:p>
          <w:p w14:paraId="339E238A" w14:textId="71B07872" w:rsidR="00F30196" w:rsidRDefault="00BA621B" w:rsidP="00F30196">
            <w:pPr>
              <w:contextualSpacing/>
              <w:jc w:val="both"/>
              <w:rPr>
                <w:rFonts w:ascii="Calibri" w:hAnsi="Calibri"/>
                <w:szCs w:val="22"/>
              </w:rPr>
            </w:pPr>
            <w:r>
              <w:rPr>
                <w:rFonts w:ascii="Calibri" w:hAnsi="Calibri"/>
                <w:szCs w:val="22"/>
              </w:rPr>
              <w:lastRenderedPageBreak/>
              <w:t>T</w:t>
            </w:r>
            <w:r w:rsidR="00F30196" w:rsidRPr="00F30196">
              <w:rPr>
                <w:rFonts w:ascii="Calibri" w:hAnsi="Calibri"/>
                <w:szCs w:val="22"/>
              </w:rPr>
              <w:t xml:space="preserve">he proposal would </w:t>
            </w:r>
            <w:r>
              <w:rPr>
                <w:rFonts w:ascii="Calibri" w:hAnsi="Calibri"/>
                <w:szCs w:val="22"/>
              </w:rPr>
              <w:t>also be visually prominent to</w:t>
            </w:r>
            <w:r w:rsidR="00F30196" w:rsidRPr="00F30196">
              <w:rPr>
                <w:rFonts w:ascii="Calibri" w:hAnsi="Calibri"/>
                <w:szCs w:val="22"/>
              </w:rPr>
              <w:t xml:space="preserve"> the </w:t>
            </w:r>
            <w:r>
              <w:rPr>
                <w:rFonts w:ascii="Calibri" w:hAnsi="Calibri"/>
                <w:szCs w:val="22"/>
              </w:rPr>
              <w:t xml:space="preserve">neighbouring </w:t>
            </w:r>
            <w:r w:rsidR="00F30196" w:rsidRPr="00F30196">
              <w:rPr>
                <w:rFonts w:ascii="Calibri" w:hAnsi="Calibri"/>
                <w:szCs w:val="22"/>
              </w:rPr>
              <w:t xml:space="preserve">residents of No. 41 Hawthorn Place and Ashdown in as much that the garage would project well above the height of the boundary fence </w:t>
            </w:r>
            <w:r w:rsidR="004F106A">
              <w:rPr>
                <w:rFonts w:ascii="Calibri" w:hAnsi="Calibri"/>
                <w:szCs w:val="22"/>
              </w:rPr>
              <w:t>with these neighbours of which it would be in close proximity to.</w:t>
            </w:r>
          </w:p>
          <w:p w14:paraId="4596E6A9" w14:textId="491BC6FF" w:rsidR="0062274E" w:rsidRDefault="0062274E" w:rsidP="00F30196">
            <w:pPr>
              <w:contextualSpacing/>
              <w:jc w:val="both"/>
              <w:rPr>
                <w:rFonts w:ascii="Calibri" w:hAnsi="Calibri"/>
                <w:szCs w:val="22"/>
              </w:rPr>
            </w:pPr>
          </w:p>
          <w:p w14:paraId="34C8CBD1" w14:textId="729E33C0" w:rsidR="0062274E" w:rsidRPr="004F106A" w:rsidRDefault="0062274E" w:rsidP="0062274E">
            <w:pPr>
              <w:contextualSpacing/>
              <w:jc w:val="both"/>
              <w:rPr>
                <w:rFonts w:ascii="Calibri" w:hAnsi="Calibri"/>
                <w:szCs w:val="22"/>
              </w:rPr>
            </w:pPr>
            <w:r w:rsidRPr="0062274E">
              <w:rPr>
                <w:rFonts w:ascii="Calibri" w:hAnsi="Calibri"/>
                <w:szCs w:val="22"/>
              </w:rPr>
              <w:t>Policy DMG1 of the Ribble Valley Core Strategy states that all development must ‘</w:t>
            </w:r>
            <w:r w:rsidRPr="0062274E">
              <w:rPr>
                <w:rFonts w:ascii="Calibri" w:hAnsi="Calibri"/>
                <w:i/>
                <w:szCs w:val="22"/>
              </w:rPr>
              <w:t xml:space="preserve">be sympathetic to existing and proposed land uses in terms of its size, intensity and nature as well as scale, massing and style’ </w:t>
            </w:r>
            <w:r w:rsidRPr="0062274E">
              <w:rPr>
                <w:rFonts w:ascii="Calibri" w:hAnsi="Calibri"/>
                <w:szCs w:val="22"/>
              </w:rPr>
              <w:t xml:space="preserve">and </w:t>
            </w:r>
            <w:r w:rsidRPr="0062274E">
              <w:rPr>
                <w:rFonts w:ascii="Calibri" w:hAnsi="Calibri"/>
                <w:i/>
                <w:szCs w:val="22"/>
              </w:rPr>
              <w:t xml:space="preserve">‘not adversely affect the amenities of the surrounding area’ </w:t>
            </w:r>
            <w:r w:rsidR="004F106A" w:rsidRPr="004F106A">
              <w:rPr>
                <w:rFonts w:ascii="Calibri" w:hAnsi="Calibri"/>
                <w:szCs w:val="22"/>
              </w:rPr>
              <w:t>however</w:t>
            </w:r>
            <w:r w:rsidR="004F106A">
              <w:rPr>
                <w:rFonts w:ascii="Calibri" w:hAnsi="Calibri"/>
                <w:szCs w:val="22"/>
              </w:rPr>
              <w:t xml:space="preserve"> </w:t>
            </w:r>
            <w:r w:rsidR="000145E0">
              <w:rPr>
                <w:rFonts w:ascii="Calibri" w:hAnsi="Calibri"/>
                <w:szCs w:val="22"/>
              </w:rPr>
              <w:t>given the scale,</w:t>
            </w:r>
            <w:r w:rsidR="004451FC">
              <w:rPr>
                <w:rFonts w:ascii="Calibri" w:hAnsi="Calibri"/>
                <w:szCs w:val="22"/>
              </w:rPr>
              <w:t xml:space="preserve"> massing,</w:t>
            </w:r>
            <w:r w:rsidR="000145E0">
              <w:rPr>
                <w:rFonts w:ascii="Calibri" w:hAnsi="Calibri"/>
                <w:szCs w:val="22"/>
              </w:rPr>
              <w:t xml:space="preserve"> public visibility and proximity of the proposal to the adjacent neighbouring residents</w:t>
            </w:r>
            <w:r w:rsidR="004F106A">
              <w:rPr>
                <w:rFonts w:ascii="Calibri" w:hAnsi="Calibri"/>
                <w:szCs w:val="22"/>
              </w:rPr>
              <w:t xml:space="preserve"> it is considered that the propos</w:t>
            </w:r>
            <w:r w:rsidR="000145E0">
              <w:rPr>
                <w:rFonts w:ascii="Calibri" w:hAnsi="Calibri"/>
                <w:szCs w:val="22"/>
              </w:rPr>
              <w:t>ed garage</w:t>
            </w:r>
            <w:r w:rsidR="004F106A">
              <w:rPr>
                <w:rFonts w:ascii="Calibri" w:hAnsi="Calibri"/>
                <w:szCs w:val="22"/>
              </w:rPr>
              <w:t xml:space="preserve"> would be an</w:t>
            </w:r>
            <w:r w:rsidR="000145E0">
              <w:rPr>
                <w:rFonts w:ascii="Calibri" w:hAnsi="Calibri"/>
                <w:szCs w:val="22"/>
              </w:rPr>
              <w:t xml:space="preserve"> over dominant and anomalous addition to the existing pattern of development that would </w:t>
            </w:r>
            <w:r w:rsidR="004451FC">
              <w:rPr>
                <w:rFonts w:ascii="Calibri" w:hAnsi="Calibri"/>
                <w:szCs w:val="22"/>
              </w:rPr>
              <w:t xml:space="preserve">ultimately </w:t>
            </w:r>
            <w:r w:rsidR="000145E0">
              <w:rPr>
                <w:rFonts w:ascii="Calibri" w:hAnsi="Calibri"/>
                <w:szCs w:val="22"/>
              </w:rPr>
              <w:t>be harmful to visual amenity and contrary to the aims of the above policy.</w:t>
            </w:r>
          </w:p>
          <w:p w14:paraId="49AE0A2A" w14:textId="77777777" w:rsidR="0062274E" w:rsidRPr="00F30196" w:rsidRDefault="0062274E" w:rsidP="00F30196">
            <w:pPr>
              <w:contextualSpacing/>
              <w:jc w:val="both"/>
              <w:rPr>
                <w:rFonts w:ascii="Calibri" w:hAnsi="Calibri"/>
                <w:szCs w:val="22"/>
              </w:rPr>
            </w:pPr>
          </w:p>
          <w:p w14:paraId="2060231E" w14:textId="584B26DA" w:rsidR="00B83538" w:rsidRPr="00B83538" w:rsidRDefault="00B83538" w:rsidP="00B83538">
            <w:pPr>
              <w:contextualSpacing/>
              <w:jc w:val="both"/>
              <w:rPr>
                <w:rFonts w:ascii="Calibri" w:hAnsi="Calibri"/>
                <w:szCs w:val="22"/>
              </w:rPr>
            </w:pPr>
            <w:r w:rsidRPr="00B83538">
              <w:rPr>
                <w:rFonts w:ascii="Calibri" w:hAnsi="Calibri"/>
                <w:szCs w:val="22"/>
              </w:rPr>
              <w:t>Furthermore, the garage would be sited 3 metres from the boundary fence with Ashdown, 2 metres from the side elevation of No. 43 Hawthorne Place and just 1.1 metres from the boundary fence with No. 41 Hawthorne Place</w:t>
            </w:r>
            <w:r>
              <w:rPr>
                <w:rFonts w:ascii="Calibri" w:hAnsi="Calibri"/>
                <w:szCs w:val="22"/>
              </w:rPr>
              <w:t xml:space="preserve"> </w:t>
            </w:r>
            <w:r w:rsidR="000145E0">
              <w:rPr>
                <w:rFonts w:ascii="Calibri" w:hAnsi="Calibri"/>
                <w:szCs w:val="22"/>
              </w:rPr>
              <w:t xml:space="preserve">which in turn would result in a particularly </w:t>
            </w:r>
            <w:r>
              <w:rPr>
                <w:rFonts w:ascii="Calibri" w:hAnsi="Calibri"/>
                <w:szCs w:val="22"/>
              </w:rPr>
              <w:t>confined and cramped arrangement.</w:t>
            </w:r>
          </w:p>
          <w:p w14:paraId="6DEAFD7A" w14:textId="77777777" w:rsidR="00B83538" w:rsidRDefault="00B83538" w:rsidP="00C24590">
            <w:pPr>
              <w:contextualSpacing/>
              <w:jc w:val="both"/>
              <w:rPr>
                <w:rFonts w:ascii="Calibri" w:hAnsi="Calibri"/>
                <w:szCs w:val="22"/>
              </w:rPr>
            </w:pPr>
          </w:p>
          <w:p w14:paraId="3D4E4C55" w14:textId="21DB8578" w:rsidR="00F30196" w:rsidRPr="00F30196" w:rsidRDefault="00F30196" w:rsidP="00F30196">
            <w:pPr>
              <w:contextualSpacing/>
              <w:jc w:val="both"/>
              <w:rPr>
                <w:rFonts w:ascii="Calibri" w:hAnsi="Calibri"/>
                <w:szCs w:val="22"/>
              </w:rPr>
            </w:pPr>
            <w:r w:rsidRPr="00F30196">
              <w:rPr>
                <w:rFonts w:ascii="Calibri" w:hAnsi="Calibri"/>
                <w:szCs w:val="22"/>
              </w:rPr>
              <w:t xml:space="preserve">Policy DMG1 states that development must </w:t>
            </w:r>
            <w:r w:rsidRPr="00F30196">
              <w:rPr>
                <w:rFonts w:ascii="Calibri" w:hAnsi="Calibri"/>
                <w:i/>
                <w:szCs w:val="22"/>
              </w:rPr>
              <w:t xml:space="preserve">‘consider the density, layout and relationship between buildings, which is of major importance’ </w:t>
            </w:r>
            <w:r w:rsidRPr="00F30196">
              <w:rPr>
                <w:rFonts w:ascii="Calibri" w:hAnsi="Calibri"/>
                <w:szCs w:val="22"/>
              </w:rPr>
              <w:t xml:space="preserve">however in light of the above observations it is considered that the proposal categorically fails to give due consideration </w:t>
            </w:r>
            <w:r w:rsidR="004451FC">
              <w:rPr>
                <w:rFonts w:ascii="Calibri" w:hAnsi="Calibri"/>
                <w:szCs w:val="22"/>
              </w:rPr>
              <w:t xml:space="preserve">to </w:t>
            </w:r>
            <w:r w:rsidRPr="00F30196">
              <w:rPr>
                <w:rFonts w:ascii="Calibri" w:hAnsi="Calibri"/>
                <w:szCs w:val="22"/>
              </w:rPr>
              <w:t xml:space="preserve">the above policy through attempting to introduce a form of development that </w:t>
            </w:r>
            <w:r w:rsidR="008264A6">
              <w:rPr>
                <w:rFonts w:ascii="Calibri" w:hAnsi="Calibri"/>
                <w:szCs w:val="22"/>
              </w:rPr>
              <w:t>would be largely unsympathetic</w:t>
            </w:r>
            <w:r w:rsidR="00AB6E28">
              <w:rPr>
                <w:rFonts w:ascii="Calibri" w:hAnsi="Calibri"/>
                <w:szCs w:val="22"/>
              </w:rPr>
              <w:t xml:space="preserve"> to</w:t>
            </w:r>
            <w:r w:rsidR="008264A6">
              <w:rPr>
                <w:rFonts w:ascii="Calibri" w:hAnsi="Calibri"/>
                <w:szCs w:val="22"/>
              </w:rPr>
              <w:t xml:space="preserve"> the existing spatial arrangement between properties on Hawthorne Place.</w:t>
            </w:r>
          </w:p>
          <w:p w14:paraId="37A766A4" w14:textId="2BAE10D1" w:rsidR="00F9441A" w:rsidRPr="0091595C" w:rsidRDefault="00F9441A" w:rsidP="00C24590">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3256443" w:rsidR="00B11C82" w:rsidRPr="00D13259" w:rsidRDefault="00553FFD"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4F726E97" w14:textId="7509ACCB" w:rsidR="00383F22" w:rsidRPr="00383F22" w:rsidRDefault="00383F22" w:rsidP="00383F22">
            <w:pPr>
              <w:contextualSpacing/>
              <w:jc w:val="both"/>
              <w:rPr>
                <w:rFonts w:ascii="Calibri" w:hAnsi="Calibri"/>
                <w:bCs/>
                <w:szCs w:val="22"/>
              </w:rPr>
            </w:pPr>
            <w:r w:rsidRPr="00383F22">
              <w:rPr>
                <w:rFonts w:ascii="Calibri" w:hAnsi="Calibri"/>
                <w:bCs/>
                <w:szCs w:val="22"/>
              </w:rPr>
              <w:t xml:space="preserve">Lancashire County Council Highways have not been consulted on the proposal however the loss of </w:t>
            </w:r>
            <w:r>
              <w:rPr>
                <w:rFonts w:ascii="Calibri" w:hAnsi="Calibri"/>
                <w:bCs/>
                <w:szCs w:val="22"/>
              </w:rPr>
              <w:t>two</w:t>
            </w:r>
            <w:r w:rsidRPr="00383F22">
              <w:rPr>
                <w:rFonts w:ascii="Calibri" w:hAnsi="Calibri"/>
                <w:bCs/>
                <w:szCs w:val="22"/>
              </w:rPr>
              <w:t xml:space="preserve"> off-street parking space</w:t>
            </w:r>
            <w:r>
              <w:rPr>
                <w:rFonts w:ascii="Calibri" w:hAnsi="Calibri"/>
                <w:bCs/>
                <w:szCs w:val="22"/>
              </w:rPr>
              <w:t>s</w:t>
            </w:r>
            <w:r w:rsidRPr="00383F22">
              <w:rPr>
                <w:rFonts w:ascii="Calibri" w:hAnsi="Calibri"/>
                <w:bCs/>
                <w:szCs w:val="22"/>
              </w:rPr>
              <w:t xml:space="preserve"> through the proposed internal alterations to the property’s existing garage w</w:t>
            </w:r>
            <w:r w:rsidR="00145D43">
              <w:rPr>
                <w:rFonts w:ascii="Calibri" w:hAnsi="Calibri"/>
                <w:bCs/>
                <w:szCs w:val="22"/>
              </w:rPr>
              <w:t>ould</w:t>
            </w:r>
            <w:r w:rsidRPr="00383F22">
              <w:rPr>
                <w:rFonts w:ascii="Calibri" w:hAnsi="Calibri"/>
                <w:bCs/>
                <w:szCs w:val="22"/>
              </w:rPr>
              <w:t xml:space="preserve"> be mitigated through the creation of</w:t>
            </w:r>
            <w:r>
              <w:rPr>
                <w:rFonts w:ascii="Calibri" w:hAnsi="Calibri"/>
                <w:bCs/>
                <w:szCs w:val="22"/>
              </w:rPr>
              <w:t xml:space="preserve"> the proposed detached double garage</w:t>
            </w:r>
            <w:r w:rsidRPr="00383F22">
              <w:rPr>
                <w:rFonts w:ascii="Calibri" w:hAnsi="Calibri"/>
                <w:bCs/>
                <w:szCs w:val="22"/>
              </w:rPr>
              <w:t>. As such, it is not considered that the proposed works w</w:t>
            </w:r>
            <w:r w:rsidR="00145D43">
              <w:rPr>
                <w:rFonts w:ascii="Calibri" w:hAnsi="Calibri"/>
                <w:bCs/>
                <w:szCs w:val="22"/>
              </w:rPr>
              <w:t>ould</w:t>
            </w:r>
            <w:r w:rsidRPr="00383F22">
              <w:rPr>
                <w:rFonts w:ascii="Calibri" w:hAnsi="Calibri"/>
                <w:bCs/>
                <w:szCs w:val="22"/>
              </w:rPr>
              <w:t xml:space="preserve"> lead to any adverse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8B4EC6B" w14:textId="49925E84" w:rsidR="00E2627E" w:rsidRDefault="00F220BF" w:rsidP="00E2627E">
            <w:pPr>
              <w:contextualSpacing/>
              <w:jc w:val="both"/>
              <w:rPr>
                <w:rFonts w:ascii="Calibri" w:hAnsi="Calibri"/>
                <w:szCs w:val="22"/>
              </w:rPr>
            </w:pPr>
            <w:r>
              <w:rPr>
                <w:rFonts w:ascii="Calibri" w:hAnsi="Calibri"/>
                <w:bCs/>
                <w:szCs w:val="22"/>
              </w:rPr>
              <w:t>The proposal would not be used a residential dwelling and as such would provide limited opportunities for overlooking into private areas</w:t>
            </w:r>
            <w:r w:rsidR="00E2627E">
              <w:rPr>
                <w:rFonts w:ascii="Calibri" w:hAnsi="Calibri"/>
                <w:bCs/>
                <w:szCs w:val="22"/>
              </w:rPr>
              <w:t xml:space="preserve"> however t</w:t>
            </w:r>
            <w:r w:rsidR="00EC4923" w:rsidRPr="00EC4923">
              <w:rPr>
                <w:rFonts w:ascii="Calibri" w:hAnsi="Calibri"/>
                <w:bCs/>
                <w:szCs w:val="22"/>
              </w:rPr>
              <w:t xml:space="preserve">he </w:t>
            </w:r>
            <w:r w:rsidR="00E2627E">
              <w:rPr>
                <w:rFonts w:ascii="Calibri" w:hAnsi="Calibri"/>
                <w:bCs/>
                <w:szCs w:val="22"/>
              </w:rPr>
              <w:t>detached garage</w:t>
            </w:r>
            <w:r w:rsidR="00EC4923" w:rsidRPr="00EC4923">
              <w:rPr>
                <w:rFonts w:ascii="Calibri" w:hAnsi="Calibri"/>
                <w:bCs/>
                <w:szCs w:val="22"/>
              </w:rPr>
              <w:t xml:space="preserve"> would </w:t>
            </w:r>
            <w:r w:rsidR="00E2627E">
              <w:rPr>
                <w:rFonts w:ascii="Calibri" w:hAnsi="Calibri"/>
                <w:szCs w:val="22"/>
              </w:rPr>
              <w:t>result in an unacceptable loss of natural light provision for the residents of No. 41 Hawthorn Place.</w:t>
            </w:r>
          </w:p>
          <w:p w14:paraId="7A1E9AA1" w14:textId="6FDE8289" w:rsidR="004451FC" w:rsidRDefault="004451FC" w:rsidP="00DF744A">
            <w:pPr>
              <w:pStyle w:val="Header"/>
              <w:rPr>
                <w:rFonts w:ascii="Calibri" w:hAnsi="Calibri"/>
                <w:bCs/>
                <w:szCs w:val="22"/>
              </w:rPr>
            </w:pPr>
          </w:p>
          <w:p w14:paraId="64242D1F" w14:textId="02C9DF4B" w:rsidR="00F220BF" w:rsidRDefault="00E2627E" w:rsidP="00DF744A">
            <w:pPr>
              <w:pStyle w:val="Header"/>
              <w:rPr>
                <w:rFonts w:ascii="Calibri" w:hAnsi="Calibri"/>
                <w:bCs/>
                <w:szCs w:val="22"/>
              </w:rPr>
            </w:pPr>
            <w:r>
              <w:rPr>
                <w:rFonts w:ascii="Calibri" w:hAnsi="Calibri"/>
                <w:bCs/>
                <w:szCs w:val="22"/>
              </w:rPr>
              <w:t>Furthermore</w:t>
            </w:r>
            <w:r w:rsidR="00F220BF" w:rsidRPr="00F220BF">
              <w:rPr>
                <w:rFonts w:ascii="Calibri" w:hAnsi="Calibri"/>
                <w:bCs/>
                <w:szCs w:val="22"/>
              </w:rPr>
              <w:t xml:space="preserve">, the proposal fails to accord with Policy DMG1 </w:t>
            </w:r>
            <w:r w:rsidR="00F220BF">
              <w:rPr>
                <w:rFonts w:ascii="Calibri" w:hAnsi="Calibri"/>
                <w:bCs/>
                <w:szCs w:val="22"/>
              </w:rPr>
              <w:t xml:space="preserve">and </w:t>
            </w:r>
            <w:r w:rsidR="00F220BF" w:rsidRPr="00F220BF">
              <w:rPr>
                <w:rFonts w:ascii="Calibri" w:hAnsi="Calibri"/>
                <w:bCs/>
                <w:szCs w:val="22"/>
              </w:rPr>
              <w:t xml:space="preserve">Key Statement EN5 and of the Ribble Valley Core Strategy by virtue of its </w:t>
            </w:r>
            <w:r w:rsidR="001F20BA">
              <w:rPr>
                <w:rFonts w:ascii="Calibri" w:hAnsi="Calibri"/>
                <w:bCs/>
                <w:szCs w:val="22"/>
              </w:rPr>
              <w:t>oppressive and overbearing character</w:t>
            </w:r>
            <w:r w:rsidR="00F220BF" w:rsidRPr="00F220BF">
              <w:rPr>
                <w:rFonts w:ascii="Calibri" w:hAnsi="Calibri"/>
                <w:bCs/>
                <w:szCs w:val="22"/>
              </w:rPr>
              <w:t xml:space="preserve">, </w:t>
            </w:r>
            <w:r w:rsidR="00F220BF">
              <w:rPr>
                <w:rFonts w:ascii="Calibri" w:hAnsi="Calibri"/>
                <w:bCs/>
                <w:szCs w:val="22"/>
              </w:rPr>
              <w:t>proximity to neighbouring residents</w:t>
            </w:r>
            <w:r w:rsidR="00F220BF" w:rsidRPr="00F220BF">
              <w:rPr>
                <w:rFonts w:ascii="Calibri" w:hAnsi="Calibri"/>
                <w:bCs/>
                <w:szCs w:val="22"/>
              </w:rPr>
              <w:t xml:space="preserve"> and </w:t>
            </w:r>
            <w:r w:rsidR="001F20BA">
              <w:rPr>
                <w:rFonts w:ascii="Calibri" w:hAnsi="Calibri"/>
                <w:bCs/>
                <w:szCs w:val="22"/>
              </w:rPr>
              <w:t>incompatibility with the existing spatial layout on Hawthorne Place.</w:t>
            </w:r>
          </w:p>
          <w:p w14:paraId="56798BF3" w14:textId="77777777" w:rsidR="004451FC" w:rsidRDefault="004451FC" w:rsidP="00DF744A">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B378ADD" w:rsidR="00C0704D"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3F6874">
              <w:rPr>
                <w:rFonts w:ascii="Calibri" w:hAnsi="Calibri"/>
                <w:bCs/>
                <w:szCs w:val="22"/>
              </w:rPr>
              <w:t>(s)</w:t>
            </w:r>
            <w:r>
              <w:rPr>
                <w:rFonts w:ascii="Calibri" w:hAnsi="Calibri"/>
                <w:bCs/>
                <w:szCs w:val="22"/>
              </w:rPr>
              <w:t>:</w:t>
            </w:r>
          </w:p>
        </w:tc>
      </w:tr>
      <w:tr w:rsidR="00315926" w:rsidRPr="008C75E4" w14:paraId="1BC703DA" w14:textId="77777777" w:rsidTr="00315926">
        <w:trPr>
          <w:jc w:val="center"/>
        </w:trPr>
        <w:tc>
          <w:tcPr>
            <w:tcW w:w="562" w:type="dxa"/>
            <w:tcMar>
              <w:top w:w="57" w:type="dxa"/>
              <w:bottom w:w="57" w:type="dxa"/>
            </w:tcMar>
          </w:tcPr>
          <w:p w14:paraId="3E375819" w14:textId="24C3054C" w:rsidR="00315926" w:rsidRPr="00315926" w:rsidRDefault="00315926" w:rsidP="00315926">
            <w:pPr>
              <w:jc w:val="center"/>
              <w:rPr>
                <w:rFonts w:ascii="Calibri" w:hAnsi="Calibri"/>
                <w:b/>
                <w:bCs/>
                <w:szCs w:val="22"/>
              </w:rPr>
            </w:pPr>
            <w:r w:rsidRPr="00315926">
              <w:rPr>
                <w:rFonts w:ascii="Calibri" w:hAnsi="Calibri"/>
                <w:b/>
                <w:bCs/>
                <w:szCs w:val="22"/>
              </w:rPr>
              <w:t>01</w:t>
            </w:r>
          </w:p>
        </w:tc>
        <w:tc>
          <w:tcPr>
            <w:tcW w:w="9241" w:type="dxa"/>
            <w:gridSpan w:val="14"/>
          </w:tcPr>
          <w:p w14:paraId="73A3B648" w14:textId="77777777" w:rsidR="00315926" w:rsidRDefault="006D3E43" w:rsidP="006126D1">
            <w:pPr>
              <w:jc w:val="both"/>
              <w:rPr>
                <w:rFonts w:ascii="Calibri" w:hAnsi="Calibri"/>
                <w:bCs/>
                <w:iCs/>
                <w:szCs w:val="22"/>
              </w:rPr>
            </w:pPr>
            <w:r w:rsidRPr="003F6874">
              <w:rPr>
                <w:rFonts w:ascii="Calibri" w:hAnsi="Calibri"/>
                <w:bCs/>
                <w:iCs/>
                <w:szCs w:val="22"/>
              </w:rPr>
              <w:t>The proposal is considered to be in conflict with policies DMG1 and DMH5 of the Ribble Valley Core Strategy in as much that the proposed detached garage would be an over dominant, disproportionate and unsympathetic addition to the original property and existing pattern of housing by virtue of its scale, design, siting and adverse impact upon visual amenity</w:t>
            </w:r>
            <w:r w:rsidR="003F6874">
              <w:rPr>
                <w:rFonts w:ascii="Calibri" w:hAnsi="Calibri"/>
                <w:bCs/>
                <w:iCs/>
                <w:szCs w:val="22"/>
              </w:rPr>
              <w:t>.</w:t>
            </w:r>
          </w:p>
          <w:p w14:paraId="56D746E1" w14:textId="30EF9E96" w:rsidR="00972025" w:rsidRPr="003F6874" w:rsidRDefault="00972025" w:rsidP="006126D1">
            <w:pPr>
              <w:jc w:val="both"/>
              <w:rPr>
                <w:rFonts w:ascii="Calibri" w:hAnsi="Calibri"/>
                <w:bCs/>
                <w:szCs w:val="22"/>
              </w:rPr>
            </w:pPr>
          </w:p>
        </w:tc>
      </w:tr>
      <w:tr w:rsidR="003F6874" w:rsidRPr="008C75E4" w14:paraId="4903B752" w14:textId="77777777" w:rsidTr="00315926">
        <w:trPr>
          <w:jc w:val="center"/>
        </w:trPr>
        <w:tc>
          <w:tcPr>
            <w:tcW w:w="562" w:type="dxa"/>
            <w:tcMar>
              <w:top w:w="57" w:type="dxa"/>
              <w:bottom w:w="57" w:type="dxa"/>
            </w:tcMar>
          </w:tcPr>
          <w:p w14:paraId="6262DA5C" w14:textId="4AFF86D5" w:rsidR="003F6874" w:rsidRPr="00315926" w:rsidRDefault="003F6874" w:rsidP="00315926">
            <w:pPr>
              <w:jc w:val="center"/>
              <w:rPr>
                <w:rFonts w:ascii="Calibri" w:hAnsi="Calibri"/>
                <w:b/>
                <w:bCs/>
                <w:szCs w:val="22"/>
              </w:rPr>
            </w:pPr>
            <w:r>
              <w:rPr>
                <w:rFonts w:ascii="Calibri" w:hAnsi="Calibri"/>
                <w:b/>
                <w:bCs/>
                <w:szCs w:val="22"/>
              </w:rPr>
              <w:lastRenderedPageBreak/>
              <w:t>02</w:t>
            </w:r>
          </w:p>
        </w:tc>
        <w:tc>
          <w:tcPr>
            <w:tcW w:w="9241" w:type="dxa"/>
            <w:gridSpan w:val="14"/>
          </w:tcPr>
          <w:p w14:paraId="055FD890" w14:textId="059161A4" w:rsidR="003F6874" w:rsidRPr="003F6874" w:rsidRDefault="00B1567A" w:rsidP="006126D1">
            <w:pPr>
              <w:jc w:val="both"/>
              <w:rPr>
                <w:rFonts w:ascii="Calibri" w:hAnsi="Calibri"/>
                <w:bCs/>
                <w:iCs/>
                <w:szCs w:val="22"/>
              </w:rPr>
            </w:pPr>
            <w:r w:rsidRPr="00B1567A">
              <w:rPr>
                <w:rFonts w:ascii="Calibri" w:hAnsi="Calibri"/>
                <w:bCs/>
                <w:iCs/>
                <w:szCs w:val="22"/>
              </w:rPr>
              <w:t xml:space="preserve">The proposal is considered to be in conflict with policies DMG1 and DMH5 of the Ribble Valley Core Strategy in as much that </w:t>
            </w:r>
            <w:r w:rsidR="00E855E8">
              <w:rPr>
                <w:rFonts w:ascii="Calibri" w:hAnsi="Calibri"/>
                <w:bCs/>
                <w:iCs/>
                <w:szCs w:val="22"/>
              </w:rPr>
              <w:t xml:space="preserve">the </w:t>
            </w:r>
            <w:r w:rsidRPr="00B1567A">
              <w:rPr>
                <w:rFonts w:ascii="Calibri" w:hAnsi="Calibri"/>
                <w:bCs/>
                <w:iCs/>
                <w:szCs w:val="22"/>
              </w:rPr>
              <w:t>proposed detached garage</w:t>
            </w:r>
            <w:r w:rsidR="00E855E8">
              <w:rPr>
                <w:rFonts w:ascii="Calibri" w:hAnsi="Calibri"/>
                <w:bCs/>
                <w:iCs/>
                <w:szCs w:val="22"/>
              </w:rPr>
              <w:t xml:space="preserve"> would have an overbearing impact on</w:t>
            </w:r>
            <w:r w:rsidR="00231C88">
              <w:rPr>
                <w:rFonts w:ascii="Calibri" w:hAnsi="Calibri"/>
                <w:bCs/>
                <w:iCs/>
                <w:szCs w:val="22"/>
              </w:rPr>
              <w:t xml:space="preserve"> </w:t>
            </w:r>
            <w:r w:rsidR="00E855E8">
              <w:rPr>
                <w:rFonts w:ascii="Calibri" w:hAnsi="Calibri"/>
                <w:bCs/>
                <w:iCs/>
                <w:szCs w:val="22"/>
              </w:rPr>
              <w:t xml:space="preserve">surrounding dwellings which in turn would </w:t>
            </w:r>
            <w:r w:rsidR="00274FA8">
              <w:rPr>
                <w:rFonts w:ascii="Calibri" w:hAnsi="Calibri"/>
                <w:bCs/>
                <w:iCs/>
                <w:szCs w:val="22"/>
              </w:rPr>
              <w:t>lead to</w:t>
            </w:r>
            <w:r w:rsidR="00E855E8">
              <w:rPr>
                <w:rFonts w:ascii="Calibri" w:hAnsi="Calibri"/>
                <w:bCs/>
                <w:iCs/>
                <w:szCs w:val="22"/>
              </w:rPr>
              <w:t xml:space="preserve"> an unacceptable loss of natural light for</w:t>
            </w:r>
            <w:r w:rsidR="00231C88">
              <w:rPr>
                <w:rFonts w:ascii="Calibri" w:hAnsi="Calibri"/>
                <w:bCs/>
                <w:iCs/>
                <w:szCs w:val="22"/>
              </w:rPr>
              <w:t xml:space="preserve"> </w:t>
            </w:r>
            <w:r w:rsidR="00E855E8">
              <w:rPr>
                <w:rFonts w:ascii="Calibri" w:hAnsi="Calibri"/>
                <w:bCs/>
                <w:iCs/>
                <w:szCs w:val="22"/>
              </w:rPr>
              <w:t>neighbouring residents.</w:t>
            </w:r>
          </w:p>
        </w:tc>
      </w:tr>
    </w:tbl>
    <w:p w14:paraId="1E754A62" w14:textId="77777777" w:rsidR="0031197A" w:rsidRPr="008C75E4" w:rsidRDefault="001E567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0BA6" w14:textId="77777777" w:rsidR="0018426E" w:rsidRDefault="0018426E" w:rsidP="006D0B5F">
      <w:r>
        <w:separator/>
      </w:r>
    </w:p>
  </w:endnote>
  <w:endnote w:type="continuationSeparator" w:id="0">
    <w:p w14:paraId="0B202E92" w14:textId="77777777" w:rsidR="0018426E" w:rsidRDefault="0018426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5376" w14:textId="77777777" w:rsidR="0018426E" w:rsidRDefault="0018426E" w:rsidP="006D0B5F">
      <w:r>
        <w:separator/>
      </w:r>
    </w:p>
  </w:footnote>
  <w:footnote w:type="continuationSeparator" w:id="0">
    <w:p w14:paraId="1FF08891" w14:textId="77777777" w:rsidR="0018426E" w:rsidRDefault="0018426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3E01"/>
    <w:rsid w:val="000145E0"/>
    <w:rsid w:val="00016A73"/>
    <w:rsid w:val="000267F9"/>
    <w:rsid w:val="00041FBF"/>
    <w:rsid w:val="00055B13"/>
    <w:rsid w:val="0006136E"/>
    <w:rsid w:val="00067E7E"/>
    <w:rsid w:val="0008638E"/>
    <w:rsid w:val="00091A2A"/>
    <w:rsid w:val="00096654"/>
    <w:rsid w:val="000A037A"/>
    <w:rsid w:val="000A13A1"/>
    <w:rsid w:val="000A4B0D"/>
    <w:rsid w:val="000B5CB5"/>
    <w:rsid w:val="000C7A57"/>
    <w:rsid w:val="000D11A4"/>
    <w:rsid w:val="000F1766"/>
    <w:rsid w:val="00101855"/>
    <w:rsid w:val="00103648"/>
    <w:rsid w:val="0010371E"/>
    <w:rsid w:val="001039F9"/>
    <w:rsid w:val="00106932"/>
    <w:rsid w:val="001162A9"/>
    <w:rsid w:val="00130035"/>
    <w:rsid w:val="00132FCC"/>
    <w:rsid w:val="0013474E"/>
    <w:rsid w:val="00141512"/>
    <w:rsid w:val="00145D43"/>
    <w:rsid w:val="001533FA"/>
    <w:rsid w:val="0016428F"/>
    <w:rsid w:val="001645B7"/>
    <w:rsid w:val="00164B55"/>
    <w:rsid w:val="00171D54"/>
    <w:rsid w:val="00174004"/>
    <w:rsid w:val="0018426E"/>
    <w:rsid w:val="001936C6"/>
    <w:rsid w:val="001946E0"/>
    <w:rsid w:val="00196722"/>
    <w:rsid w:val="001A2C18"/>
    <w:rsid w:val="001A4786"/>
    <w:rsid w:val="001B1038"/>
    <w:rsid w:val="001B6840"/>
    <w:rsid w:val="001B769B"/>
    <w:rsid w:val="001C1453"/>
    <w:rsid w:val="001C276A"/>
    <w:rsid w:val="001C3339"/>
    <w:rsid w:val="001C63D5"/>
    <w:rsid w:val="001D38E1"/>
    <w:rsid w:val="001D4F7A"/>
    <w:rsid w:val="001D5ADD"/>
    <w:rsid w:val="001D6426"/>
    <w:rsid w:val="001E567E"/>
    <w:rsid w:val="001F20BA"/>
    <w:rsid w:val="001F4495"/>
    <w:rsid w:val="00203F50"/>
    <w:rsid w:val="00204ED1"/>
    <w:rsid w:val="00206E24"/>
    <w:rsid w:val="002122F4"/>
    <w:rsid w:val="0022611D"/>
    <w:rsid w:val="00230AE6"/>
    <w:rsid w:val="00231C88"/>
    <w:rsid w:val="00237DA1"/>
    <w:rsid w:val="00242A1C"/>
    <w:rsid w:val="00250879"/>
    <w:rsid w:val="00261E1A"/>
    <w:rsid w:val="00263B45"/>
    <w:rsid w:val="00266D44"/>
    <w:rsid w:val="00274FA8"/>
    <w:rsid w:val="002840B2"/>
    <w:rsid w:val="00284480"/>
    <w:rsid w:val="0028751A"/>
    <w:rsid w:val="0029334A"/>
    <w:rsid w:val="002948B7"/>
    <w:rsid w:val="002A01CF"/>
    <w:rsid w:val="002A239D"/>
    <w:rsid w:val="002A7DF7"/>
    <w:rsid w:val="002B7854"/>
    <w:rsid w:val="002C6277"/>
    <w:rsid w:val="002D22C3"/>
    <w:rsid w:val="002D4346"/>
    <w:rsid w:val="002E2952"/>
    <w:rsid w:val="002E7762"/>
    <w:rsid w:val="002E7CC1"/>
    <w:rsid w:val="002F041D"/>
    <w:rsid w:val="002F2580"/>
    <w:rsid w:val="002F6780"/>
    <w:rsid w:val="002F7502"/>
    <w:rsid w:val="00301F0E"/>
    <w:rsid w:val="003137E0"/>
    <w:rsid w:val="00315926"/>
    <w:rsid w:val="00320A6F"/>
    <w:rsid w:val="00321B6E"/>
    <w:rsid w:val="003359D0"/>
    <w:rsid w:val="0034083D"/>
    <w:rsid w:val="00341E8D"/>
    <w:rsid w:val="00345446"/>
    <w:rsid w:val="003454D6"/>
    <w:rsid w:val="00347F5E"/>
    <w:rsid w:val="0035240C"/>
    <w:rsid w:val="003562A3"/>
    <w:rsid w:val="003634D9"/>
    <w:rsid w:val="0036536F"/>
    <w:rsid w:val="0036759A"/>
    <w:rsid w:val="00374CB0"/>
    <w:rsid w:val="003762B2"/>
    <w:rsid w:val="003770F1"/>
    <w:rsid w:val="003825D5"/>
    <w:rsid w:val="00383F22"/>
    <w:rsid w:val="00391BCC"/>
    <w:rsid w:val="00392B0B"/>
    <w:rsid w:val="003A4376"/>
    <w:rsid w:val="003C0C2B"/>
    <w:rsid w:val="003C28E1"/>
    <w:rsid w:val="003C4118"/>
    <w:rsid w:val="003D16BC"/>
    <w:rsid w:val="003D6F7B"/>
    <w:rsid w:val="003E0F5D"/>
    <w:rsid w:val="003E2151"/>
    <w:rsid w:val="003E503F"/>
    <w:rsid w:val="003F16AA"/>
    <w:rsid w:val="003F16B4"/>
    <w:rsid w:val="003F1A3D"/>
    <w:rsid w:val="003F3DB5"/>
    <w:rsid w:val="003F481A"/>
    <w:rsid w:val="003F6874"/>
    <w:rsid w:val="00404C72"/>
    <w:rsid w:val="00413615"/>
    <w:rsid w:val="0043472B"/>
    <w:rsid w:val="00435FC9"/>
    <w:rsid w:val="0044039F"/>
    <w:rsid w:val="00440CB6"/>
    <w:rsid w:val="00444544"/>
    <w:rsid w:val="004447D5"/>
    <w:rsid w:val="004451FC"/>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4170"/>
    <w:rsid w:val="004D6FC7"/>
    <w:rsid w:val="004E58E3"/>
    <w:rsid w:val="004F0649"/>
    <w:rsid w:val="004F1043"/>
    <w:rsid w:val="004F106A"/>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3FFD"/>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2274E"/>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3E43"/>
    <w:rsid w:val="006D4E58"/>
    <w:rsid w:val="006D7624"/>
    <w:rsid w:val="006E6AB0"/>
    <w:rsid w:val="006F07BC"/>
    <w:rsid w:val="006F137D"/>
    <w:rsid w:val="006F4D38"/>
    <w:rsid w:val="0070054B"/>
    <w:rsid w:val="00705690"/>
    <w:rsid w:val="00706480"/>
    <w:rsid w:val="00710DBB"/>
    <w:rsid w:val="007125F3"/>
    <w:rsid w:val="00716AF6"/>
    <w:rsid w:val="00725F1C"/>
    <w:rsid w:val="00734E4F"/>
    <w:rsid w:val="007430C8"/>
    <w:rsid w:val="00755FCC"/>
    <w:rsid w:val="00776AE2"/>
    <w:rsid w:val="00787DFC"/>
    <w:rsid w:val="007921CD"/>
    <w:rsid w:val="007926E3"/>
    <w:rsid w:val="0079566C"/>
    <w:rsid w:val="007A0928"/>
    <w:rsid w:val="007A3ADF"/>
    <w:rsid w:val="007A7DA3"/>
    <w:rsid w:val="007C4BC1"/>
    <w:rsid w:val="007C5713"/>
    <w:rsid w:val="007C791C"/>
    <w:rsid w:val="007D6D02"/>
    <w:rsid w:val="007D7DF4"/>
    <w:rsid w:val="007E0BCB"/>
    <w:rsid w:val="007E0D23"/>
    <w:rsid w:val="007F196D"/>
    <w:rsid w:val="00805895"/>
    <w:rsid w:val="008075CB"/>
    <w:rsid w:val="00811771"/>
    <w:rsid w:val="008154DD"/>
    <w:rsid w:val="008264A6"/>
    <w:rsid w:val="00831075"/>
    <w:rsid w:val="00835B4D"/>
    <w:rsid w:val="0084216B"/>
    <w:rsid w:val="008542DE"/>
    <w:rsid w:val="00854600"/>
    <w:rsid w:val="00861647"/>
    <w:rsid w:val="008638DE"/>
    <w:rsid w:val="008643DD"/>
    <w:rsid w:val="00883142"/>
    <w:rsid w:val="0088327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364AD"/>
    <w:rsid w:val="00947364"/>
    <w:rsid w:val="009565F5"/>
    <w:rsid w:val="00967113"/>
    <w:rsid w:val="00970417"/>
    <w:rsid w:val="00970A9B"/>
    <w:rsid w:val="00972025"/>
    <w:rsid w:val="009763F3"/>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27A3C"/>
    <w:rsid w:val="00A30351"/>
    <w:rsid w:val="00A33747"/>
    <w:rsid w:val="00A40070"/>
    <w:rsid w:val="00A42E82"/>
    <w:rsid w:val="00A4649D"/>
    <w:rsid w:val="00A46EE9"/>
    <w:rsid w:val="00A47F23"/>
    <w:rsid w:val="00A559FB"/>
    <w:rsid w:val="00A55E83"/>
    <w:rsid w:val="00A579BB"/>
    <w:rsid w:val="00A61171"/>
    <w:rsid w:val="00A61BD5"/>
    <w:rsid w:val="00A63D55"/>
    <w:rsid w:val="00A67C5D"/>
    <w:rsid w:val="00A8254C"/>
    <w:rsid w:val="00A8441B"/>
    <w:rsid w:val="00A84421"/>
    <w:rsid w:val="00A9088C"/>
    <w:rsid w:val="00A9168C"/>
    <w:rsid w:val="00A95D89"/>
    <w:rsid w:val="00AB2370"/>
    <w:rsid w:val="00AB2D43"/>
    <w:rsid w:val="00AB3243"/>
    <w:rsid w:val="00AB3437"/>
    <w:rsid w:val="00AB5232"/>
    <w:rsid w:val="00AB6E28"/>
    <w:rsid w:val="00AC693C"/>
    <w:rsid w:val="00AD5FBF"/>
    <w:rsid w:val="00AD627A"/>
    <w:rsid w:val="00AE60D2"/>
    <w:rsid w:val="00B00C4D"/>
    <w:rsid w:val="00B02036"/>
    <w:rsid w:val="00B02CBA"/>
    <w:rsid w:val="00B042B2"/>
    <w:rsid w:val="00B07260"/>
    <w:rsid w:val="00B10A05"/>
    <w:rsid w:val="00B11C82"/>
    <w:rsid w:val="00B129BB"/>
    <w:rsid w:val="00B14DDC"/>
    <w:rsid w:val="00B1567A"/>
    <w:rsid w:val="00B245A6"/>
    <w:rsid w:val="00B30A5E"/>
    <w:rsid w:val="00B31505"/>
    <w:rsid w:val="00B43651"/>
    <w:rsid w:val="00B45D11"/>
    <w:rsid w:val="00B6269C"/>
    <w:rsid w:val="00B72820"/>
    <w:rsid w:val="00B72CD1"/>
    <w:rsid w:val="00B7323F"/>
    <w:rsid w:val="00B74C73"/>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C0FF2"/>
    <w:rsid w:val="00BC1AD6"/>
    <w:rsid w:val="00BC1E48"/>
    <w:rsid w:val="00BD3F03"/>
    <w:rsid w:val="00BD4102"/>
    <w:rsid w:val="00BD6206"/>
    <w:rsid w:val="00BF1898"/>
    <w:rsid w:val="00BF57DC"/>
    <w:rsid w:val="00C01CF1"/>
    <w:rsid w:val="00C03259"/>
    <w:rsid w:val="00C065A2"/>
    <w:rsid w:val="00C0704D"/>
    <w:rsid w:val="00C214A6"/>
    <w:rsid w:val="00C24590"/>
    <w:rsid w:val="00C24A51"/>
    <w:rsid w:val="00C25722"/>
    <w:rsid w:val="00C351D8"/>
    <w:rsid w:val="00C37FD5"/>
    <w:rsid w:val="00C412BF"/>
    <w:rsid w:val="00C413AC"/>
    <w:rsid w:val="00C41B1F"/>
    <w:rsid w:val="00C44E40"/>
    <w:rsid w:val="00C50517"/>
    <w:rsid w:val="00C52703"/>
    <w:rsid w:val="00C618DB"/>
    <w:rsid w:val="00C6456D"/>
    <w:rsid w:val="00C65DD8"/>
    <w:rsid w:val="00C8196C"/>
    <w:rsid w:val="00C847C5"/>
    <w:rsid w:val="00C8696C"/>
    <w:rsid w:val="00C93384"/>
    <w:rsid w:val="00C935AA"/>
    <w:rsid w:val="00CA28BA"/>
    <w:rsid w:val="00CB3674"/>
    <w:rsid w:val="00CB64C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DF744A"/>
    <w:rsid w:val="00E022DA"/>
    <w:rsid w:val="00E03AFD"/>
    <w:rsid w:val="00E0485E"/>
    <w:rsid w:val="00E06DFC"/>
    <w:rsid w:val="00E21370"/>
    <w:rsid w:val="00E23FB0"/>
    <w:rsid w:val="00E2627E"/>
    <w:rsid w:val="00E270CB"/>
    <w:rsid w:val="00E3317F"/>
    <w:rsid w:val="00E40166"/>
    <w:rsid w:val="00E46243"/>
    <w:rsid w:val="00E5248C"/>
    <w:rsid w:val="00E66534"/>
    <w:rsid w:val="00E66BAB"/>
    <w:rsid w:val="00E719D1"/>
    <w:rsid w:val="00E71A35"/>
    <w:rsid w:val="00E72F6C"/>
    <w:rsid w:val="00E74F99"/>
    <w:rsid w:val="00E758C0"/>
    <w:rsid w:val="00E80113"/>
    <w:rsid w:val="00E855E8"/>
    <w:rsid w:val="00E86F64"/>
    <w:rsid w:val="00EA09F9"/>
    <w:rsid w:val="00EA1673"/>
    <w:rsid w:val="00EA6D57"/>
    <w:rsid w:val="00EB7D74"/>
    <w:rsid w:val="00EC048F"/>
    <w:rsid w:val="00EC23C7"/>
    <w:rsid w:val="00EC4923"/>
    <w:rsid w:val="00ED00B7"/>
    <w:rsid w:val="00ED5DDE"/>
    <w:rsid w:val="00ED7B5D"/>
    <w:rsid w:val="00EE7FDD"/>
    <w:rsid w:val="00EF1341"/>
    <w:rsid w:val="00EF44E6"/>
    <w:rsid w:val="00EF5101"/>
    <w:rsid w:val="00EF7B30"/>
    <w:rsid w:val="00F012FA"/>
    <w:rsid w:val="00F03CBB"/>
    <w:rsid w:val="00F055D3"/>
    <w:rsid w:val="00F10979"/>
    <w:rsid w:val="00F129DD"/>
    <w:rsid w:val="00F16D0F"/>
    <w:rsid w:val="00F220BF"/>
    <w:rsid w:val="00F30196"/>
    <w:rsid w:val="00F308B2"/>
    <w:rsid w:val="00F32789"/>
    <w:rsid w:val="00F32831"/>
    <w:rsid w:val="00F4140E"/>
    <w:rsid w:val="00F71D53"/>
    <w:rsid w:val="00F731F5"/>
    <w:rsid w:val="00F75F59"/>
    <w:rsid w:val="00F804C4"/>
    <w:rsid w:val="00F8201E"/>
    <w:rsid w:val="00F874F3"/>
    <w:rsid w:val="00F9441A"/>
    <w:rsid w:val="00FC046F"/>
    <w:rsid w:val="00FC6A11"/>
    <w:rsid w:val="00FC77EC"/>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76F95-4D01-44D7-A4E0-20A8E565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2021-05-27T08:01:00Z</dcterms:created>
  <dcterms:modified xsi:type="dcterms:W3CDTF">2021-05-27T08:01:00Z</dcterms:modified>
</cp:coreProperties>
</file>