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1075"/>
        <w:gridCol w:w="198"/>
        <w:gridCol w:w="443"/>
        <w:gridCol w:w="238"/>
        <w:gridCol w:w="201"/>
        <w:gridCol w:w="1030"/>
        <w:gridCol w:w="1115"/>
        <w:gridCol w:w="519"/>
        <w:gridCol w:w="579"/>
        <w:gridCol w:w="428"/>
        <w:gridCol w:w="602"/>
        <w:gridCol w:w="1030"/>
        <w:gridCol w:w="1061"/>
      </w:tblGrid>
      <w:tr w:rsidR="008C75E4" w:rsidRPr="008C75E4" w14:paraId="13C8DDA4" w14:textId="77777777" w:rsidTr="00A16FC0">
        <w:trPr>
          <w:jc w:val="center"/>
        </w:trPr>
        <w:tc>
          <w:tcPr>
            <w:tcW w:w="9815" w:type="dxa"/>
            <w:gridSpan w:val="14"/>
            <w:tcMar>
              <w:top w:w="57" w:type="dxa"/>
              <w:bottom w:w="57" w:type="dxa"/>
            </w:tcMar>
          </w:tcPr>
          <w:p w14:paraId="2582537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DF24F25" w14:textId="77777777" w:rsidTr="00A16FC0">
        <w:trPr>
          <w:trHeight w:val="535"/>
          <w:jc w:val="center"/>
        </w:trPr>
        <w:tc>
          <w:tcPr>
            <w:tcW w:w="1296" w:type="dxa"/>
            <w:tcMar>
              <w:top w:w="57" w:type="dxa"/>
              <w:bottom w:w="57" w:type="dxa"/>
            </w:tcMar>
          </w:tcPr>
          <w:p w14:paraId="1BEB9527" w14:textId="77777777" w:rsidR="004936A6" w:rsidRDefault="004936A6" w:rsidP="00D2449B">
            <w:pPr>
              <w:jc w:val="center"/>
              <w:rPr>
                <w:rFonts w:ascii="Calibri" w:hAnsi="Calibri"/>
                <w:b/>
                <w:szCs w:val="22"/>
              </w:rPr>
            </w:pPr>
            <w:r w:rsidRPr="008C75E4">
              <w:rPr>
                <w:rFonts w:ascii="Calibri" w:hAnsi="Calibri"/>
                <w:b/>
                <w:szCs w:val="22"/>
              </w:rPr>
              <w:t>Signed:</w:t>
            </w:r>
          </w:p>
          <w:p w14:paraId="37C5B1F7" w14:textId="77777777" w:rsidR="00454754" w:rsidRPr="008C75E4" w:rsidRDefault="00454754" w:rsidP="00D2449B">
            <w:pPr>
              <w:jc w:val="center"/>
              <w:rPr>
                <w:rFonts w:ascii="Calibri" w:hAnsi="Calibri"/>
                <w:b/>
                <w:szCs w:val="22"/>
              </w:rPr>
            </w:pPr>
          </w:p>
        </w:tc>
        <w:tc>
          <w:tcPr>
            <w:tcW w:w="1075" w:type="dxa"/>
          </w:tcPr>
          <w:p w14:paraId="36491E6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E2149AA" w14:textId="77777777" w:rsidR="004936A6" w:rsidRPr="008C75E4" w:rsidRDefault="004936A6" w:rsidP="00D2449B">
            <w:pPr>
              <w:jc w:val="center"/>
              <w:rPr>
                <w:rFonts w:ascii="Calibri" w:hAnsi="Calibri"/>
                <w:b/>
                <w:szCs w:val="22"/>
              </w:rPr>
            </w:pPr>
          </w:p>
        </w:tc>
        <w:tc>
          <w:tcPr>
            <w:tcW w:w="1030" w:type="dxa"/>
          </w:tcPr>
          <w:p w14:paraId="4E13C13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115" w:type="dxa"/>
          </w:tcPr>
          <w:p w14:paraId="66E85F9A" w14:textId="77777777" w:rsidR="004936A6" w:rsidRPr="008C75E4" w:rsidRDefault="004936A6" w:rsidP="00D2449B">
            <w:pPr>
              <w:jc w:val="center"/>
              <w:rPr>
                <w:rFonts w:ascii="Calibri" w:hAnsi="Calibri"/>
                <w:b/>
                <w:szCs w:val="22"/>
              </w:rPr>
            </w:pPr>
          </w:p>
        </w:tc>
        <w:tc>
          <w:tcPr>
            <w:tcW w:w="1098" w:type="dxa"/>
            <w:gridSpan w:val="2"/>
          </w:tcPr>
          <w:p w14:paraId="7BA8841D"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AE13F54" w14:textId="77777777" w:rsidR="004936A6" w:rsidRPr="008C75E4" w:rsidRDefault="004936A6" w:rsidP="00D2449B">
            <w:pPr>
              <w:jc w:val="center"/>
              <w:rPr>
                <w:rFonts w:ascii="Calibri" w:hAnsi="Calibri"/>
                <w:b/>
                <w:szCs w:val="22"/>
              </w:rPr>
            </w:pPr>
          </w:p>
        </w:tc>
        <w:tc>
          <w:tcPr>
            <w:tcW w:w="1030" w:type="dxa"/>
          </w:tcPr>
          <w:p w14:paraId="7E47377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D284BD8" w14:textId="77777777" w:rsidR="004936A6" w:rsidRPr="008C75E4" w:rsidRDefault="004936A6" w:rsidP="00D2449B">
            <w:pPr>
              <w:jc w:val="center"/>
              <w:rPr>
                <w:rFonts w:ascii="Calibri" w:hAnsi="Calibri"/>
                <w:b/>
                <w:szCs w:val="22"/>
              </w:rPr>
            </w:pPr>
          </w:p>
        </w:tc>
      </w:tr>
      <w:tr w:rsidR="00E06DFC" w:rsidRPr="008C75E4" w14:paraId="16098C53" w14:textId="77777777" w:rsidTr="00A16FC0">
        <w:trPr>
          <w:trHeight w:val="586"/>
          <w:jc w:val="center"/>
        </w:trPr>
        <w:tc>
          <w:tcPr>
            <w:tcW w:w="1296" w:type="dxa"/>
            <w:tcBorders>
              <w:bottom w:val="single" w:sz="4" w:space="0" w:color="BFBFBF" w:themeColor="background1" w:themeShade="BF"/>
            </w:tcBorders>
            <w:tcMar>
              <w:top w:w="57" w:type="dxa"/>
              <w:bottom w:w="57" w:type="dxa"/>
            </w:tcMar>
          </w:tcPr>
          <w:p w14:paraId="33D328B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1075" w:type="dxa"/>
            <w:tcBorders>
              <w:bottom w:val="single" w:sz="4" w:space="0" w:color="BFBFBF" w:themeColor="background1" w:themeShade="BF"/>
            </w:tcBorders>
          </w:tcPr>
          <w:p w14:paraId="46CCD781" w14:textId="77777777" w:rsidR="00E06DFC" w:rsidRPr="008C75E4" w:rsidRDefault="005F2E27" w:rsidP="00D2449B">
            <w:pPr>
              <w:jc w:val="center"/>
              <w:rPr>
                <w:rFonts w:ascii="Calibri" w:hAnsi="Calibri"/>
                <w:b/>
                <w:szCs w:val="22"/>
              </w:rPr>
            </w:pPr>
            <w:r>
              <w:rPr>
                <w:rFonts w:ascii="Calibri" w:hAnsi="Calibri"/>
                <w:b/>
                <w:szCs w:val="22"/>
              </w:rPr>
              <w:t>18/06/20</w:t>
            </w:r>
          </w:p>
        </w:tc>
        <w:tc>
          <w:tcPr>
            <w:tcW w:w="1080" w:type="dxa"/>
            <w:gridSpan w:val="4"/>
            <w:tcBorders>
              <w:bottom w:val="single" w:sz="4" w:space="0" w:color="BFBFBF" w:themeColor="background1" w:themeShade="BF"/>
            </w:tcBorders>
          </w:tcPr>
          <w:p w14:paraId="3B745B76"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79E59169" w14:textId="77777777" w:rsidR="00E06DFC" w:rsidRPr="008C75E4" w:rsidRDefault="00E06DFC" w:rsidP="00D2449B">
            <w:pPr>
              <w:jc w:val="center"/>
              <w:rPr>
                <w:rFonts w:ascii="Calibri" w:hAnsi="Calibri"/>
                <w:b/>
                <w:szCs w:val="22"/>
              </w:rPr>
            </w:pPr>
          </w:p>
        </w:tc>
        <w:tc>
          <w:tcPr>
            <w:tcW w:w="5334" w:type="dxa"/>
            <w:gridSpan w:val="7"/>
            <w:tcBorders>
              <w:bottom w:val="single" w:sz="4" w:space="0" w:color="BFBFBF" w:themeColor="background1" w:themeShade="BF"/>
            </w:tcBorders>
          </w:tcPr>
          <w:p w14:paraId="77085749" w14:textId="77777777" w:rsidR="00E06DFC" w:rsidRPr="008C75E4" w:rsidRDefault="00E06DFC" w:rsidP="00D2449B">
            <w:pPr>
              <w:jc w:val="center"/>
              <w:rPr>
                <w:rFonts w:ascii="Calibri" w:hAnsi="Calibri"/>
                <w:b/>
                <w:szCs w:val="22"/>
              </w:rPr>
            </w:pPr>
          </w:p>
        </w:tc>
      </w:tr>
      <w:tr w:rsidR="008C75E4" w:rsidRPr="008C75E4" w14:paraId="7DB8051F" w14:textId="77777777" w:rsidTr="00A16FC0">
        <w:trPr>
          <w:jc w:val="center"/>
        </w:trPr>
        <w:tc>
          <w:tcPr>
            <w:tcW w:w="9815" w:type="dxa"/>
            <w:gridSpan w:val="14"/>
            <w:tcBorders>
              <w:left w:val="nil"/>
              <w:right w:val="nil"/>
            </w:tcBorders>
            <w:tcMar>
              <w:top w:w="57" w:type="dxa"/>
              <w:bottom w:w="57" w:type="dxa"/>
            </w:tcMar>
          </w:tcPr>
          <w:p w14:paraId="075908EC" w14:textId="77777777" w:rsidR="004A5EA9" w:rsidRPr="008C75E4" w:rsidRDefault="004A5EA9" w:rsidP="004A5EA9">
            <w:pPr>
              <w:jc w:val="center"/>
              <w:rPr>
                <w:rFonts w:ascii="Calibri" w:hAnsi="Calibri"/>
                <w:b/>
                <w:szCs w:val="22"/>
              </w:rPr>
            </w:pPr>
          </w:p>
        </w:tc>
      </w:tr>
      <w:tr w:rsidR="008C75E4" w:rsidRPr="008C75E4" w14:paraId="26B7AB59" w14:textId="77777777" w:rsidTr="00A16FC0">
        <w:trPr>
          <w:jc w:val="center"/>
        </w:trPr>
        <w:tc>
          <w:tcPr>
            <w:tcW w:w="2569" w:type="dxa"/>
            <w:gridSpan w:val="3"/>
            <w:tcMar>
              <w:top w:w="57" w:type="dxa"/>
              <w:bottom w:w="57" w:type="dxa"/>
            </w:tcMar>
          </w:tcPr>
          <w:p w14:paraId="17A969BB" w14:textId="77777777" w:rsidR="004A5EA9" w:rsidRPr="008C75E4" w:rsidRDefault="004A5EA9">
            <w:pPr>
              <w:rPr>
                <w:rFonts w:ascii="Calibri" w:hAnsi="Calibri"/>
                <w:b/>
                <w:szCs w:val="22"/>
              </w:rPr>
            </w:pPr>
            <w:r w:rsidRPr="008C75E4">
              <w:rPr>
                <w:rFonts w:ascii="Calibri" w:hAnsi="Calibri"/>
                <w:b/>
                <w:szCs w:val="22"/>
              </w:rPr>
              <w:t>Application Ref:</w:t>
            </w:r>
          </w:p>
        </w:tc>
        <w:tc>
          <w:tcPr>
            <w:tcW w:w="3546" w:type="dxa"/>
            <w:gridSpan w:val="6"/>
          </w:tcPr>
          <w:p w14:paraId="5949DAF6" w14:textId="7A4EED6D" w:rsidR="004A5EA9" w:rsidRPr="008C75E4" w:rsidRDefault="00353988" w:rsidP="008F6B58">
            <w:pPr>
              <w:rPr>
                <w:rFonts w:ascii="Calibri" w:hAnsi="Calibri"/>
                <w:szCs w:val="22"/>
              </w:rPr>
            </w:pPr>
            <w:r>
              <w:rPr>
                <w:rFonts w:ascii="Calibri" w:hAnsi="Calibri"/>
                <w:szCs w:val="22"/>
              </w:rPr>
              <w:t>3/</w:t>
            </w:r>
            <w:r w:rsidR="006175C1">
              <w:rPr>
                <w:rFonts w:ascii="Calibri" w:hAnsi="Calibri"/>
                <w:szCs w:val="22"/>
              </w:rPr>
              <w:t>2021/0381</w:t>
            </w:r>
          </w:p>
        </w:tc>
        <w:tc>
          <w:tcPr>
            <w:tcW w:w="3700" w:type="dxa"/>
            <w:gridSpan w:val="5"/>
            <w:vMerge w:val="restart"/>
            <w:tcMar>
              <w:top w:w="57" w:type="dxa"/>
              <w:bottom w:w="57" w:type="dxa"/>
            </w:tcMar>
          </w:tcPr>
          <w:p w14:paraId="0161F9C5"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018B462" wp14:editId="2ECCF1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2CE576B" w14:textId="77777777" w:rsidTr="00A16FC0">
        <w:trPr>
          <w:jc w:val="center"/>
        </w:trPr>
        <w:tc>
          <w:tcPr>
            <w:tcW w:w="2569" w:type="dxa"/>
            <w:gridSpan w:val="3"/>
            <w:tcMar>
              <w:top w:w="57" w:type="dxa"/>
              <w:bottom w:w="57" w:type="dxa"/>
            </w:tcMar>
          </w:tcPr>
          <w:p w14:paraId="6F353253" w14:textId="77777777" w:rsidR="004A5EA9" w:rsidRPr="008C75E4" w:rsidRDefault="004A5EA9">
            <w:pPr>
              <w:rPr>
                <w:rFonts w:ascii="Calibri" w:hAnsi="Calibri"/>
                <w:b/>
                <w:szCs w:val="22"/>
              </w:rPr>
            </w:pPr>
            <w:r w:rsidRPr="008C75E4">
              <w:rPr>
                <w:rFonts w:ascii="Calibri" w:hAnsi="Calibri"/>
                <w:b/>
                <w:szCs w:val="22"/>
              </w:rPr>
              <w:t>Date Inspected:</w:t>
            </w:r>
          </w:p>
        </w:tc>
        <w:tc>
          <w:tcPr>
            <w:tcW w:w="3546" w:type="dxa"/>
            <w:gridSpan w:val="6"/>
          </w:tcPr>
          <w:p w14:paraId="66D879F2" w14:textId="6895D91F" w:rsidR="00E24FE8" w:rsidRPr="008C75E4" w:rsidRDefault="006175C1" w:rsidP="002C6277">
            <w:pPr>
              <w:rPr>
                <w:rFonts w:ascii="Calibri" w:hAnsi="Calibri"/>
                <w:szCs w:val="22"/>
              </w:rPr>
            </w:pPr>
            <w:r>
              <w:rPr>
                <w:rFonts w:ascii="Calibri" w:hAnsi="Calibri"/>
                <w:szCs w:val="22"/>
              </w:rPr>
              <w:t>19/05/21</w:t>
            </w:r>
          </w:p>
        </w:tc>
        <w:tc>
          <w:tcPr>
            <w:tcW w:w="3700" w:type="dxa"/>
            <w:gridSpan w:val="5"/>
            <w:vMerge/>
            <w:tcMar>
              <w:top w:w="57" w:type="dxa"/>
              <w:bottom w:w="57" w:type="dxa"/>
            </w:tcMar>
          </w:tcPr>
          <w:p w14:paraId="19CB2EC7" w14:textId="77777777" w:rsidR="004A5EA9" w:rsidRPr="008C75E4" w:rsidRDefault="004A5EA9">
            <w:pPr>
              <w:rPr>
                <w:rFonts w:ascii="Calibri" w:hAnsi="Calibri"/>
                <w:szCs w:val="22"/>
              </w:rPr>
            </w:pPr>
          </w:p>
        </w:tc>
      </w:tr>
      <w:tr w:rsidR="008C75E4" w:rsidRPr="008C75E4" w14:paraId="65B5CCB0" w14:textId="77777777" w:rsidTr="00A16FC0">
        <w:trPr>
          <w:jc w:val="center"/>
        </w:trPr>
        <w:tc>
          <w:tcPr>
            <w:tcW w:w="2569" w:type="dxa"/>
            <w:gridSpan w:val="3"/>
            <w:tcMar>
              <w:top w:w="57" w:type="dxa"/>
              <w:bottom w:w="57" w:type="dxa"/>
            </w:tcMar>
          </w:tcPr>
          <w:p w14:paraId="60FC768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546" w:type="dxa"/>
            <w:gridSpan w:val="6"/>
          </w:tcPr>
          <w:p w14:paraId="505B8D34" w14:textId="77777777" w:rsidR="004A5EA9" w:rsidRPr="00454754" w:rsidRDefault="00850B27"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6344E944" w14:textId="77777777" w:rsidR="004A5EA9" w:rsidRPr="008C75E4" w:rsidRDefault="004A5EA9">
            <w:pPr>
              <w:rPr>
                <w:rFonts w:ascii="Calibri" w:hAnsi="Calibri"/>
                <w:szCs w:val="22"/>
              </w:rPr>
            </w:pPr>
          </w:p>
        </w:tc>
      </w:tr>
      <w:tr w:rsidR="00FD334A" w:rsidRPr="008C75E4" w14:paraId="1490CEB8" w14:textId="77777777" w:rsidTr="00A16FC0">
        <w:trPr>
          <w:jc w:val="center"/>
        </w:trPr>
        <w:tc>
          <w:tcPr>
            <w:tcW w:w="6115" w:type="dxa"/>
            <w:gridSpan w:val="9"/>
            <w:tcBorders>
              <w:bottom w:val="single" w:sz="4" w:space="0" w:color="BFBFBF" w:themeColor="background1" w:themeShade="BF"/>
            </w:tcBorders>
            <w:tcMar>
              <w:top w:w="57" w:type="dxa"/>
              <w:bottom w:w="57" w:type="dxa"/>
            </w:tcMar>
          </w:tcPr>
          <w:p w14:paraId="0A7A66DD"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4C8E77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A652030" w14:textId="77777777" w:rsidR="00FD334A" w:rsidRPr="008C75E4" w:rsidRDefault="006A48A2" w:rsidP="00FD334A">
            <w:pPr>
              <w:rPr>
                <w:rFonts w:ascii="Calibri" w:hAnsi="Calibri"/>
                <w:b/>
                <w:szCs w:val="22"/>
              </w:rPr>
            </w:pPr>
            <w:r>
              <w:rPr>
                <w:rFonts w:ascii="Calibri" w:hAnsi="Calibri"/>
                <w:b/>
                <w:szCs w:val="22"/>
              </w:rPr>
              <w:t>APPROVE</w:t>
            </w:r>
          </w:p>
        </w:tc>
      </w:tr>
      <w:tr w:rsidR="008C75E4" w:rsidRPr="008C75E4" w14:paraId="36F118E8" w14:textId="77777777" w:rsidTr="00A16FC0">
        <w:trPr>
          <w:trHeight w:hRule="exact" w:val="144"/>
          <w:jc w:val="center"/>
        </w:trPr>
        <w:tc>
          <w:tcPr>
            <w:tcW w:w="9815" w:type="dxa"/>
            <w:gridSpan w:val="14"/>
            <w:tcBorders>
              <w:left w:val="nil"/>
              <w:right w:val="nil"/>
            </w:tcBorders>
            <w:tcMar>
              <w:top w:w="57" w:type="dxa"/>
              <w:bottom w:w="57" w:type="dxa"/>
            </w:tcMar>
          </w:tcPr>
          <w:p w14:paraId="1257374C" w14:textId="77777777" w:rsidR="004A5EA9" w:rsidRPr="00504440" w:rsidRDefault="004A5EA9" w:rsidP="007E0D23">
            <w:pPr>
              <w:tabs>
                <w:tab w:val="left" w:pos="4007"/>
              </w:tabs>
              <w:rPr>
                <w:rFonts w:ascii="Calibri" w:hAnsi="Calibri"/>
                <w:b/>
                <w:sz w:val="4"/>
                <w:szCs w:val="4"/>
              </w:rPr>
            </w:pPr>
          </w:p>
        </w:tc>
      </w:tr>
      <w:tr w:rsidR="008C75E4" w:rsidRPr="008C75E4" w14:paraId="5B46487B" w14:textId="77777777" w:rsidTr="00A16FC0">
        <w:trPr>
          <w:jc w:val="center"/>
        </w:trPr>
        <w:tc>
          <w:tcPr>
            <w:tcW w:w="3250" w:type="dxa"/>
            <w:gridSpan w:val="5"/>
            <w:tcMar>
              <w:top w:w="57" w:type="dxa"/>
              <w:bottom w:w="57" w:type="dxa"/>
            </w:tcMar>
          </w:tcPr>
          <w:p w14:paraId="5A553BE5"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65" w:type="dxa"/>
            <w:gridSpan w:val="9"/>
          </w:tcPr>
          <w:p w14:paraId="12E7A233" w14:textId="53F43E8D" w:rsidR="004A5EA9" w:rsidRPr="008C75E4" w:rsidRDefault="006175C1">
            <w:pPr>
              <w:rPr>
                <w:rFonts w:ascii="Calibri" w:hAnsi="Calibri"/>
                <w:szCs w:val="22"/>
              </w:rPr>
            </w:pPr>
            <w:r>
              <w:rPr>
                <w:rFonts w:ascii="Calibri" w:hAnsi="Calibri"/>
                <w:szCs w:val="22"/>
              </w:rPr>
              <w:t xml:space="preserve">Proposed installation of three rooflights onto </w:t>
            </w:r>
            <w:r w:rsidR="00D763B5">
              <w:rPr>
                <w:rFonts w:ascii="Calibri" w:hAnsi="Calibri"/>
                <w:szCs w:val="22"/>
              </w:rPr>
              <w:t>south facing roof slope of the garage</w:t>
            </w:r>
          </w:p>
        </w:tc>
      </w:tr>
      <w:tr w:rsidR="008C75E4" w:rsidRPr="008C75E4" w14:paraId="15DDFA74" w14:textId="77777777" w:rsidTr="00A16FC0">
        <w:trPr>
          <w:jc w:val="center"/>
        </w:trPr>
        <w:tc>
          <w:tcPr>
            <w:tcW w:w="3250" w:type="dxa"/>
            <w:gridSpan w:val="5"/>
            <w:tcBorders>
              <w:bottom w:val="single" w:sz="4" w:space="0" w:color="BFBFBF" w:themeColor="background1" w:themeShade="BF"/>
            </w:tcBorders>
            <w:tcMar>
              <w:top w:w="57" w:type="dxa"/>
              <w:bottom w:w="57" w:type="dxa"/>
            </w:tcMar>
          </w:tcPr>
          <w:p w14:paraId="32577B3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65" w:type="dxa"/>
            <w:gridSpan w:val="9"/>
            <w:tcBorders>
              <w:bottom w:val="single" w:sz="4" w:space="0" w:color="BFBFBF" w:themeColor="background1" w:themeShade="BF"/>
            </w:tcBorders>
          </w:tcPr>
          <w:p w14:paraId="611FA3DB" w14:textId="77777777" w:rsidR="002A01CF" w:rsidRPr="008C75E4" w:rsidRDefault="00F61533" w:rsidP="00A42E82">
            <w:pPr>
              <w:rPr>
                <w:rFonts w:ascii="Calibri" w:hAnsi="Calibri"/>
                <w:szCs w:val="22"/>
              </w:rPr>
            </w:pPr>
            <w:r>
              <w:rPr>
                <w:rFonts w:ascii="Calibri" w:hAnsi="Calibri"/>
                <w:szCs w:val="22"/>
              </w:rPr>
              <w:t xml:space="preserve">Wilpshire Lane Cottage, Vicarage Lane, Wilpshire, BB1 9HY </w:t>
            </w:r>
          </w:p>
        </w:tc>
      </w:tr>
      <w:tr w:rsidR="008C75E4" w:rsidRPr="008C75E4" w14:paraId="7F9563DC" w14:textId="77777777" w:rsidTr="00A16FC0">
        <w:trPr>
          <w:trHeight w:hRule="exact" w:val="144"/>
          <w:jc w:val="center"/>
        </w:trPr>
        <w:tc>
          <w:tcPr>
            <w:tcW w:w="9815" w:type="dxa"/>
            <w:gridSpan w:val="14"/>
            <w:tcBorders>
              <w:left w:val="nil"/>
              <w:right w:val="nil"/>
            </w:tcBorders>
            <w:tcMar>
              <w:top w:w="57" w:type="dxa"/>
              <w:bottom w:w="57" w:type="dxa"/>
            </w:tcMar>
          </w:tcPr>
          <w:p w14:paraId="7FDDEB36" w14:textId="77777777" w:rsidR="00A95D89" w:rsidRPr="00504440" w:rsidRDefault="00A95D89" w:rsidP="007E0D23">
            <w:pPr>
              <w:tabs>
                <w:tab w:val="left" w:pos="2667"/>
              </w:tabs>
              <w:rPr>
                <w:rFonts w:ascii="Calibri" w:hAnsi="Calibri"/>
                <w:b/>
                <w:sz w:val="4"/>
                <w:szCs w:val="4"/>
              </w:rPr>
            </w:pPr>
          </w:p>
        </w:tc>
      </w:tr>
      <w:tr w:rsidR="008C75E4" w:rsidRPr="008C75E4" w14:paraId="7A270E0D" w14:textId="77777777" w:rsidTr="00A16FC0">
        <w:trPr>
          <w:jc w:val="center"/>
        </w:trPr>
        <w:tc>
          <w:tcPr>
            <w:tcW w:w="3250" w:type="dxa"/>
            <w:gridSpan w:val="5"/>
            <w:tcMar>
              <w:top w:w="57" w:type="dxa"/>
              <w:bottom w:w="57" w:type="dxa"/>
            </w:tcMar>
          </w:tcPr>
          <w:p w14:paraId="2124E8D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65" w:type="dxa"/>
            <w:gridSpan w:val="9"/>
          </w:tcPr>
          <w:p w14:paraId="2004FB3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6370D1B" w14:textId="77777777" w:rsidTr="00A16FC0">
        <w:trPr>
          <w:jc w:val="center"/>
        </w:trPr>
        <w:tc>
          <w:tcPr>
            <w:tcW w:w="9815" w:type="dxa"/>
            <w:gridSpan w:val="14"/>
            <w:tcBorders>
              <w:bottom w:val="single" w:sz="4" w:space="0" w:color="BFBFBF" w:themeColor="background1" w:themeShade="BF"/>
            </w:tcBorders>
            <w:tcMar>
              <w:top w:w="57" w:type="dxa"/>
              <w:bottom w:w="57" w:type="dxa"/>
            </w:tcMar>
          </w:tcPr>
          <w:p w14:paraId="47530015" w14:textId="702B8A5B" w:rsidR="003A4376" w:rsidRPr="009825FF" w:rsidRDefault="00574AB1" w:rsidP="009825FF">
            <w:pPr>
              <w:jc w:val="both"/>
              <w:rPr>
                <w:rFonts w:ascii="Calibri" w:hAnsi="Calibri"/>
                <w:szCs w:val="22"/>
              </w:rPr>
            </w:pPr>
            <w:r>
              <w:rPr>
                <w:rFonts w:ascii="Calibri" w:hAnsi="Calibri"/>
                <w:szCs w:val="22"/>
              </w:rPr>
              <w:t>No comments received.</w:t>
            </w:r>
          </w:p>
        </w:tc>
      </w:tr>
      <w:tr w:rsidR="008C75E4" w:rsidRPr="008C75E4" w14:paraId="7A360231" w14:textId="77777777" w:rsidTr="00A16FC0">
        <w:trPr>
          <w:trHeight w:hRule="exact" w:val="144"/>
          <w:jc w:val="center"/>
        </w:trPr>
        <w:tc>
          <w:tcPr>
            <w:tcW w:w="9815" w:type="dxa"/>
            <w:gridSpan w:val="14"/>
            <w:tcBorders>
              <w:left w:val="nil"/>
              <w:right w:val="nil"/>
            </w:tcBorders>
            <w:tcMar>
              <w:top w:w="57" w:type="dxa"/>
              <w:bottom w:w="57" w:type="dxa"/>
            </w:tcMar>
          </w:tcPr>
          <w:p w14:paraId="18FE98BB" w14:textId="77777777" w:rsidR="00C618DB" w:rsidRPr="00504440" w:rsidRDefault="00C618DB" w:rsidP="006126D1">
            <w:pPr>
              <w:jc w:val="both"/>
              <w:rPr>
                <w:rFonts w:ascii="Calibri" w:hAnsi="Calibri"/>
                <w:bCs/>
                <w:sz w:val="4"/>
                <w:szCs w:val="4"/>
              </w:rPr>
            </w:pPr>
          </w:p>
        </w:tc>
      </w:tr>
      <w:tr w:rsidR="008C75E4" w:rsidRPr="008C75E4" w14:paraId="262BE7D0" w14:textId="77777777" w:rsidTr="00A16FC0">
        <w:trPr>
          <w:jc w:val="center"/>
        </w:trPr>
        <w:tc>
          <w:tcPr>
            <w:tcW w:w="3250" w:type="dxa"/>
            <w:gridSpan w:val="5"/>
            <w:tcMar>
              <w:top w:w="57" w:type="dxa"/>
              <w:bottom w:w="57" w:type="dxa"/>
            </w:tcMar>
          </w:tcPr>
          <w:p w14:paraId="04FEFDD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65" w:type="dxa"/>
            <w:gridSpan w:val="9"/>
          </w:tcPr>
          <w:p w14:paraId="455D44F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633BCD6" w14:textId="77777777" w:rsidTr="00A16FC0">
        <w:trPr>
          <w:jc w:val="center"/>
        </w:trPr>
        <w:tc>
          <w:tcPr>
            <w:tcW w:w="3250" w:type="dxa"/>
            <w:gridSpan w:val="5"/>
            <w:tcMar>
              <w:top w:w="57" w:type="dxa"/>
              <w:bottom w:w="57" w:type="dxa"/>
            </w:tcMar>
          </w:tcPr>
          <w:p w14:paraId="7D68EADA" w14:textId="77777777" w:rsidR="002A01CF" w:rsidRPr="008C75E4" w:rsidRDefault="002A01CF" w:rsidP="006126D1">
            <w:pPr>
              <w:jc w:val="both"/>
              <w:rPr>
                <w:rFonts w:ascii="Calibri" w:hAnsi="Calibri"/>
                <w:b/>
                <w:szCs w:val="22"/>
              </w:rPr>
            </w:pPr>
            <w:r w:rsidRPr="008C75E4">
              <w:rPr>
                <w:rFonts w:ascii="Calibri" w:hAnsi="Calibri"/>
                <w:b/>
                <w:szCs w:val="22"/>
              </w:rPr>
              <w:t xml:space="preserve">LCC </w:t>
            </w:r>
            <w:r w:rsidR="00AB1357">
              <w:rPr>
                <w:rFonts w:ascii="Calibri" w:hAnsi="Calibri"/>
                <w:b/>
                <w:szCs w:val="22"/>
              </w:rPr>
              <w:t xml:space="preserve">Footpaths </w:t>
            </w:r>
          </w:p>
        </w:tc>
        <w:tc>
          <w:tcPr>
            <w:tcW w:w="6565" w:type="dxa"/>
            <w:gridSpan w:val="9"/>
          </w:tcPr>
          <w:p w14:paraId="3D06BAA9" w14:textId="77777777" w:rsidR="002A01CF" w:rsidRPr="00AB1357" w:rsidRDefault="00AB1357" w:rsidP="006126D1">
            <w:pPr>
              <w:jc w:val="both"/>
              <w:rPr>
                <w:rFonts w:ascii="Calibri" w:hAnsi="Calibri"/>
                <w:szCs w:val="22"/>
              </w:rPr>
            </w:pPr>
            <w:r w:rsidRPr="00AB1357">
              <w:rPr>
                <w:rFonts w:ascii="Calibri" w:hAnsi="Calibri"/>
                <w:szCs w:val="22"/>
              </w:rPr>
              <w:t xml:space="preserve">No objection to the development however had comments relating to the maintenance of the wall, drainage and landscaping and legal limitations relating to an existing gate. </w:t>
            </w:r>
          </w:p>
        </w:tc>
      </w:tr>
      <w:tr w:rsidR="008C75E4" w:rsidRPr="008C75E4" w14:paraId="399BC27C" w14:textId="77777777" w:rsidTr="00A16FC0">
        <w:trPr>
          <w:jc w:val="center"/>
        </w:trPr>
        <w:tc>
          <w:tcPr>
            <w:tcW w:w="9815" w:type="dxa"/>
            <w:gridSpan w:val="14"/>
            <w:tcMar>
              <w:top w:w="57" w:type="dxa"/>
              <w:bottom w:w="57" w:type="dxa"/>
            </w:tcMar>
          </w:tcPr>
          <w:p w14:paraId="49E0369B" w14:textId="77777777" w:rsidR="00C0704D" w:rsidRPr="008C75E4" w:rsidRDefault="00C0704D" w:rsidP="00FC046F">
            <w:pPr>
              <w:jc w:val="both"/>
              <w:rPr>
                <w:rFonts w:ascii="Calibri" w:hAnsi="Calibri"/>
                <w:szCs w:val="22"/>
              </w:rPr>
            </w:pPr>
          </w:p>
        </w:tc>
      </w:tr>
      <w:tr w:rsidR="008C75E4" w:rsidRPr="008C75E4" w14:paraId="05B3B28D" w14:textId="77777777" w:rsidTr="00A16FC0">
        <w:trPr>
          <w:jc w:val="center"/>
        </w:trPr>
        <w:tc>
          <w:tcPr>
            <w:tcW w:w="3250" w:type="dxa"/>
            <w:gridSpan w:val="5"/>
            <w:tcMar>
              <w:top w:w="57" w:type="dxa"/>
              <w:bottom w:w="57" w:type="dxa"/>
            </w:tcMar>
          </w:tcPr>
          <w:p w14:paraId="2780D14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565" w:type="dxa"/>
            <w:gridSpan w:val="9"/>
          </w:tcPr>
          <w:p w14:paraId="13E9A6E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A16FC0" w:rsidRPr="008C75E4" w14:paraId="2E0B8F58" w14:textId="77777777" w:rsidTr="00215C8E">
        <w:trPr>
          <w:jc w:val="center"/>
        </w:trPr>
        <w:tc>
          <w:tcPr>
            <w:tcW w:w="9815" w:type="dxa"/>
            <w:gridSpan w:val="14"/>
            <w:tcMar>
              <w:top w:w="57" w:type="dxa"/>
              <w:bottom w:w="57" w:type="dxa"/>
            </w:tcMar>
          </w:tcPr>
          <w:p w14:paraId="6B762237" w14:textId="28C1249F" w:rsidR="00A16FC0" w:rsidRPr="008C75E4" w:rsidRDefault="00A16FC0" w:rsidP="006126D1">
            <w:pPr>
              <w:jc w:val="both"/>
              <w:rPr>
                <w:rFonts w:ascii="Calibri" w:hAnsi="Calibri"/>
                <w:b/>
                <w:szCs w:val="22"/>
              </w:rPr>
            </w:pPr>
            <w:r>
              <w:rPr>
                <w:rFonts w:ascii="Calibri" w:hAnsi="Calibri"/>
                <w:b/>
                <w:szCs w:val="22"/>
              </w:rPr>
              <w:t>No comments received within Consultation Period</w:t>
            </w:r>
          </w:p>
        </w:tc>
      </w:tr>
      <w:tr w:rsidR="008C75E4" w:rsidRPr="008C75E4" w14:paraId="20477558" w14:textId="77777777" w:rsidTr="00A16FC0">
        <w:trPr>
          <w:trHeight w:hRule="exact" w:val="144"/>
          <w:jc w:val="center"/>
        </w:trPr>
        <w:tc>
          <w:tcPr>
            <w:tcW w:w="9815" w:type="dxa"/>
            <w:gridSpan w:val="14"/>
            <w:tcBorders>
              <w:left w:val="nil"/>
              <w:right w:val="nil"/>
            </w:tcBorders>
            <w:tcMar>
              <w:top w:w="57" w:type="dxa"/>
              <w:bottom w:w="57" w:type="dxa"/>
            </w:tcMar>
          </w:tcPr>
          <w:p w14:paraId="26B8F2CD" w14:textId="77777777" w:rsidR="00C0704D" w:rsidRPr="00504440" w:rsidRDefault="00C0704D" w:rsidP="006126D1">
            <w:pPr>
              <w:jc w:val="both"/>
              <w:rPr>
                <w:rFonts w:ascii="Calibri" w:hAnsi="Calibri"/>
                <w:sz w:val="4"/>
                <w:szCs w:val="4"/>
              </w:rPr>
            </w:pPr>
          </w:p>
        </w:tc>
      </w:tr>
      <w:tr w:rsidR="008C75E4" w:rsidRPr="008C75E4" w14:paraId="34D7BFDB" w14:textId="77777777" w:rsidTr="00A16FC0">
        <w:trPr>
          <w:jc w:val="center"/>
        </w:trPr>
        <w:tc>
          <w:tcPr>
            <w:tcW w:w="9815" w:type="dxa"/>
            <w:gridSpan w:val="14"/>
            <w:tcMar>
              <w:top w:w="57" w:type="dxa"/>
              <w:bottom w:w="57" w:type="dxa"/>
            </w:tcMar>
          </w:tcPr>
          <w:p w14:paraId="706D86C2"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2783E1F" w14:textId="77777777" w:rsidTr="00A16FC0">
        <w:trPr>
          <w:trHeight w:val="864"/>
          <w:jc w:val="center"/>
        </w:trPr>
        <w:tc>
          <w:tcPr>
            <w:tcW w:w="9815" w:type="dxa"/>
            <w:gridSpan w:val="14"/>
            <w:tcMar>
              <w:top w:w="57" w:type="dxa"/>
              <w:bottom w:w="57" w:type="dxa"/>
            </w:tcMar>
          </w:tcPr>
          <w:p w14:paraId="53E8064E" w14:textId="77777777"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0746BEB3" w14:textId="77777777" w:rsidR="00850B27" w:rsidRPr="00504440" w:rsidRDefault="00850B27" w:rsidP="00504440">
            <w:pPr>
              <w:pStyle w:val="PLANNING"/>
              <w:rPr>
                <w:rFonts w:ascii="Calibri" w:hAnsi="Calibri"/>
                <w:b/>
                <w:bCs/>
                <w:szCs w:val="22"/>
              </w:rPr>
            </w:pPr>
            <w:r w:rsidRPr="00850B27">
              <w:rPr>
                <w:rFonts w:ascii="Calibri" w:hAnsi="Calibri"/>
                <w:b/>
                <w:bCs/>
                <w:szCs w:val="22"/>
              </w:rPr>
              <w:t>Policy DMG1 – General Considerations</w:t>
            </w:r>
          </w:p>
          <w:p w14:paraId="400E7CC5" w14:textId="4DA726B5" w:rsidR="006175C1" w:rsidRPr="008C75E4" w:rsidRDefault="00353988" w:rsidP="006175C1">
            <w:pPr>
              <w:jc w:val="both"/>
              <w:rPr>
                <w:rFonts w:ascii="Calibri" w:hAnsi="Calibri"/>
                <w:b/>
                <w:szCs w:val="22"/>
              </w:rPr>
            </w:pPr>
            <w:r w:rsidRPr="00353988">
              <w:rPr>
                <w:rFonts w:ascii="Calibri" w:hAnsi="Calibri"/>
                <w:b/>
                <w:szCs w:val="22"/>
              </w:rPr>
              <w:t>Policy EN</w:t>
            </w:r>
            <w:r w:rsidR="006175C1">
              <w:rPr>
                <w:rFonts w:ascii="Calibri" w:hAnsi="Calibri"/>
                <w:b/>
                <w:szCs w:val="22"/>
              </w:rPr>
              <w:t>1- Green Belt.</w:t>
            </w:r>
          </w:p>
          <w:p w14:paraId="06D55DB3" w14:textId="645675B5" w:rsidR="001946E0" w:rsidRPr="008C75E4" w:rsidRDefault="001946E0" w:rsidP="00353988">
            <w:pPr>
              <w:jc w:val="both"/>
              <w:rPr>
                <w:rFonts w:ascii="Calibri" w:hAnsi="Calibri"/>
                <w:b/>
                <w:szCs w:val="22"/>
              </w:rPr>
            </w:pPr>
          </w:p>
        </w:tc>
      </w:tr>
      <w:tr w:rsidR="008C75E4" w:rsidRPr="008C75E4" w14:paraId="36CDE214" w14:textId="77777777" w:rsidTr="00A16FC0">
        <w:trPr>
          <w:trHeight w:val="864"/>
          <w:jc w:val="center"/>
        </w:trPr>
        <w:tc>
          <w:tcPr>
            <w:tcW w:w="9815" w:type="dxa"/>
            <w:gridSpan w:val="14"/>
            <w:tcBorders>
              <w:bottom w:val="single" w:sz="4" w:space="0" w:color="BFBFBF" w:themeColor="background1" w:themeShade="BF"/>
            </w:tcBorders>
            <w:tcMar>
              <w:top w:w="57" w:type="dxa"/>
              <w:bottom w:w="57" w:type="dxa"/>
            </w:tcMar>
          </w:tcPr>
          <w:p w14:paraId="19F3F78B" w14:textId="77777777"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6C3F87" w14:textId="4872BF4E" w:rsidR="00101855" w:rsidRPr="001946E0" w:rsidRDefault="00A16FC0" w:rsidP="00B253FF">
            <w:pPr>
              <w:pStyle w:val="PLANNING"/>
              <w:rPr>
                <w:rFonts w:ascii="Calibri" w:hAnsi="Calibri"/>
                <w:bCs/>
                <w:szCs w:val="22"/>
              </w:rPr>
            </w:pPr>
            <w:r>
              <w:rPr>
                <w:rFonts w:ascii="Calibri" w:hAnsi="Calibri"/>
                <w:bCs/>
                <w:szCs w:val="22"/>
              </w:rPr>
              <w:t>None relevant</w:t>
            </w:r>
          </w:p>
        </w:tc>
      </w:tr>
      <w:tr w:rsidR="008C75E4" w:rsidRPr="008C75E4" w14:paraId="6F21A922" w14:textId="77777777" w:rsidTr="00A16FC0">
        <w:trPr>
          <w:trHeight w:hRule="exact" w:val="144"/>
          <w:jc w:val="center"/>
        </w:trPr>
        <w:tc>
          <w:tcPr>
            <w:tcW w:w="9815" w:type="dxa"/>
            <w:gridSpan w:val="14"/>
            <w:tcBorders>
              <w:left w:val="nil"/>
              <w:right w:val="nil"/>
            </w:tcBorders>
            <w:tcMar>
              <w:top w:w="57" w:type="dxa"/>
              <w:bottom w:w="57" w:type="dxa"/>
            </w:tcMar>
          </w:tcPr>
          <w:p w14:paraId="1366F069" w14:textId="77777777" w:rsidR="003F16AA" w:rsidRPr="00504440" w:rsidRDefault="003F16AA" w:rsidP="00504440">
            <w:pPr>
              <w:rPr>
                <w:sz w:val="4"/>
                <w:szCs w:val="4"/>
              </w:rPr>
            </w:pPr>
          </w:p>
        </w:tc>
      </w:tr>
      <w:tr w:rsidR="008C75E4" w:rsidRPr="008C75E4" w14:paraId="51A2CBE7" w14:textId="77777777" w:rsidTr="00A16FC0">
        <w:trPr>
          <w:jc w:val="center"/>
        </w:trPr>
        <w:tc>
          <w:tcPr>
            <w:tcW w:w="9815" w:type="dxa"/>
            <w:gridSpan w:val="14"/>
            <w:tcMar>
              <w:top w:w="57" w:type="dxa"/>
              <w:bottom w:w="57" w:type="dxa"/>
            </w:tcMar>
          </w:tcPr>
          <w:p w14:paraId="79627802"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A156A6B" w14:textId="77777777" w:rsidTr="00A16FC0">
        <w:trPr>
          <w:trHeight w:val="642"/>
          <w:jc w:val="center"/>
        </w:trPr>
        <w:tc>
          <w:tcPr>
            <w:tcW w:w="9815" w:type="dxa"/>
            <w:gridSpan w:val="14"/>
            <w:tcMar>
              <w:top w:w="57" w:type="dxa"/>
              <w:bottom w:w="57" w:type="dxa"/>
            </w:tcMar>
          </w:tcPr>
          <w:p w14:paraId="6D753B66"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574BA21" w14:textId="011CEE83" w:rsidR="00DD2A92" w:rsidRPr="00DD2A92" w:rsidRDefault="00F25B1C" w:rsidP="00454754">
            <w:pPr>
              <w:pStyle w:val="Header"/>
              <w:tabs>
                <w:tab w:val="clear" w:pos="4153"/>
                <w:tab w:val="clear" w:pos="8306"/>
              </w:tabs>
              <w:contextualSpacing/>
              <w:jc w:val="both"/>
              <w:rPr>
                <w:rFonts w:ascii="Calibri" w:hAnsi="Calibri"/>
                <w:szCs w:val="22"/>
              </w:rPr>
            </w:pPr>
            <w:r w:rsidRPr="00F25B1C">
              <w:rPr>
                <w:rFonts w:ascii="Calibri" w:hAnsi="Calibri"/>
                <w:szCs w:val="22"/>
              </w:rPr>
              <w:t xml:space="preserve">The application relates to a detached former shippon directly adjacent to Wilpshire Lane Farmhouse (farmhouse and converted attached barn). The site is located at the head of Vicarage Lane, off Ribchester Road just outside of the main settlement of Wilpshire within the Green Belt.  </w:t>
            </w:r>
          </w:p>
        </w:tc>
      </w:tr>
      <w:tr w:rsidR="008C75E4" w:rsidRPr="008C75E4" w14:paraId="72938AC4" w14:textId="77777777" w:rsidTr="00A16FC0">
        <w:trPr>
          <w:trHeight w:val="1152"/>
          <w:jc w:val="center"/>
        </w:trPr>
        <w:tc>
          <w:tcPr>
            <w:tcW w:w="9815" w:type="dxa"/>
            <w:gridSpan w:val="14"/>
            <w:tcMar>
              <w:top w:w="57" w:type="dxa"/>
              <w:bottom w:w="57" w:type="dxa"/>
            </w:tcMar>
          </w:tcPr>
          <w:p w14:paraId="12A049F7"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A4239F6" w14:textId="77777777" w:rsidR="00454754" w:rsidRDefault="00454754" w:rsidP="00454754">
            <w:pPr>
              <w:pStyle w:val="Header"/>
              <w:tabs>
                <w:tab w:val="clear" w:pos="4153"/>
                <w:tab w:val="clear" w:pos="8306"/>
              </w:tabs>
              <w:jc w:val="both"/>
              <w:rPr>
                <w:rFonts w:ascii="Calibri" w:hAnsi="Calibri"/>
                <w:szCs w:val="22"/>
              </w:rPr>
            </w:pPr>
          </w:p>
          <w:p w14:paraId="49B652CE" w14:textId="60C1FEA1" w:rsidR="00324D71" w:rsidRPr="00F012FA" w:rsidRDefault="00324D71" w:rsidP="00454754">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A41044">
              <w:rPr>
                <w:rFonts w:ascii="Calibri" w:hAnsi="Calibri"/>
                <w:szCs w:val="22"/>
              </w:rPr>
              <w:t xml:space="preserve">installation of three roof lights to the south facing roof slope of the attached garage. The roof lights will all measure 78cm by 98cm and will be grey upvc. </w:t>
            </w:r>
            <w:r>
              <w:rPr>
                <w:rFonts w:ascii="Calibri" w:hAnsi="Calibri"/>
                <w:szCs w:val="22"/>
              </w:rPr>
              <w:t xml:space="preserve"> </w:t>
            </w:r>
          </w:p>
        </w:tc>
      </w:tr>
      <w:tr w:rsidR="008C75E4" w:rsidRPr="008C75E4" w14:paraId="0C46C21C" w14:textId="77777777" w:rsidTr="00A16FC0">
        <w:trPr>
          <w:trHeight w:val="864"/>
          <w:jc w:val="center"/>
        </w:trPr>
        <w:tc>
          <w:tcPr>
            <w:tcW w:w="9815" w:type="dxa"/>
            <w:gridSpan w:val="14"/>
            <w:tcMar>
              <w:top w:w="57" w:type="dxa"/>
              <w:bottom w:w="57" w:type="dxa"/>
            </w:tcMar>
          </w:tcPr>
          <w:p w14:paraId="213F6A8E" w14:textId="77777777" w:rsidR="00ED00B7" w:rsidRPr="005F2E27" w:rsidRDefault="00F71D53" w:rsidP="006126D1">
            <w:pPr>
              <w:contextualSpacing/>
              <w:jc w:val="both"/>
              <w:rPr>
                <w:rFonts w:ascii="Calibri" w:hAnsi="Calibri"/>
                <w:b/>
                <w:szCs w:val="22"/>
              </w:rPr>
            </w:pPr>
            <w:r w:rsidRPr="005F2E27">
              <w:rPr>
                <w:rFonts w:ascii="Calibri" w:hAnsi="Calibri"/>
                <w:b/>
                <w:szCs w:val="22"/>
              </w:rPr>
              <w:lastRenderedPageBreak/>
              <w:t>Residential Amenity</w:t>
            </w:r>
            <w:r w:rsidR="00DF42DA" w:rsidRPr="005F2E27">
              <w:rPr>
                <w:rFonts w:ascii="Calibri" w:hAnsi="Calibri"/>
                <w:b/>
                <w:szCs w:val="22"/>
              </w:rPr>
              <w:t>:</w:t>
            </w:r>
          </w:p>
          <w:p w14:paraId="18E78C0D" w14:textId="77777777" w:rsidR="005D0F0D" w:rsidRDefault="005D0F0D" w:rsidP="00454754">
            <w:pPr>
              <w:contextualSpacing/>
              <w:jc w:val="both"/>
              <w:rPr>
                <w:rFonts w:ascii="Calibri" w:hAnsi="Calibri"/>
                <w:szCs w:val="22"/>
              </w:rPr>
            </w:pPr>
          </w:p>
          <w:p w14:paraId="05F4869F" w14:textId="4C5C0B1F" w:rsidR="00D16FEE" w:rsidRDefault="00D16FEE" w:rsidP="00454754">
            <w:pPr>
              <w:contextualSpacing/>
              <w:jc w:val="both"/>
              <w:rPr>
                <w:rFonts w:ascii="Calibri" w:hAnsi="Calibri"/>
                <w:szCs w:val="22"/>
              </w:rPr>
            </w:pPr>
            <w:r>
              <w:rPr>
                <w:rFonts w:ascii="Calibri" w:hAnsi="Calibri"/>
                <w:szCs w:val="22"/>
              </w:rPr>
              <w:t xml:space="preserve">The proposed development relates to the south </w:t>
            </w:r>
            <w:r w:rsidR="00303D39">
              <w:rPr>
                <w:rFonts w:ascii="Calibri" w:hAnsi="Calibri"/>
                <w:szCs w:val="22"/>
              </w:rPr>
              <w:t xml:space="preserve">elevation of the property. </w:t>
            </w:r>
            <w:r w:rsidR="00324D71">
              <w:rPr>
                <w:rFonts w:ascii="Calibri" w:hAnsi="Calibri"/>
                <w:szCs w:val="22"/>
              </w:rPr>
              <w:t>The closest neighbouring dwelling</w:t>
            </w:r>
            <w:r>
              <w:rPr>
                <w:rFonts w:ascii="Calibri" w:hAnsi="Calibri"/>
                <w:szCs w:val="22"/>
              </w:rPr>
              <w:t>,</w:t>
            </w:r>
            <w:r w:rsidR="00324D71">
              <w:rPr>
                <w:rFonts w:ascii="Calibri" w:hAnsi="Calibri"/>
                <w:szCs w:val="22"/>
              </w:rPr>
              <w:t xml:space="preserve"> Wilpshire Lane Farm</w:t>
            </w:r>
            <w:r w:rsidRPr="00D16FEE">
              <w:rPr>
                <w:rFonts w:ascii="Calibri" w:hAnsi="Calibri"/>
                <w:szCs w:val="22"/>
              </w:rPr>
              <w:t xml:space="preserve">, is to the north of the site the application dwelling </w:t>
            </w:r>
            <w:r w:rsidR="00303D39">
              <w:rPr>
                <w:rFonts w:ascii="Calibri" w:hAnsi="Calibri"/>
                <w:szCs w:val="22"/>
              </w:rPr>
              <w:t xml:space="preserve">therefore the proposed rooflights would not </w:t>
            </w:r>
            <w:r w:rsidR="00574AB1">
              <w:rPr>
                <w:rFonts w:ascii="Calibri" w:hAnsi="Calibri"/>
                <w:szCs w:val="22"/>
              </w:rPr>
              <w:t xml:space="preserve">overlook this </w:t>
            </w:r>
            <w:r w:rsidR="00C17451">
              <w:rPr>
                <w:rFonts w:ascii="Calibri" w:hAnsi="Calibri"/>
                <w:szCs w:val="22"/>
              </w:rPr>
              <w:t>neighbour</w:t>
            </w:r>
            <w:r w:rsidR="00574AB1">
              <w:rPr>
                <w:rFonts w:ascii="Calibri" w:hAnsi="Calibri"/>
                <w:szCs w:val="22"/>
              </w:rPr>
              <w:t>.</w:t>
            </w:r>
          </w:p>
          <w:p w14:paraId="704B1A8F" w14:textId="77777777" w:rsidR="00D16FEE" w:rsidRPr="005D0F0D" w:rsidRDefault="00D16FEE" w:rsidP="00303D39">
            <w:pPr>
              <w:contextualSpacing/>
              <w:jc w:val="both"/>
              <w:rPr>
                <w:rFonts w:ascii="Calibri" w:hAnsi="Calibri"/>
                <w:szCs w:val="22"/>
              </w:rPr>
            </w:pPr>
          </w:p>
        </w:tc>
      </w:tr>
      <w:tr w:rsidR="00B15CD6" w:rsidRPr="008C75E4" w14:paraId="04EB6D53" w14:textId="77777777" w:rsidTr="00A16FC0">
        <w:trPr>
          <w:trHeight w:val="864"/>
          <w:jc w:val="center"/>
        </w:trPr>
        <w:tc>
          <w:tcPr>
            <w:tcW w:w="9815" w:type="dxa"/>
            <w:gridSpan w:val="14"/>
            <w:tcMar>
              <w:top w:w="57" w:type="dxa"/>
              <w:bottom w:w="57" w:type="dxa"/>
            </w:tcMar>
          </w:tcPr>
          <w:p w14:paraId="11915DDA" w14:textId="77777777" w:rsidR="006B573A" w:rsidRPr="00F61533" w:rsidRDefault="00D16FEE" w:rsidP="00D16FEE">
            <w:pPr>
              <w:contextualSpacing/>
              <w:jc w:val="both"/>
              <w:rPr>
                <w:rFonts w:ascii="Calibri" w:hAnsi="Calibri"/>
                <w:b/>
                <w:szCs w:val="22"/>
              </w:rPr>
            </w:pPr>
            <w:r w:rsidRPr="00F61533">
              <w:rPr>
                <w:rFonts w:ascii="Calibri" w:hAnsi="Calibri"/>
                <w:b/>
                <w:szCs w:val="22"/>
              </w:rPr>
              <w:t>Visual Amenity/External Appearance:</w:t>
            </w:r>
          </w:p>
          <w:p w14:paraId="10CA3815" w14:textId="77777777" w:rsidR="00D16FEE" w:rsidRDefault="00D16FEE" w:rsidP="00D16FEE">
            <w:pPr>
              <w:contextualSpacing/>
              <w:jc w:val="both"/>
              <w:rPr>
                <w:rFonts w:ascii="Calibri" w:hAnsi="Calibri"/>
                <w:color w:val="FF0000"/>
                <w:szCs w:val="22"/>
              </w:rPr>
            </w:pPr>
          </w:p>
          <w:p w14:paraId="38D646D6" w14:textId="77777777" w:rsidR="004662F9" w:rsidRPr="004662F9" w:rsidRDefault="004662F9" w:rsidP="00D16FEE">
            <w:pPr>
              <w:contextualSpacing/>
              <w:jc w:val="both"/>
              <w:rPr>
                <w:rFonts w:ascii="Calibri" w:hAnsi="Calibri"/>
                <w:szCs w:val="22"/>
              </w:rPr>
            </w:pPr>
            <w:r w:rsidRPr="004662F9">
              <w:rPr>
                <w:rFonts w:ascii="Calibri" w:hAnsi="Calibri"/>
                <w:szCs w:val="22"/>
              </w:rPr>
              <w:t>Key Statement EN1 of the Core Strategy states that the overall extent of the green belt will be maintained to safeguard the surrounding countryside from inappropriate encroachment. The development of new buildings will be limited to the purposes of agriculture, forestry, essential outdoor sport and recreation, cemeteries and for other uses of land which preserve the openness of the green belt and which do not conflict with the purposes of the designation.</w:t>
            </w:r>
          </w:p>
          <w:p w14:paraId="0F6844FB" w14:textId="77777777" w:rsidR="004662F9" w:rsidRPr="004662F9" w:rsidRDefault="004662F9" w:rsidP="00D16FEE">
            <w:pPr>
              <w:contextualSpacing/>
              <w:jc w:val="both"/>
              <w:rPr>
                <w:rFonts w:ascii="Calibri" w:hAnsi="Calibri"/>
                <w:szCs w:val="22"/>
              </w:rPr>
            </w:pPr>
          </w:p>
          <w:p w14:paraId="2E2AFE5E" w14:textId="499CDA67" w:rsidR="00D16FEE" w:rsidRPr="00A60E2D" w:rsidRDefault="004662F9" w:rsidP="00D16FEE">
            <w:pPr>
              <w:contextualSpacing/>
              <w:jc w:val="both"/>
              <w:rPr>
                <w:rFonts w:ascii="Calibri" w:hAnsi="Calibri"/>
                <w:szCs w:val="22"/>
              </w:rPr>
            </w:pPr>
            <w:r w:rsidRPr="004662F9">
              <w:rPr>
                <w:rFonts w:ascii="Calibri" w:hAnsi="Calibri"/>
                <w:szCs w:val="22"/>
              </w:rPr>
              <w:t xml:space="preserve">The proposed development relates to the </w:t>
            </w:r>
            <w:r w:rsidR="00574AB1">
              <w:rPr>
                <w:rFonts w:ascii="Calibri" w:hAnsi="Calibri"/>
                <w:szCs w:val="22"/>
              </w:rPr>
              <w:t xml:space="preserve">installation of three roof lights on the south roof slope of the attached garage. The roof lights will be sited </w:t>
            </w:r>
            <w:r w:rsidR="00C17451">
              <w:rPr>
                <w:rFonts w:ascii="Calibri" w:hAnsi="Calibri"/>
                <w:szCs w:val="22"/>
              </w:rPr>
              <w:t xml:space="preserve">on the front roof slope of the garage so they will be visible on approach to the property and on the bridal way that runs past the property. It is considered that the proposed works would not have any impact on the openness of the green belt. Despite being visible it is considered that the proposed roof lights will have minimal impact on the visual amenity of the area as they have been designed to be recessed within the roof slope and will be grey matching the colour of the slate roof. On the surrounding properties in the immediate area roof lights are common and therefore the installation of roof lights on this property would not appear out of keeping with the surrounding area. </w:t>
            </w:r>
          </w:p>
          <w:p w14:paraId="426D23EE" w14:textId="77777777" w:rsidR="004662F9" w:rsidRDefault="004662F9" w:rsidP="00D16FEE">
            <w:pPr>
              <w:contextualSpacing/>
              <w:jc w:val="both"/>
              <w:rPr>
                <w:rFonts w:ascii="Calibri" w:hAnsi="Calibri"/>
                <w:color w:val="FF0000"/>
                <w:szCs w:val="22"/>
              </w:rPr>
            </w:pPr>
          </w:p>
          <w:p w14:paraId="352C70AD" w14:textId="5167B3CD" w:rsidR="00A60E2D" w:rsidRPr="002D40FE" w:rsidRDefault="00A60E2D" w:rsidP="00D16FEE">
            <w:pPr>
              <w:contextualSpacing/>
              <w:jc w:val="both"/>
              <w:rPr>
                <w:rFonts w:ascii="Calibri" w:hAnsi="Calibri"/>
                <w:color w:val="FF0000"/>
                <w:szCs w:val="22"/>
              </w:rPr>
            </w:pPr>
          </w:p>
        </w:tc>
      </w:tr>
      <w:tr w:rsidR="008C75E4" w:rsidRPr="008C75E4" w14:paraId="5A4CE3B1" w14:textId="77777777" w:rsidTr="00A16FC0">
        <w:trPr>
          <w:trHeight w:val="864"/>
          <w:jc w:val="center"/>
        </w:trPr>
        <w:tc>
          <w:tcPr>
            <w:tcW w:w="9815" w:type="dxa"/>
            <w:gridSpan w:val="14"/>
            <w:tcMar>
              <w:top w:w="57" w:type="dxa"/>
              <w:bottom w:w="57" w:type="dxa"/>
            </w:tcMar>
          </w:tcPr>
          <w:p w14:paraId="56CDBFC6"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E42F8BB" w14:textId="77777777" w:rsidR="00C44E40" w:rsidRPr="00BA2247" w:rsidRDefault="005F2E27" w:rsidP="00454754">
            <w:pPr>
              <w:pStyle w:val="Header"/>
              <w:tabs>
                <w:tab w:val="clear" w:pos="4153"/>
                <w:tab w:val="clear" w:pos="8306"/>
              </w:tabs>
              <w:contextualSpacing/>
              <w:jc w:val="both"/>
              <w:rPr>
                <w:rFonts w:ascii="Calibri" w:hAnsi="Calibri"/>
                <w:szCs w:val="22"/>
              </w:rPr>
            </w:pPr>
            <w:r w:rsidRPr="005F2E27">
              <w:rPr>
                <w:rFonts w:ascii="Calibri" w:hAnsi="Calibri"/>
                <w:szCs w:val="22"/>
              </w:rPr>
              <w:t>Accordingly, it is recommended that the application be approved.</w:t>
            </w:r>
          </w:p>
        </w:tc>
      </w:tr>
      <w:tr w:rsidR="00C0704D" w:rsidRPr="008C75E4" w14:paraId="478ECC20" w14:textId="77777777" w:rsidTr="00A16FC0">
        <w:trPr>
          <w:jc w:val="center"/>
        </w:trPr>
        <w:tc>
          <w:tcPr>
            <w:tcW w:w="3012" w:type="dxa"/>
            <w:gridSpan w:val="4"/>
            <w:tcMar>
              <w:top w:w="57" w:type="dxa"/>
              <w:bottom w:w="57" w:type="dxa"/>
            </w:tcMar>
          </w:tcPr>
          <w:p w14:paraId="52C7DB43"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803" w:type="dxa"/>
            <w:gridSpan w:val="10"/>
          </w:tcPr>
          <w:p w14:paraId="58336AA3" w14:textId="77777777" w:rsidR="00C0704D" w:rsidRPr="008C75E4" w:rsidRDefault="00B15CD6" w:rsidP="006126D1">
            <w:pPr>
              <w:jc w:val="both"/>
              <w:rPr>
                <w:rFonts w:ascii="Calibri" w:hAnsi="Calibri"/>
                <w:bCs/>
                <w:szCs w:val="22"/>
              </w:rPr>
            </w:pPr>
            <w:r>
              <w:rPr>
                <w:rFonts w:ascii="Calibri" w:hAnsi="Calibri"/>
                <w:bCs/>
                <w:szCs w:val="22"/>
              </w:rPr>
              <w:t xml:space="preserve">That planning consent be </w:t>
            </w:r>
            <w:r w:rsidR="006A48A2">
              <w:rPr>
                <w:rFonts w:ascii="Calibri" w:hAnsi="Calibri"/>
                <w:bCs/>
                <w:szCs w:val="22"/>
              </w:rPr>
              <w:t>approved</w:t>
            </w:r>
          </w:p>
        </w:tc>
      </w:tr>
    </w:tbl>
    <w:p w14:paraId="4C39CA74" w14:textId="77777777" w:rsidR="0031197A" w:rsidRPr="008C75E4" w:rsidRDefault="000314A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9D403" w14:textId="77777777" w:rsidR="00912410" w:rsidRDefault="00912410" w:rsidP="006D0B5F">
      <w:r>
        <w:separator/>
      </w:r>
    </w:p>
  </w:endnote>
  <w:endnote w:type="continuationSeparator" w:id="0">
    <w:p w14:paraId="56DBB6B8" w14:textId="77777777" w:rsidR="00912410" w:rsidRDefault="009124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D9343" w14:textId="77777777" w:rsidR="00912410" w:rsidRDefault="00912410" w:rsidP="006D0B5F">
      <w:r>
        <w:separator/>
      </w:r>
    </w:p>
  </w:footnote>
  <w:footnote w:type="continuationSeparator" w:id="0">
    <w:p w14:paraId="7EB8D0F1" w14:textId="77777777" w:rsidR="00912410" w:rsidRDefault="009124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C36ED"/>
    <w:multiLevelType w:val="hybridMultilevel"/>
    <w:tmpl w:val="C350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0"/>
  </w:num>
  <w:num w:numId="6">
    <w:abstractNumId w:val="1"/>
  </w:num>
  <w:num w:numId="7">
    <w:abstractNumId w:val="6"/>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14A2"/>
    <w:rsid w:val="00041FBF"/>
    <w:rsid w:val="00055B13"/>
    <w:rsid w:val="0008638E"/>
    <w:rsid w:val="000B5CB5"/>
    <w:rsid w:val="000C7A57"/>
    <w:rsid w:val="000E1970"/>
    <w:rsid w:val="00101855"/>
    <w:rsid w:val="0010371E"/>
    <w:rsid w:val="00106932"/>
    <w:rsid w:val="00130035"/>
    <w:rsid w:val="0013306B"/>
    <w:rsid w:val="00141512"/>
    <w:rsid w:val="0016428F"/>
    <w:rsid w:val="00174004"/>
    <w:rsid w:val="001931BE"/>
    <w:rsid w:val="001946E0"/>
    <w:rsid w:val="00196722"/>
    <w:rsid w:val="001B769B"/>
    <w:rsid w:val="001C1453"/>
    <w:rsid w:val="001D4F7A"/>
    <w:rsid w:val="001D5ADD"/>
    <w:rsid w:val="00203F50"/>
    <w:rsid w:val="00206E24"/>
    <w:rsid w:val="00237DA1"/>
    <w:rsid w:val="002439B8"/>
    <w:rsid w:val="00250879"/>
    <w:rsid w:val="00284480"/>
    <w:rsid w:val="0028751A"/>
    <w:rsid w:val="0029334A"/>
    <w:rsid w:val="002A01CF"/>
    <w:rsid w:val="002A7DF7"/>
    <w:rsid w:val="002B30CA"/>
    <w:rsid w:val="002B7854"/>
    <w:rsid w:val="002C6277"/>
    <w:rsid w:val="002D40FE"/>
    <w:rsid w:val="002D4346"/>
    <w:rsid w:val="002E2952"/>
    <w:rsid w:val="002E7CC1"/>
    <w:rsid w:val="002F041D"/>
    <w:rsid w:val="002F2580"/>
    <w:rsid w:val="002F7502"/>
    <w:rsid w:val="00303D39"/>
    <w:rsid w:val="003137E0"/>
    <w:rsid w:val="00320A6F"/>
    <w:rsid w:val="00321B6E"/>
    <w:rsid w:val="00324D71"/>
    <w:rsid w:val="00332BE3"/>
    <w:rsid w:val="003359D0"/>
    <w:rsid w:val="00341E8D"/>
    <w:rsid w:val="00347F5E"/>
    <w:rsid w:val="00353988"/>
    <w:rsid w:val="003634D9"/>
    <w:rsid w:val="0036759A"/>
    <w:rsid w:val="003825D5"/>
    <w:rsid w:val="003A4376"/>
    <w:rsid w:val="003C28E1"/>
    <w:rsid w:val="003E2151"/>
    <w:rsid w:val="003F16AA"/>
    <w:rsid w:val="003F16B4"/>
    <w:rsid w:val="003F3DB5"/>
    <w:rsid w:val="003F481A"/>
    <w:rsid w:val="003F5EA7"/>
    <w:rsid w:val="00404C72"/>
    <w:rsid w:val="00423F4A"/>
    <w:rsid w:val="00435FC9"/>
    <w:rsid w:val="0044039F"/>
    <w:rsid w:val="00440CB6"/>
    <w:rsid w:val="00454754"/>
    <w:rsid w:val="004548A8"/>
    <w:rsid w:val="004654DD"/>
    <w:rsid w:val="004662F9"/>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4E46"/>
    <w:rsid w:val="00525341"/>
    <w:rsid w:val="00527A31"/>
    <w:rsid w:val="00534611"/>
    <w:rsid w:val="00536907"/>
    <w:rsid w:val="00545D8C"/>
    <w:rsid w:val="00556ECD"/>
    <w:rsid w:val="005631B3"/>
    <w:rsid w:val="005633B0"/>
    <w:rsid w:val="005635FF"/>
    <w:rsid w:val="0056610C"/>
    <w:rsid w:val="0057056B"/>
    <w:rsid w:val="00573B90"/>
    <w:rsid w:val="00574AB1"/>
    <w:rsid w:val="005878FE"/>
    <w:rsid w:val="00593040"/>
    <w:rsid w:val="005B0A0E"/>
    <w:rsid w:val="005D0F0D"/>
    <w:rsid w:val="005D3432"/>
    <w:rsid w:val="005E1C6C"/>
    <w:rsid w:val="005E5C26"/>
    <w:rsid w:val="005E65DF"/>
    <w:rsid w:val="005F2E27"/>
    <w:rsid w:val="006126D1"/>
    <w:rsid w:val="006175C1"/>
    <w:rsid w:val="006326A2"/>
    <w:rsid w:val="00665C24"/>
    <w:rsid w:val="00690EC3"/>
    <w:rsid w:val="00692B60"/>
    <w:rsid w:val="00695F88"/>
    <w:rsid w:val="006A48A2"/>
    <w:rsid w:val="006A71AD"/>
    <w:rsid w:val="006B573A"/>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864E6"/>
    <w:rsid w:val="007921CD"/>
    <w:rsid w:val="007C5713"/>
    <w:rsid w:val="007C791C"/>
    <w:rsid w:val="007D6D02"/>
    <w:rsid w:val="007D7DF4"/>
    <w:rsid w:val="007E0D23"/>
    <w:rsid w:val="007E1685"/>
    <w:rsid w:val="007F196D"/>
    <w:rsid w:val="007F53BF"/>
    <w:rsid w:val="00801697"/>
    <w:rsid w:val="00805895"/>
    <w:rsid w:val="008075CB"/>
    <w:rsid w:val="00811771"/>
    <w:rsid w:val="008154DD"/>
    <w:rsid w:val="00850B27"/>
    <w:rsid w:val="008542DE"/>
    <w:rsid w:val="008638DE"/>
    <w:rsid w:val="00891182"/>
    <w:rsid w:val="008A28C8"/>
    <w:rsid w:val="008C75E4"/>
    <w:rsid w:val="008F6B58"/>
    <w:rsid w:val="0090282C"/>
    <w:rsid w:val="00906D0C"/>
    <w:rsid w:val="00912410"/>
    <w:rsid w:val="00934B34"/>
    <w:rsid w:val="009565F5"/>
    <w:rsid w:val="009825FF"/>
    <w:rsid w:val="00985097"/>
    <w:rsid w:val="00994EF1"/>
    <w:rsid w:val="009A00A9"/>
    <w:rsid w:val="009C4BCF"/>
    <w:rsid w:val="009C7F61"/>
    <w:rsid w:val="009E6A8B"/>
    <w:rsid w:val="00A04A96"/>
    <w:rsid w:val="00A16FC0"/>
    <w:rsid w:val="00A40070"/>
    <w:rsid w:val="00A41044"/>
    <w:rsid w:val="00A42E82"/>
    <w:rsid w:val="00A46EE9"/>
    <w:rsid w:val="00A55E83"/>
    <w:rsid w:val="00A579BB"/>
    <w:rsid w:val="00A60E2D"/>
    <w:rsid w:val="00A63D55"/>
    <w:rsid w:val="00A8441B"/>
    <w:rsid w:val="00A9088C"/>
    <w:rsid w:val="00A9168C"/>
    <w:rsid w:val="00A95D89"/>
    <w:rsid w:val="00AB1357"/>
    <w:rsid w:val="00AB3243"/>
    <w:rsid w:val="00AB5232"/>
    <w:rsid w:val="00AC63B3"/>
    <w:rsid w:val="00B14DDC"/>
    <w:rsid w:val="00B15CD6"/>
    <w:rsid w:val="00B253FF"/>
    <w:rsid w:val="00B30A5E"/>
    <w:rsid w:val="00B31505"/>
    <w:rsid w:val="00B6269C"/>
    <w:rsid w:val="00B74C73"/>
    <w:rsid w:val="00B852F3"/>
    <w:rsid w:val="00B93EB5"/>
    <w:rsid w:val="00B96F5A"/>
    <w:rsid w:val="00BA2247"/>
    <w:rsid w:val="00BA4FFB"/>
    <w:rsid w:val="00BA5D97"/>
    <w:rsid w:val="00BA6B19"/>
    <w:rsid w:val="00BB1C52"/>
    <w:rsid w:val="00BB2A50"/>
    <w:rsid w:val="00BC1E48"/>
    <w:rsid w:val="00BD3F03"/>
    <w:rsid w:val="00C0704D"/>
    <w:rsid w:val="00C17451"/>
    <w:rsid w:val="00C214A6"/>
    <w:rsid w:val="00C243B1"/>
    <w:rsid w:val="00C24A51"/>
    <w:rsid w:val="00C25722"/>
    <w:rsid w:val="00C44E40"/>
    <w:rsid w:val="00C50517"/>
    <w:rsid w:val="00C618DB"/>
    <w:rsid w:val="00C6456D"/>
    <w:rsid w:val="00C93384"/>
    <w:rsid w:val="00CA28BA"/>
    <w:rsid w:val="00CB7A0E"/>
    <w:rsid w:val="00CD1729"/>
    <w:rsid w:val="00CD2E03"/>
    <w:rsid w:val="00CD38B1"/>
    <w:rsid w:val="00D102D9"/>
    <w:rsid w:val="00D1063F"/>
    <w:rsid w:val="00D11007"/>
    <w:rsid w:val="00D1420C"/>
    <w:rsid w:val="00D16E55"/>
    <w:rsid w:val="00D16FEE"/>
    <w:rsid w:val="00D23470"/>
    <w:rsid w:val="00D2449B"/>
    <w:rsid w:val="00D54384"/>
    <w:rsid w:val="00D54E67"/>
    <w:rsid w:val="00D54F48"/>
    <w:rsid w:val="00D632BB"/>
    <w:rsid w:val="00D763B5"/>
    <w:rsid w:val="00D80310"/>
    <w:rsid w:val="00D9608A"/>
    <w:rsid w:val="00D96DF7"/>
    <w:rsid w:val="00D97AA3"/>
    <w:rsid w:val="00DA27B6"/>
    <w:rsid w:val="00DC096D"/>
    <w:rsid w:val="00DC3C8A"/>
    <w:rsid w:val="00DD2A92"/>
    <w:rsid w:val="00DD62F6"/>
    <w:rsid w:val="00DD7E97"/>
    <w:rsid w:val="00DE740E"/>
    <w:rsid w:val="00DF42DA"/>
    <w:rsid w:val="00E03AFD"/>
    <w:rsid w:val="00E0485E"/>
    <w:rsid w:val="00E06DFC"/>
    <w:rsid w:val="00E23FB0"/>
    <w:rsid w:val="00E24FE8"/>
    <w:rsid w:val="00E46243"/>
    <w:rsid w:val="00E6025B"/>
    <w:rsid w:val="00E66534"/>
    <w:rsid w:val="00E719D1"/>
    <w:rsid w:val="00E71A35"/>
    <w:rsid w:val="00E72F6C"/>
    <w:rsid w:val="00E80113"/>
    <w:rsid w:val="00EA09F9"/>
    <w:rsid w:val="00EA1673"/>
    <w:rsid w:val="00EB79DE"/>
    <w:rsid w:val="00EB7D74"/>
    <w:rsid w:val="00EC23C7"/>
    <w:rsid w:val="00ED00B7"/>
    <w:rsid w:val="00EF1341"/>
    <w:rsid w:val="00EF44E6"/>
    <w:rsid w:val="00F012FA"/>
    <w:rsid w:val="00F055D3"/>
    <w:rsid w:val="00F129DD"/>
    <w:rsid w:val="00F16D0F"/>
    <w:rsid w:val="00F25B1C"/>
    <w:rsid w:val="00F32789"/>
    <w:rsid w:val="00F61533"/>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99B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3D6E-1422-4F46-8D2C-558EF9F7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2021-06-04T16:34:00Z</dcterms:created>
  <dcterms:modified xsi:type="dcterms:W3CDTF">2021-06-04T16:34:00Z</dcterms:modified>
</cp:coreProperties>
</file>