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85C0"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67A972E" w14:textId="77777777">
        <w:trPr>
          <w:cantSplit/>
        </w:trPr>
        <w:tc>
          <w:tcPr>
            <w:tcW w:w="6983" w:type="dxa"/>
            <w:gridSpan w:val="4"/>
          </w:tcPr>
          <w:p w14:paraId="277CF6BC"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01257ED" w14:textId="77777777" w:rsidR="002F3ADA" w:rsidRPr="00DD62CA" w:rsidRDefault="002F3ADA">
            <w:pPr>
              <w:rPr>
                <w:rFonts w:ascii="Calibri" w:hAnsi="Calibri"/>
                <w:sz w:val="24"/>
                <w:szCs w:val="24"/>
              </w:rPr>
            </w:pPr>
          </w:p>
        </w:tc>
        <w:tc>
          <w:tcPr>
            <w:tcW w:w="1713" w:type="dxa"/>
          </w:tcPr>
          <w:p w14:paraId="5AC3D977" w14:textId="77777777" w:rsidR="002F3ADA" w:rsidRPr="00DD62CA" w:rsidRDefault="002F3ADA">
            <w:pPr>
              <w:rPr>
                <w:rFonts w:ascii="Calibri" w:hAnsi="Calibri"/>
                <w:sz w:val="24"/>
                <w:szCs w:val="24"/>
              </w:rPr>
            </w:pPr>
          </w:p>
        </w:tc>
      </w:tr>
      <w:tr w:rsidR="002F3ADA" w:rsidRPr="00DD62CA" w14:paraId="00D1865E" w14:textId="77777777">
        <w:trPr>
          <w:cantSplit/>
        </w:trPr>
        <w:tc>
          <w:tcPr>
            <w:tcW w:w="4123" w:type="dxa"/>
            <w:gridSpan w:val="2"/>
          </w:tcPr>
          <w:p w14:paraId="480684D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D242B97" w14:textId="77777777" w:rsidR="002F3ADA" w:rsidRPr="00DD62CA" w:rsidRDefault="002F3ADA">
            <w:pPr>
              <w:rPr>
                <w:rFonts w:ascii="Calibri" w:hAnsi="Calibri"/>
                <w:sz w:val="24"/>
                <w:szCs w:val="24"/>
              </w:rPr>
            </w:pPr>
          </w:p>
        </w:tc>
        <w:tc>
          <w:tcPr>
            <w:tcW w:w="1404" w:type="dxa"/>
          </w:tcPr>
          <w:p w14:paraId="2FA90BC2" w14:textId="77777777" w:rsidR="002F3ADA" w:rsidRPr="00DD62CA" w:rsidRDefault="002F3ADA">
            <w:pPr>
              <w:rPr>
                <w:rFonts w:ascii="Calibri" w:hAnsi="Calibri"/>
                <w:sz w:val="24"/>
                <w:szCs w:val="24"/>
              </w:rPr>
            </w:pPr>
          </w:p>
        </w:tc>
        <w:tc>
          <w:tcPr>
            <w:tcW w:w="1713" w:type="dxa"/>
          </w:tcPr>
          <w:p w14:paraId="0334EB65" w14:textId="77777777" w:rsidR="002F3ADA" w:rsidRPr="00DD62CA" w:rsidRDefault="002F3ADA">
            <w:pPr>
              <w:rPr>
                <w:rFonts w:ascii="Calibri" w:hAnsi="Calibri"/>
                <w:sz w:val="24"/>
                <w:szCs w:val="24"/>
              </w:rPr>
            </w:pPr>
          </w:p>
        </w:tc>
        <w:tc>
          <w:tcPr>
            <w:tcW w:w="1713" w:type="dxa"/>
          </w:tcPr>
          <w:p w14:paraId="203733F8" w14:textId="77777777" w:rsidR="002F3ADA" w:rsidRPr="00DD62CA" w:rsidRDefault="002F3ADA">
            <w:pPr>
              <w:rPr>
                <w:rFonts w:ascii="Calibri" w:hAnsi="Calibri"/>
                <w:sz w:val="24"/>
                <w:szCs w:val="24"/>
              </w:rPr>
            </w:pPr>
          </w:p>
        </w:tc>
      </w:tr>
      <w:tr w:rsidR="00C00AD7" w:rsidRPr="00DD62CA" w14:paraId="3996E6BE" w14:textId="77777777" w:rsidTr="00111C12">
        <w:trPr>
          <w:cantSplit/>
        </w:trPr>
        <w:tc>
          <w:tcPr>
            <w:tcW w:w="6983" w:type="dxa"/>
            <w:gridSpan w:val="4"/>
          </w:tcPr>
          <w:p w14:paraId="011C8364"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DE9527F" w14:textId="77777777" w:rsidR="00C00AD7" w:rsidRPr="00DD62CA" w:rsidRDefault="00C00AD7">
            <w:pPr>
              <w:rPr>
                <w:rFonts w:ascii="Calibri" w:hAnsi="Calibri"/>
                <w:sz w:val="24"/>
                <w:szCs w:val="24"/>
              </w:rPr>
            </w:pPr>
          </w:p>
        </w:tc>
        <w:tc>
          <w:tcPr>
            <w:tcW w:w="1713" w:type="dxa"/>
          </w:tcPr>
          <w:p w14:paraId="3B0E95D5" w14:textId="77777777" w:rsidR="00C00AD7" w:rsidRPr="00DD62CA" w:rsidRDefault="00C00AD7">
            <w:pPr>
              <w:rPr>
                <w:rFonts w:ascii="Calibri" w:hAnsi="Calibri"/>
                <w:sz w:val="24"/>
                <w:szCs w:val="24"/>
              </w:rPr>
            </w:pPr>
          </w:p>
        </w:tc>
      </w:tr>
      <w:tr w:rsidR="00C00AD7" w:rsidRPr="00DD62CA" w14:paraId="5139AC1D" w14:textId="77777777" w:rsidTr="00111C12">
        <w:trPr>
          <w:cantSplit/>
        </w:trPr>
        <w:tc>
          <w:tcPr>
            <w:tcW w:w="8696" w:type="dxa"/>
            <w:gridSpan w:val="5"/>
            <w:tcBorders>
              <w:bottom w:val="single" w:sz="6" w:space="0" w:color="auto"/>
            </w:tcBorders>
          </w:tcPr>
          <w:p w14:paraId="6D1EE31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4FB8C14" w14:textId="77777777" w:rsidR="00C00AD7" w:rsidRPr="00DD62CA" w:rsidRDefault="00C00AD7">
            <w:pPr>
              <w:rPr>
                <w:rFonts w:ascii="Calibri" w:hAnsi="Calibri"/>
                <w:sz w:val="24"/>
                <w:szCs w:val="24"/>
              </w:rPr>
            </w:pPr>
          </w:p>
        </w:tc>
      </w:tr>
      <w:tr w:rsidR="00C00AD7" w:rsidRPr="00DD62CA" w14:paraId="45CA1276" w14:textId="77777777" w:rsidTr="00111C12">
        <w:trPr>
          <w:cantSplit/>
        </w:trPr>
        <w:tc>
          <w:tcPr>
            <w:tcW w:w="5579" w:type="dxa"/>
            <w:gridSpan w:val="3"/>
          </w:tcPr>
          <w:p w14:paraId="2C8CAE00"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BFC0B32" w14:textId="77777777" w:rsidR="00C00AD7" w:rsidRPr="00DD62CA" w:rsidRDefault="00C00AD7">
            <w:pPr>
              <w:rPr>
                <w:rFonts w:ascii="Calibri" w:hAnsi="Calibri"/>
                <w:sz w:val="24"/>
                <w:szCs w:val="24"/>
              </w:rPr>
            </w:pPr>
          </w:p>
        </w:tc>
        <w:tc>
          <w:tcPr>
            <w:tcW w:w="1713" w:type="dxa"/>
          </w:tcPr>
          <w:p w14:paraId="7F4644CB" w14:textId="77777777" w:rsidR="00C00AD7" w:rsidRPr="00DD62CA" w:rsidRDefault="00C00AD7">
            <w:pPr>
              <w:rPr>
                <w:rFonts w:ascii="Calibri" w:hAnsi="Calibri"/>
                <w:sz w:val="24"/>
                <w:szCs w:val="24"/>
              </w:rPr>
            </w:pPr>
          </w:p>
        </w:tc>
      </w:tr>
      <w:tr w:rsidR="002F3ADA" w:rsidRPr="00DD62CA" w14:paraId="66EB7537" w14:textId="77777777">
        <w:trPr>
          <w:cantSplit/>
        </w:trPr>
        <w:tc>
          <w:tcPr>
            <w:tcW w:w="10409" w:type="dxa"/>
            <w:gridSpan w:val="6"/>
          </w:tcPr>
          <w:p w14:paraId="7433164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6BC23C8" w14:textId="77777777">
        <w:trPr>
          <w:cantSplit/>
        </w:trPr>
        <w:tc>
          <w:tcPr>
            <w:tcW w:w="2410" w:type="dxa"/>
          </w:tcPr>
          <w:p w14:paraId="71FCB8E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74DCA9D" w14:textId="22D7CE99" w:rsidR="002F3ADA" w:rsidRPr="00DD62CA" w:rsidRDefault="009E3466">
            <w:pPr>
              <w:pStyle w:val="addresses"/>
              <w:rPr>
                <w:rFonts w:ascii="Calibri" w:hAnsi="Calibri"/>
                <w:sz w:val="24"/>
                <w:szCs w:val="24"/>
              </w:rPr>
            </w:pPr>
            <w:r>
              <w:rPr>
                <w:rFonts w:ascii="Calibri" w:hAnsi="Calibri"/>
                <w:sz w:val="24"/>
                <w:szCs w:val="24"/>
              </w:rPr>
              <w:t>3/2021/0397</w:t>
            </w:r>
          </w:p>
        </w:tc>
        <w:tc>
          <w:tcPr>
            <w:tcW w:w="1404" w:type="dxa"/>
          </w:tcPr>
          <w:p w14:paraId="4E629D1C" w14:textId="77777777" w:rsidR="002F3ADA" w:rsidRPr="00DD62CA" w:rsidRDefault="002F3ADA">
            <w:pPr>
              <w:rPr>
                <w:rFonts w:ascii="Calibri" w:hAnsi="Calibri"/>
                <w:sz w:val="24"/>
                <w:szCs w:val="24"/>
              </w:rPr>
            </w:pPr>
          </w:p>
        </w:tc>
        <w:tc>
          <w:tcPr>
            <w:tcW w:w="1713" w:type="dxa"/>
          </w:tcPr>
          <w:p w14:paraId="38321E3A" w14:textId="77777777" w:rsidR="002F3ADA" w:rsidRPr="00DD62CA" w:rsidRDefault="002F3ADA">
            <w:pPr>
              <w:rPr>
                <w:rFonts w:ascii="Calibri" w:hAnsi="Calibri"/>
                <w:sz w:val="24"/>
                <w:szCs w:val="24"/>
              </w:rPr>
            </w:pPr>
          </w:p>
        </w:tc>
        <w:tc>
          <w:tcPr>
            <w:tcW w:w="1713" w:type="dxa"/>
          </w:tcPr>
          <w:p w14:paraId="75BE75DA" w14:textId="77777777" w:rsidR="002F3ADA" w:rsidRPr="00DD62CA" w:rsidRDefault="002F3ADA">
            <w:pPr>
              <w:rPr>
                <w:rFonts w:ascii="Calibri" w:hAnsi="Calibri"/>
                <w:sz w:val="24"/>
                <w:szCs w:val="24"/>
              </w:rPr>
            </w:pPr>
          </w:p>
        </w:tc>
      </w:tr>
      <w:tr w:rsidR="002F3ADA" w:rsidRPr="00DD62CA" w14:paraId="66F1EC71" w14:textId="77777777">
        <w:trPr>
          <w:cantSplit/>
        </w:trPr>
        <w:tc>
          <w:tcPr>
            <w:tcW w:w="2410" w:type="dxa"/>
          </w:tcPr>
          <w:p w14:paraId="1AB5859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0D32589" w14:textId="452B6F91" w:rsidR="002F3ADA" w:rsidRPr="00DD62CA" w:rsidRDefault="009E3466">
            <w:pPr>
              <w:rPr>
                <w:rFonts w:ascii="Calibri" w:hAnsi="Calibri"/>
                <w:sz w:val="24"/>
                <w:szCs w:val="24"/>
              </w:rPr>
            </w:pPr>
            <w:r>
              <w:rPr>
                <w:rFonts w:ascii="Calibri" w:hAnsi="Calibri"/>
                <w:sz w:val="24"/>
                <w:szCs w:val="24"/>
              </w:rPr>
              <w:t>02 July 2021</w:t>
            </w:r>
          </w:p>
        </w:tc>
        <w:tc>
          <w:tcPr>
            <w:tcW w:w="1404" w:type="dxa"/>
          </w:tcPr>
          <w:p w14:paraId="7F53C245" w14:textId="77777777" w:rsidR="002F3ADA" w:rsidRPr="00DD62CA" w:rsidRDefault="002F3ADA">
            <w:pPr>
              <w:rPr>
                <w:rFonts w:ascii="Calibri" w:hAnsi="Calibri"/>
                <w:sz w:val="24"/>
                <w:szCs w:val="24"/>
              </w:rPr>
            </w:pPr>
          </w:p>
        </w:tc>
        <w:tc>
          <w:tcPr>
            <w:tcW w:w="1713" w:type="dxa"/>
          </w:tcPr>
          <w:p w14:paraId="4B50D889" w14:textId="77777777" w:rsidR="002F3ADA" w:rsidRPr="00DD62CA" w:rsidRDefault="002F3ADA">
            <w:pPr>
              <w:rPr>
                <w:rFonts w:ascii="Calibri" w:hAnsi="Calibri"/>
                <w:sz w:val="24"/>
                <w:szCs w:val="24"/>
              </w:rPr>
            </w:pPr>
          </w:p>
        </w:tc>
        <w:tc>
          <w:tcPr>
            <w:tcW w:w="1713" w:type="dxa"/>
          </w:tcPr>
          <w:p w14:paraId="778FE931" w14:textId="77777777" w:rsidR="002F3ADA" w:rsidRPr="00DD62CA" w:rsidRDefault="002F3ADA">
            <w:pPr>
              <w:rPr>
                <w:rFonts w:ascii="Calibri" w:hAnsi="Calibri"/>
                <w:sz w:val="24"/>
                <w:szCs w:val="24"/>
              </w:rPr>
            </w:pPr>
          </w:p>
        </w:tc>
      </w:tr>
      <w:tr w:rsidR="002F3ADA" w:rsidRPr="00DD62CA" w14:paraId="646D3105" w14:textId="77777777">
        <w:trPr>
          <w:cantSplit/>
        </w:trPr>
        <w:tc>
          <w:tcPr>
            <w:tcW w:w="2410" w:type="dxa"/>
          </w:tcPr>
          <w:p w14:paraId="6A089DC4"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7994590" w14:textId="21F2C891" w:rsidR="002F3ADA" w:rsidRPr="00DD62CA" w:rsidRDefault="009E3466">
            <w:pPr>
              <w:rPr>
                <w:rFonts w:ascii="Calibri" w:hAnsi="Calibri"/>
                <w:sz w:val="24"/>
                <w:szCs w:val="24"/>
              </w:rPr>
            </w:pPr>
            <w:r>
              <w:rPr>
                <w:rFonts w:ascii="Calibri" w:hAnsi="Calibri"/>
                <w:sz w:val="24"/>
                <w:szCs w:val="24"/>
              </w:rPr>
              <w:t>21/04/2021</w:t>
            </w:r>
          </w:p>
        </w:tc>
        <w:tc>
          <w:tcPr>
            <w:tcW w:w="1404" w:type="dxa"/>
          </w:tcPr>
          <w:p w14:paraId="7E0E8B96" w14:textId="77777777" w:rsidR="002F3ADA" w:rsidRPr="00DD62CA" w:rsidRDefault="002F3ADA">
            <w:pPr>
              <w:rPr>
                <w:rFonts w:ascii="Calibri" w:hAnsi="Calibri"/>
                <w:sz w:val="24"/>
                <w:szCs w:val="24"/>
              </w:rPr>
            </w:pPr>
          </w:p>
        </w:tc>
        <w:tc>
          <w:tcPr>
            <w:tcW w:w="1713" w:type="dxa"/>
          </w:tcPr>
          <w:p w14:paraId="0F0DF760" w14:textId="77777777" w:rsidR="002F3ADA" w:rsidRPr="00DD62CA" w:rsidRDefault="002F3ADA">
            <w:pPr>
              <w:rPr>
                <w:rFonts w:ascii="Calibri" w:hAnsi="Calibri"/>
                <w:sz w:val="24"/>
                <w:szCs w:val="24"/>
              </w:rPr>
            </w:pPr>
          </w:p>
        </w:tc>
        <w:tc>
          <w:tcPr>
            <w:tcW w:w="1713" w:type="dxa"/>
          </w:tcPr>
          <w:p w14:paraId="25D7D759" w14:textId="77777777" w:rsidR="002F3ADA" w:rsidRPr="00DD62CA" w:rsidRDefault="002F3ADA">
            <w:pPr>
              <w:rPr>
                <w:rFonts w:ascii="Calibri" w:hAnsi="Calibri"/>
                <w:sz w:val="24"/>
                <w:szCs w:val="24"/>
              </w:rPr>
            </w:pPr>
          </w:p>
        </w:tc>
      </w:tr>
      <w:tr w:rsidR="002F3ADA" w:rsidRPr="00DD62CA" w14:paraId="7BF9B293" w14:textId="77777777">
        <w:trPr>
          <w:cantSplit/>
        </w:trPr>
        <w:tc>
          <w:tcPr>
            <w:tcW w:w="10409" w:type="dxa"/>
            <w:gridSpan w:val="6"/>
          </w:tcPr>
          <w:p w14:paraId="4BFE75CA" w14:textId="77777777" w:rsidR="002F3ADA" w:rsidRPr="00DD62CA" w:rsidRDefault="002F3ADA">
            <w:pPr>
              <w:rPr>
                <w:rFonts w:ascii="Calibri" w:hAnsi="Calibri"/>
                <w:sz w:val="24"/>
                <w:szCs w:val="24"/>
              </w:rPr>
            </w:pPr>
          </w:p>
        </w:tc>
      </w:tr>
      <w:tr w:rsidR="002F3ADA" w:rsidRPr="00DD62CA" w14:paraId="69C2AA25" w14:textId="77777777">
        <w:trPr>
          <w:cantSplit/>
        </w:trPr>
        <w:tc>
          <w:tcPr>
            <w:tcW w:w="2410" w:type="dxa"/>
          </w:tcPr>
          <w:p w14:paraId="3544BCB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907C5EB" w14:textId="77777777" w:rsidR="002F3ADA" w:rsidRPr="00DD62CA" w:rsidRDefault="002F3ADA">
            <w:pPr>
              <w:rPr>
                <w:rFonts w:ascii="Calibri" w:hAnsi="Calibri"/>
                <w:sz w:val="24"/>
                <w:szCs w:val="24"/>
              </w:rPr>
            </w:pPr>
          </w:p>
        </w:tc>
        <w:tc>
          <w:tcPr>
            <w:tcW w:w="1456" w:type="dxa"/>
          </w:tcPr>
          <w:p w14:paraId="2A408643" w14:textId="77777777" w:rsidR="002F3ADA" w:rsidRPr="00DD62CA" w:rsidRDefault="002F3ADA">
            <w:pPr>
              <w:rPr>
                <w:rFonts w:ascii="Calibri" w:hAnsi="Calibri"/>
                <w:sz w:val="24"/>
                <w:szCs w:val="24"/>
              </w:rPr>
            </w:pPr>
          </w:p>
        </w:tc>
        <w:tc>
          <w:tcPr>
            <w:tcW w:w="1404" w:type="dxa"/>
          </w:tcPr>
          <w:p w14:paraId="086B938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2077E0F" w14:textId="77777777" w:rsidR="002F3ADA" w:rsidRPr="00DD62CA" w:rsidRDefault="002F3ADA">
            <w:pPr>
              <w:rPr>
                <w:rFonts w:ascii="Calibri" w:hAnsi="Calibri"/>
                <w:sz w:val="24"/>
                <w:szCs w:val="24"/>
              </w:rPr>
            </w:pPr>
          </w:p>
        </w:tc>
        <w:tc>
          <w:tcPr>
            <w:tcW w:w="1713" w:type="dxa"/>
          </w:tcPr>
          <w:p w14:paraId="147BBB07" w14:textId="77777777" w:rsidR="002F3ADA" w:rsidRPr="00DD62CA" w:rsidRDefault="002F3ADA">
            <w:pPr>
              <w:rPr>
                <w:rFonts w:ascii="Calibri" w:hAnsi="Calibri"/>
                <w:sz w:val="24"/>
                <w:szCs w:val="24"/>
              </w:rPr>
            </w:pPr>
          </w:p>
        </w:tc>
      </w:tr>
      <w:tr w:rsidR="002F3ADA" w:rsidRPr="00DD62CA" w14:paraId="575E65C5" w14:textId="77777777">
        <w:trPr>
          <w:cantSplit/>
        </w:trPr>
        <w:tc>
          <w:tcPr>
            <w:tcW w:w="4123" w:type="dxa"/>
            <w:gridSpan w:val="2"/>
            <w:vMerge w:val="restart"/>
            <w:tcBorders>
              <w:bottom w:val="single" w:sz="4" w:space="0" w:color="auto"/>
            </w:tcBorders>
          </w:tcPr>
          <w:p w14:paraId="6C064CE4" w14:textId="6EF57851" w:rsidR="002F3ADA" w:rsidRPr="00DD62CA" w:rsidRDefault="009E3466">
            <w:pPr>
              <w:rPr>
                <w:rFonts w:ascii="Calibri" w:hAnsi="Calibri"/>
                <w:sz w:val="24"/>
                <w:szCs w:val="24"/>
              </w:rPr>
            </w:pPr>
            <w:r>
              <w:rPr>
                <w:rFonts w:ascii="Calibri" w:hAnsi="Calibri"/>
                <w:sz w:val="24"/>
                <w:szCs w:val="24"/>
              </w:rPr>
              <w:t>Mr J Hindle</w:t>
            </w:r>
          </w:p>
          <w:p w14:paraId="0FB0168E" w14:textId="77777777" w:rsidR="009E3466" w:rsidRDefault="009E3466">
            <w:pPr>
              <w:rPr>
                <w:rFonts w:ascii="Calibri" w:hAnsi="Calibri"/>
                <w:sz w:val="24"/>
                <w:szCs w:val="24"/>
              </w:rPr>
            </w:pPr>
            <w:r>
              <w:rPr>
                <w:rFonts w:ascii="Calibri" w:hAnsi="Calibri"/>
                <w:sz w:val="24"/>
                <w:szCs w:val="24"/>
              </w:rPr>
              <w:t>Haydock Developments Ltd</w:t>
            </w:r>
          </w:p>
          <w:p w14:paraId="48C0C5E8" w14:textId="715E0C3E" w:rsidR="002F3ADA" w:rsidRPr="00DD62CA" w:rsidRDefault="009E3466">
            <w:pPr>
              <w:rPr>
                <w:rFonts w:ascii="Calibri" w:hAnsi="Calibri"/>
                <w:sz w:val="24"/>
                <w:szCs w:val="24"/>
              </w:rPr>
            </w:pPr>
            <w:r>
              <w:rPr>
                <w:rFonts w:ascii="Calibri" w:hAnsi="Calibri"/>
                <w:sz w:val="24"/>
                <w:szCs w:val="24"/>
              </w:rPr>
              <w:t>C/o Agent</w:t>
            </w:r>
          </w:p>
        </w:tc>
        <w:tc>
          <w:tcPr>
            <w:tcW w:w="1456" w:type="dxa"/>
          </w:tcPr>
          <w:p w14:paraId="26753185"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78F985CB" w14:textId="223EC6A2" w:rsidR="002F3ADA" w:rsidRPr="00DD62CA" w:rsidRDefault="009E3466">
            <w:pPr>
              <w:pStyle w:val="addresses"/>
              <w:rPr>
                <w:rFonts w:ascii="Calibri" w:hAnsi="Calibri"/>
                <w:sz w:val="24"/>
                <w:szCs w:val="24"/>
              </w:rPr>
            </w:pPr>
            <w:r>
              <w:rPr>
                <w:rFonts w:ascii="Calibri" w:hAnsi="Calibri"/>
                <w:sz w:val="24"/>
                <w:szCs w:val="24"/>
              </w:rPr>
              <w:t>Mr G Margerison</w:t>
            </w:r>
          </w:p>
          <w:p w14:paraId="0114229A" w14:textId="77777777" w:rsidR="009E3466" w:rsidRDefault="009E3466">
            <w:pPr>
              <w:pStyle w:val="addresses"/>
              <w:rPr>
                <w:rFonts w:ascii="Calibri" w:hAnsi="Calibri"/>
                <w:sz w:val="24"/>
                <w:szCs w:val="24"/>
              </w:rPr>
            </w:pPr>
            <w:r>
              <w:rPr>
                <w:rFonts w:ascii="Calibri" w:hAnsi="Calibri"/>
                <w:sz w:val="24"/>
                <w:szCs w:val="24"/>
              </w:rPr>
              <w:t>Lea Hough Chartered Surveyors</w:t>
            </w:r>
          </w:p>
          <w:p w14:paraId="5BB71096" w14:textId="77777777" w:rsidR="009E3466" w:rsidRDefault="009E3466">
            <w:pPr>
              <w:pStyle w:val="addresses"/>
              <w:rPr>
                <w:rFonts w:ascii="Calibri" w:hAnsi="Calibri"/>
                <w:sz w:val="24"/>
                <w:szCs w:val="24"/>
              </w:rPr>
            </w:pPr>
            <w:r>
              <w:rPr>
                <w:rFonts w:ascii="Calibri" w:hAnsi="Calibri"/>
                <w:sz w:val="24"/>
                <w:szCs w:val="24"/>
              </w:rPr>
              <w:t>Oakshaw House</w:t>
            </w:r>
          </w:p>
          <w:p w14:paraId="5040138C" w14:textId="77777777" w:rsidR="009E3466" w:rsidRDefault="009E3466">
            <w:pPr>
              <w:pStyle w:val="addresses"/>
              <w:rPr>
                <w:rFonts w:ascii="Calibri" w:hAnsi="Calibri"/>
                <w:sz w:val="24"/>
                <w:szCs w:val="24"/>
              </w:rPr>
            </w:pPr>
            <w:r>
              <w:rPr>
                <w:rFonts w:ascii="Calibri" w:hAnsi="Calibri"/>
                <w:sz w:val="24"/>
                <w:szCs w:val="24"/>
              </w:rPr>
              <w:t>2 Capricorn Park</w:t>
            </w:r>
          </w:p>
          <w:p w14:paraId="7C47B0C7" w14:textId="77777777" w:rsidR="009E3466" w:rsidRDefault="009E3466">
            <w:pPr>
              <w:pStyle w:val="addresses"/>
              <w:rPr>
                <w:rFonts w:ascii="Calibri" w:hAnsi="Calibri"/>
                <w:sz w:val="24"/>
                <w:szCs w:val="24"/>
              </w:rPr>
            </w:pPr>
            <w:r>
              <w:rPr>
                <w:rFonts w:ascii="Calibri" w:hAnsi="Calibri"/>
                <w:sz w:val="24"/>
                <w:szCs w:val="24"/>
              </w:rPr>
              <w:t>Blakewater Road</w:t>
            </w:r>
          </w:p>
          <w:p w14:paraId="25FC54EC" w14:textId="77777777" w:rsidR="009E3466" w:rsidRDefault="009E3466">
            <w:pPr>
              <w:pStyle w:val="addresses"/>
              <w:rPr>
                <w:rFonts w:ascii="Calibri" w:hAnsi="Calibri"/>
                <w:sz w:val="24"/>
                <w:szCs w:val="24"/>
              </w:rPr>
            </w:pPr>
            <w:r>
              <w:rPr>
                <w:rFonts w:ascii="Calibri" w:hAnsi="Calibri"/>
                <w:sz w:val="24"/>
                <w:szCs w:val="24"/>
              </w:rPr>
              <w:t>Blackburn</w:t>
            </w:r>
          </w:p>
          <w:p w14:paraId="178EABB8" w14:textId="5C529655" w:rsidR="002F3ADA" w:rsidRPr="00DD62CA" w:rsidRDefault="009E3466">
            <w:pPr>
              <w:pStyle w:val="addresses"/>
              <w:rPr>
                <w:rFonts w:ascii="Calibri" w:hAnsi="Calibri"/>
                <w:sz w:val="24"/>
                <w:szCs w:val="24"/>
              </w:rPr>
            </w:pPr>
            <w:r>
              <w:rPr>
                <w:rFonts w:ascii="Calibri" w:hAnsi="Calibri"/>
                <w:sz w:val="24"/>
                <w:szCs w:val="24"/>
              </w:rPr>
              <w:t>BB1 5QR</w:t>
            </w:r>
          </w:p>
        </w:tc>
      </w:tr>
      <w:tr w:rsidR="002F3ADA" w:rsidRPr="00DD62CA" w14:paraId="1A2E10DC" w14:textId="77777777">
        <w:trPr>
          <w:cantSplit/>
        </w:trPr>
        <w:tc>
          <w:tcPr>
            <w:tcW w:w="4123" w:type="dxa"/>
            <w:gridSpan w:val="2"/>
            <w:vMerge/>
            <w:tcBorders>
              <w:bottom w:val="single" w:sz="4" w:space="0" w:color="auto"/>
            </w:tcBorders>
          </w:tcPr>
          <w:p w14:paraId="5B730BAF" w14:textId="77777777" w:rsidR="002F3ADA" w:rsidRPr="00DD62CA" w:rsidRDefault="002F3ADA">
            <w:pPr>
              <w:rPr>
                <w:rFonts w:ascii="Calibri" w:hAnsi="Calibri"/>
                <w:sz w:val="24"/>
                <w:szCs w:val="24"/>
              </w:rPr>
            </w:pPr>
          </w:p>
        </w:tc>
        <w:tc>
          <w:tcPr>
            <w:tcW w:w="1456" w:type="dxa"/>
          </w:tcPr>
          <w:p w14:paraId="67941F99"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88D276B" w14:textId="77777777" w:rsidR="002F3ADA" w:rsidRPr="00DD62CA" w:rsidRDefault="002F3ADA">
            <w:pPr>
              <w:rPr>
                <w:rFonts w:ascii="Calibri" w:hAnsi="Calibri"/>
                <w:sz w:val="24"/>
                <w:szCs w:val="24"/>
              </w:rPr>
            </w:pPr>
          </w:p>
        </w:tc>
      </w:tr>
      <w:tr w:rsidR="002F3ADA" w:rsidRPr="00DD62CA" w14:paraId="3F97EFA7" w14:textId="77777777">
        <w:trPr>
          <w:cantSplit/>
        </w:trPr>
        <w:tc>
          <w:tcPr>
            <w:tcW w:w="4123" w:type="dxa"/>
            <w:gridSpan w:val="2"/>
            <w:vMerge/>
            <w:tcBorders>
              <w:bottom w:val="single" w:sz="4" w:space="0" w:color="auto"/>
            </w:tcBorders>
          </w:tcPr>
          <w:p w14:paraId="74498B5B" w14:textId="77777777" w:rsidR="002F3ADA" w:rsidRPr="00DD62CA" w:rsidRDefault="002F3ADA">
            <w:pPr>
              <w:rPr>
                <w:rFonts w:ascii="Calibri" w:hAnsi="Calibri"/>
                <w:sz w:val="24"/>
                <w:szCs w:val="24"/>
              </w:rPr>
            </w:pPr>
          </w:p>
        </w:tc>
        <w:tc>
          <w:tcPr>
            <w:tcW w:w="1456" w:type="dxa"/>
          </w:tcPr>
          <w:p w14:paraId="44740E2E"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350D8BF" w14:textId="77777777" w:rsidR="002F3ADA" w:rsidRPr="00DD62CA" w:rsidRDefault="002F3ADA">
            <w:pPr>
              <w:rPr>
                <w:rFonts w:ascii="Calibri" w:hAnsi="Calibri"/>
                <w:sz w:val="24"/>
                <w:szCs w:val="24"/>
              </w:rPr>
            </w:pPr>
          </w:p>
        </w:tc>
      </w:tr>
      <w:tr w:rsidR="002F3ADA" w:rsidRPr="00DD62CA" w14:paraId="567CEA4D" w14:textId="77777777">
        <w:trPr>
          <w:cantSplit/>
        </w:trPr>
        <w:tc>
          <w:tcPr>
            <w:tcW w:w="4123" w:type="dxa"/>
            <w:gridSpan w:val="2"/>
            <w:vMerge/>
            <w:tcBorders>
              <w:bottom w:val="single" w:sz="4" w:space="0" w:color="auto"/>
            </w:tcBorders>
          </w:tcPr>
          <w:p w14:paraId="42D1B275" w14:textId="77777777" w:rsidR="002F3ADA" w:rsidRPr="00DD62CA" w:rsidRDefault="002F3ADA">
            <w:pPr>
              <w:rPr>
                <w:rFonts w:ascii="Calibri" w:hAnsi="Calibri"/>
                <w:sz w:val="24"/>
                <w:szCs w:val="24"/>
              </w:rPr>
            </w:pPr>
          </w:p>
        </w:tc>
        <w:tc>
          <w:tcPr>
            <w:tcW w:w="1456" w:type="dxa"/>
          </w:tcPr>
          <w:p w14:paraId="01B815B7"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0E25AD7A" w14:textId="77777777" w:rsidR="002F3ADA" w:rsidRPr="00DD62CA" w:rsidRDefault="002F3ADA">
            <w:pPr>
              <w:rPr>
                <w:rFonts w:ascii="Calibri" w:hAnsi="Calibri"/>
                <w:sz w:val="24"/>
                <w:szCs w:val="24"/>
              </w:rPr>
            </w:pPr>
          </w:p>
        </w:tc>
      </w:tr>
      <w:tr w:rsidR="002F3ADA" w:rsidRPr="00DD62CA" w14:paraId="7831BE65" w14:textId="77777777">
        <w:trPr>
          <w:cantSplit/>
        </w:trPr>
        <w:tc>
          <w:tcPr>
            <w:tcW w:w="4123" w:type="dxa"/>
            <w:gridSpan w:val="2"/>
            <w:vMerge/>
            <w:tcBorders>
              <w:bottom w:val="single" w:sz="4" w:space="0" w:color="auto"/>
            </w:tcBorders>
          </w:tcPr>
          <w:p w14:paraId="113579AC" w14:textId="77777777" w:rsidR="002F3ADA" w:rsidRPr="00DD62CA" w:rsidRDefault="002F3ADA">
            <w:pPr>
              <w:rPr>
                <w:rFonts w:ascii="Calibri" w:hAnsi="Calibri"/>
                <w:sz w:val="24"/>
                <w:szCs w:val="24"/>
              </w:rPr>
            </w:pPr>
          </w:p>
        </w:tc>
        <w:tc>
          <w:tcPr>
            <w:tcW w:w="1456" w:type="dxa"/>
            <w:tcBorders>
              <w:bottom w:val="single" w:sz="6" w:space="0" w:color="auto"/>
            </w:tcBorders>
          </w:tcPr>
          <w:p w14:paraId="4B896BF6"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1FFAA36" w14:textId="77777777" w:rsidR="002F3ADA" w:rsidRPr="00DD62CA" w:rsidRDefault="002F3ADA">
            <w:pPr>
              <w:rPr>
                <w:rFonts w:ascii="Calibri" w:hAnsi="Calibri"/>
                <w:sz w:val="24"/>
                <w:szCs w:val="24"/>
              </w:rPr>
            </w:pPr>
          </w:p>
        </w:tc>
      </w:tr>
    </w:tbl>
    <w:p w14:paraId="27620E5F"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A897230" w14:textId="77777777">
        <w:trPr>
          <w:cantSplit/>
          <w:trHeight w:val="512"/>
        </w:trPr>
        <w:tc>
          <w:tcPr>
            <w:tcW w:w="1970" w:type="dxa"/>
            <w:gridSpan w:val="2"/>
          </w:tcPr>
          <w:p w14:paraId="77CE18B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38972C40" w14:textId="4A819B71" w:rsidR="002F3ADA" w:rsidRPr="00DD62CA" w:rsidRDefault="009E3466">
            <w:pPr>
              <w:pStyle w:val="TableText"/>
              <w:rPr>
                <w:rFonts w:ascii="Calibri" w:hAnsi="Calibri"/>
                <w:sz w:val="24"/>
                <w:szCs w:val="24"/>
              </w:rPr>
            </w:pPr>
            <w:r>
              <w:rPr>
                <w:rFonts w:ascii="Calibri" w:hAnsi="Calibri"/>
                <w:sz w:val="24"/>
                <w:szCs w:val="24"/>
              </w:rPr>
              <w:t>Proposed new light industrial units/retail trade counter.</w:t>
            </w:r>
          </w:p>
        </w:tc>
      </w:tr>
      <w:tr w:rsidR="002F3ADA" w:rsidRPr="00DD62CA" w14:paraId="1650A2D7" w14:textId="77777777">
        <w:trPr>
          <w:cantSplit/>
          <w:trHeight w:val="264"/>
        </w:trPr>
        <w:tc>
          <w:tcPr>
            <w:tcW w:w="988" w:type="dxa"/>
          </w:tcPr>
          <w:p w14:paraId="25EE543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43224F7F" w14:textId="36F61F93" w:rsidR="002F3ADA" w:rsidRPr="00DD62CA" w:rsidRDefault="009E3466">
            <w:pPr>
              <w:pStyle w:val="TableText"/>
              <w:rPr>
                <w:rFonts w:ascii="Calibri" w:hAnsi="Calibri"/>
                <w:sz w:val="24"/>
                <w:szCs w:val="24"/>
              </w:rPr>
            </w:pPr>
            <w:r>
              <w:rPr>
                <w:rFonts w:ascii="Calibri" w:hAnsi="Calibri"/>
                <w:sz w:val="24"/>
                <w:szCs w:val="24"/>
              </w:rPr>
              <w:t>Land at Barrow Brook Enterprise Park Barrow BB7 9QZ</w:t>
            </w:r>
          </w:p>
        </w:tc>
      </w:tr>
      <w:tr w:rsidR="002F3ADA" w:rsidRPr="00DD62CA" w14:paraId="1E5769FF" w14:textId="77777777">
        <w:trPr>
          <w:cantSplit/>
          <w:trHeight w:val="868"/>
        </w:trPr>
        <w:tc>
          <w:tcPr>
            <w:tcW w:w="10353" w:type="dxa"/>
            <w:gridSpan w:val="3"/>
          </w:tcPr>
          <w:p w14:paraId="2E83D491"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27E9CF0" w14:textId="77777777" w:rsidR="002F3ADA" w:rsidRPr="00DD62CA" w:rsidRDefault="002F3ADA">
            <w:pPr>
              <w:jc w:val="both"/>
              <w:rPr>
                <w:rFonts w:ascii="Calibri" w:hAnsi="Calibri"/>
                <w:sz w:val="24"/>
                <w:szCs w:val="24"/>
              </w:rPr>
            </w:pPr>
          </w:p>
        </w:tc>
      </w:tr>
      <w:tr w:rsidR="002F3ADA" w:rsidRPr="00DD62CA" w14:paraId="629D913B" w14:textId="77777777">
        <w:trPr>
          <w:cantSplit/>
          <w:trHeight w:val="527"/>
        </w:trPr>
        <w:tc>
          <w:tcPr>
            <w:tcW w:w="988" w:type="dxa"/>
          </w:tcPr>
          <w:p w14:paraId="1A8A2811"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335339E1" w14:textId="77777777" w:rsidR="009E3466" w:rsidRDefault="009E3466">
            <w:pPr>
              <w:pStyle w:val="TableText"/>
              <w:rPr>
                <w:rFonts w:ascii="Calibri" w:hAnsi="Calibri"/>
                <w:sz w:val="24"/>
                <w:szCs w:val="24"/>
              </w:rPr>
            </w:pPr>
            <w:r>
              <w:rPr>
                <w:rFonts w:ascii="Calibri" w:hAnsi="Calibri"/>
                <w:sz w:val="24"/>
                <w:szCs w:val="24"/>
              </w:rPr>
              <w:t>Time limit, plans and details</w:t>
            </w:r>
          </w:p>
          <w:p w14:paraId="25A4F41C" w14:textId="77777777" w:rsidR="009E3466" w:rsidRDefault="009E3466">
            <w:pPr>
              <w:pStyle w:val="TableText"/>
              <w:rPr>
                <w:rFonts w:ascii="Calibri" w:hAnsi="Calibri"/>
                <w:sz w:val="24"/>
                <w:szCs w:val="24"/>
              </w:rPr>
            </w:pPr>
          </w:p>
          <w:p w14:paraId="558C8FDD" w14:textId="77777777" w:rsidR="009E3466" w:rsidRDefault="009E3466">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FF9D6FE" w14:textId="77777777" w:rsidR="009E3466" w:rsidRDefault="009E3466">
            <w:pPr>
              <w:pStyle w:val="TableText"/>
              <w:rPr>
                <w:rFonts w:ascii="Calibri" w:hAnsi="Calibri"/>
                <w:sz w:val="24"/>
                <w:szCs w:val="24"/>
              </w:rPr>
            </w:pPr>
          </w:p>
          <w:p w14:paraId="412FD224" w14:textId="4FBE63BF" w:rsidR="002F3ADA" w:rsidRPr="00DD62CA" w:rsidRDefault="009E3466">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w:t>
            </w:r>
          </w:p>
        </w:tc>
      </w:tr>
      <w:tr w:rsidR="009E3466" w:rsidRPr="00DD62CA" w14:paraId="5843A54D" w14:textId="77777777">
        <w:trPr>
          <w:cantSplit/>
          <w:trHeight w:val="527"/>
        </w:trPr>
        <w:tc>
          <w:tcPr>
            <w:tcW w:w="988" w:type="dxa"/>
          </w:tcPr>
          <w:p w14:paraId="20DE7A2A"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5DB9AC93" w14:textId="77777777" w:rsidR="009E3466" w:rsidRDefault="009E346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419B79E" w14:textId="77777777" w:rsidR="009E3466" w:rsidRDefault="009E3466">
            <w:pPr>
              <w:pStyle w:val="TableText"/>
              <w:rPr>
                <w:rFonts w:ascii="Calibri" w:hAnsi="Calibri"/>
                <w:sz w:val="24"/>
                <w:szCs w:val="24"/>
              </w:rPr>
            </w:pPr>
          </w:p>
          <w:p w14:paraId="3F04631A" w14:textId="77777777" w:rsidR="009E3466" w:rsidRDefault="009E3466">
            <w:pPr>
              <w:pStyle w:val="TableText"/>
              <w:rPr>
                <w:rFonts w:ascii="Calibri" w:hAnsi="Calibri"/>
                <w:sz w:val="24"/>
                <w:szCs w:val="24"/>
              </w:rPr>
            </w:pPr>
            <w:r>
              <w:rPr>
                <w:rFonts w:ascii="Calibri" w:hAnsi="Calibri"/>
                <w:sz w:val="24"/>
                <w:szCs w:val="24"/>
              </w:rPr>
              <w:t>Location Plan (BS.18-040(B)/01 Rev.A (amended 22.06.2021)</w:t>
            </w:r>
          </w:p>
          <w:p w14:paraId="0E455386" w14:textId="77777777" w:rsidR="009E3466" w:rsidRDefault="009E3466">
            <w:pPr>
              <w:pStyle w:val="TableText"/>
              <w:rPr>
                <w:rFonts w:ascii="Calibri" w:hAnsi="Calibri"/>
                <w:sz w:val="24"/>
                <w:szCs w:val="24"/>
              </w:rPr>
            </w:pPr>
            <w:r>
              <w:rPr>
                <w:rFonts w:ascii="Calibri" w:hAnsi="Calibri"/>
                <w:sz w:val="24"/>
                <w:szCs w:val="24"/>
              </w:rPr>
              <w:t>Existing Site Plan (BS.18-040(B)/02 Rev. B (amended 22.06.2021)</w:t>
            </w:r>
          </w:p>
          <w:p w14:paraId="217804B1" w14:textId="77777777" w:rsidR="009E3466" w:rsidRDefault="009E3466">
            <w:pPr>
              <w:pStyle w:val="TableText"/>
              <w:rPr>
                <w:rFonts w:ascii="Calibri" w:hAnsi="Calibri"/>
                <w:sz w:val="24"/>
                <w:szCs w:val="24"/>
              </w:rPr>
            </w:pPr>
            <w:r>
              <w:rPr>
                <w:rFonts w:ascii="Calibri" w:hAnsi="Calibri"/>
                <w:sz w:val="24"/>
                <w:szCs w:val="24"/>
              </w:rPr>
              <w:t>Proposed Site Plan (BS.18-040(B)/03 Rev. A (amended 21.06.2021)</w:t>
            </w:r>
          </w:p>
          <w:p w14:paraId="2CB16321" w14:textId="77777777" w:rsidR="009E3466" w:rsidRDefault="009E3466">
            <w:pPr>
              <w:pStyle w:val="TableText"/>
              <w:rPr>
                <w:rFonts w:ascii="Calibri" w:hAnsi="Calibri"/>
                <w:sz w:val="24"/>
                <w:szCs w:val="24"/>
              </w:rPr>
            </w:pPr>
            <w:r>
              <w:rPr>
                <w:rFonts w:ascii="Calibri" w:hAnsi="Calibri"/>
                <w:sz w:val="24"/>
                <w:szCs w:val="24"/>
              </w:rPr>
              <w:t>Proposed Floor Plan &amp; Elevations (BS.18-040(B)/04 Rev. B (amended 04.06.2021)</w:t>
            </w:r>
          </w:p>
          <w:p w14:paraId="7DA07214" w14:textId="77777777" w:rsidR="009E3466" w:rsidRDefault="009E3466">
            <w:pPr>
              <w:pStyle w:val="TableText"/>
              <w:rPr>
                <w:rFonts w:ascii="Calibri" w:hAnsi="Calibri"/>
                <w:sz w:val="24"/>
                <w:szCs w:val="24"/>
              </w:rPr>
            </w:pPr>
            <w:r>
              <w:rPr>
                <w:rFonts w:ascii="Calibri" w:hAnsi="Calibri"/>
                <w:sz w:val="24"/>
                <w:szCs w:val="24"/>
              </w:rPr>
              <w:t>Landscaping Plan (BS.18-040(B)/06 Rev. B (amended 21.06.2021)</w:t>
            </w:r>
          </w:p>
          <w:p w14:paraId="748E8694" w14:textId="77777777" w:rsidR="009E3466" w:rsidRDefault="009E3466">
            <w:pPr>
              <w:pStyle w:val="TableText"/>
              <w:rPr>
                <w:rFonts w:ascii="Calibri" w:hAnsi="Calibri"/>
                <w:sz w:val="24"/>
                <w:szCs w:val="24"/>
              </w:rPr>
            </w:pPr>
          </w:p>
          <w:p w14:paraId="650F7B30" w14:textId="77777777" w:rsidR="009E3466" w:rsidRDefault="009E3466">
            <w:pPr>
              <w:pStyle w:val="TableText"/>
              <w:rPr>
                <w:rFonts w:ascii="Calibri" w:hAnsi="Calibri"/>
                <w:sz w:val="24"/>
                <w:szCs w:val="24"/>
              </w:rPr>
            </w:pPr>
            <w:r>
              <w:rPr>
                <w:rFonts w:ascii="Calibri" w:hAnsi="Calibri"/>
                <w:sz w:val="24"/>
                <w:szCs w:val="24"/>
              </w:rPr>
              <w:t xml:space="preserve">REASON: For the avoidance of doubt and to clarify which plans are relevant to the </w:t>
            </w:r>
          </w:p>
          <w:p w14:paraId="120155C2" w14:textId="5605801C" w:rsidR="009E3466" w:rsidRPr="00DD62CA" w:rsidRDefault="009E3466">
            <w:pPr>
              <w:pStyle w:val="TableText"/>
              <w:rPr>
                <w:rFonts w:ascii="Calibri" w:hAnsi="Calibri"/>
                <w:sz w:val="24"/>
                <w:szCs w:val="24"/>
              </w:rPr>
            </w:pPr>
            <w:r>
              <w:rPr>
                <w:rFonts w:ascii="Calibri" w:hAnsi="Calibri"/>
                <w:sz w:val="24"/>
                <w:szCs w:val="24"/>
              </w:rPr>
              <w:t xml:space="preserve">consent. </w:t>
            </w:r>
          </w:p>
        </w:tc>
      </w:tr>
      <w:tr w:rsidR="009E3466" w:rsidRPr="00DD62CA" w14:paraId="65765F3D" w14:textId="77777777">
        <w:trPr>
          <w:cantSplit/>
          <w:trHeight w:val="527"/>
        </w:trPr>
        <w:tc>
          <w:tcPr>
            <w:tcW w:w="988" w:type="dxa"/>
          </w:tcPr>
          <w:p w14:paraId="7B9484D9"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0AEDF7AB" w14:textId="77777777" w:rsidR="009E3466" w:rsidRDefault="009E3466">
            <w:pPr>
              <w:pStyle w:val="TableText"/>
              <w:rPr>
                <w:rFonts w:ascii="Calibri" w:hAnsi="Calibri"/>
                <w:sz w:val="24"/>
                <w:szCs w:val="24"/>
              </w:rPr>
            </w:pPr>
            <w:r>
              <w:rPr>
                <w:rFonts w:ascii="Calibri" w:hAnsi="Calibri"/>
                <w:sz w:val="24"/>
                <w:szCs w:val="24"/>
              </w:rPr>
              <w:t xml:space="preserve">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building to which the application relates shall only be used for the purposes of retail sales (E(a)) and for no other purpose, including any other purpose within Use Class (E(a)). </w:t>
            </w:r>
          </w:p>
          <w:p w14:paraId="3768602D" w14:textId="77777777" w:rsidR="009E3466" w:rsidRDefault="009E3466">
            <w:pPr>
              <w:pStyle w:val="TableText"/>
              <w:rPr>
                <w:rFonts w:ascii="Calibri" w:hAnsi="Calibri"/>
                <w:sz w:val="24"/>
                <w:szCs w:val="24"/>
              </w:rPr>
            </w:pPr>
          </w:p>
          <w:p w14:paraId="0BB9797D" w14:textId="2C109754" w:rsidR="009E3466" w:rsidRPr="00DD62CA" w:rsidRDefault="009E3466">
            <w:pPr>
              <w:pStyle w:val="TableText"/>
              <w:rPr>
                <w:rFonts w:ascii="Calibri" w:hAnsi="Calibri"/>
                <w:sz w:val="24"/>
                <w:szCs w:val="24"/>
              </w:rPr>
            </w:pPr>
            <w:r>
              <w:rPr>
                <w:rFonts w:ascii="Calibri" w:hAnsi="Calibri"/>
                <w:sz w:val="24"/>
                <w:szCs w:val="24"/>
              </w:rPr>
              <w:t>REASON: For the avoidance of doubt, to clarify the nature of the consent hereby approved and to ensure that the development remains compatible with the character of the area</w:t>
            </w:r>
          </w:p>
        </w:tc>
      </w:tr>
      <w:tr w:rsidR="009E3466" w:rsidRPr="00DD62CA" w14:paraId="5466040C" w14:textId="77777777">
        <w:trPr>
          <w:cantSplit/>
          <w:trHeight w:val="527"/>
        </w:trPr>
        <w:tc>
          <w:tcPr>
            <w:tcW w:w="988" w:type="dxa"/>
          </w:tcPr>
          <w:p w14:paraId="70075A83"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076CB16D" w14:textId="77777777" w:rsidR="009E3466" w:rsidRDefault="009E3466">
            <w:pPr>
              <w:pStyle w:val="TableText"/>
              <w:rPr>
                <w:rFonts w:ascii="Calibri" w:hAnsi="Calibri"/>
                <w:sz w:val="24"/>
                <w:szCs w:val="24"/>
              </w:rPr>
            </w:pPr>
            <w:r>
              <w:rPr>
                <w:rFonts w:ascii="Calibri" w:hAnsi="Calibri"/>
                <w:sz w:val="24"/>
                <w:szCs w:val="24"/>
              </w:rPr>
              <w:t>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Class (E(a)) (retail) use hereby approved shall be for the sale of 'bulky' animal feeds and bedding and no other goods shall be sold from the premises.  For the avoidance of doubt such goods shall consist of animal feed and bedding that is packaged and sold in a manner that weighs no less than 12kg per singular item purchase.</w:t>
            </w:r>
          </w:p>
          <w:p w14:paraId="66CD7EDF" w14:textId="77777777" w:rsidR="009E3466" w:rsidRDefault="009E3466">
            <w:pPr>
              <w:pStyle w:val="TableText"/>
              <w:rPr>
                <w:rFonts w:ascii="Calibri" w:hAnsi="Calibri"/>
                <w:sz w:val="24"/>
                <w:szCs w:val="24"/>
              </w:rPr>
            </w:pPr>
          </w:p>
          <w:p w14:paraId="65284182" w14:textId="138A2D3D" w:rsidR="009E3466" w:rsidRPr="00DD62CA" w:rsidRDefault="009E3466">
            <w:pPr>
              <w:pStyle w:val="TableText"/>
              <w:rPr>
                <w:rFonts w:ascii="Calibri" w:hAnsi="Calibri"/>
                <w:sz w:val="24"/>
                <w:szCs w:val="24"/>
              </w:rPr>
            </w:pPr>
            <w:r>
              <w:rPr>
                <w:rFonts w:ascii="Calibri" w:hAnsi="Calibri"/>
                <w:sz w:val="24"/>
                <w:szCs w:val="24"/>
              </w:rPr>
              <w:t>REASON: For the avoidance of doubt, to clarify the nature of the consent hereby approved and to ensure that the use hereby approved does not undermine the viability or vitality of nearby/adjacent main shopping areas or retail centres.</w:t>
            </w:r>
          </w:p>
        </w:tc>
      </w:tr>
      <w:tr w:rsidR="009E3466" w:rsidRPr="00DD62CA" w14:paraId="42D9016D" w14:textId="77777777">
        <w:trPr>
          <w:cantSplit/>
          <w:trHeight w:val="527"/>
        </w:trPr>
        <w:tc>
          <w:tcPr>
            <w:tcW w:w="988" w:type="dxa"/>
          </w:tcPr>
          <w:p w14:paraId="09973EF5"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4D50062E" w14:textId="77777777" w:rsidR="009E3466" w:rsidRDefault="009E3466">
            <w:pPr>
              <w:pStyle w:val="TableText"/>
              <w:rPr>
                <w:rFonts w:ascii="Calibri" w:hAnsi="Calibri"/>
                <w:sz w:val="24"/>
                <w:szCs w:val="24"/>
              </w:rPr>
            </w:pPr>
            <w:r>
              <w:rPr>
                <w:rFonts w:ascii="Calibri" w:hAnsi="Calibri"/>
                <w:sz w:val="24"/>
                <w:szCs w:val="24"/>
              </w:rPr>
              <w:t xml:space="preserve">Notwithstanding the provisions of the Town and Country Planning (General Permitted Development) Order 2015 (as amended), or any subsequent enactment or re-enactment thereto, no enlargements, improvements or other alterations (including the insertion of a mezzanine floor) shall be undertaken to the buildings without express planning permission first being obtained. </w:t>
            </w:r>
          </w:p>
          <w:p w14:paraId="2012B0D0" w14:textId="77777777" w:rsidR="009E3466" w:rsidRDefault="009E3466">
            <w:pPr>
              <w:pStyle w:val="TableText"/>
              <w:rPr>
                <w:rFonts w:ascii="Calibri" w:hAnsi="Calibri"/>
                <w:sz w:val="24"/>
                <w:szCs w:val="24"/>
              </w:rPr>
            </w:pPr>
          </w:p>
          <w:p w14:paraId="0A56E698" w14:textId="36F627B8" w:rsidR="009E3466" w:rsidRPr="00DD62CA" w:rsidRDefault="009E3466">
            <w:pPr>
              <w:pStyle w:val="TableText"/>
              <w:rPr>
                <w:rFonts w:ascii="Calibri" w:hAnsi="Calibri"/>
                <w:sz w:val="24"/>
                <w:szCs w:val="24"/>
              </w:rPr>
            </w:pPr>
            <w:r>
              <w:rPr>
                <w:rFonts w:ascii="Calibri" w:hAnsi="Calibri"/>
                <w:sz w:val="24"/>
                <w:szCs w:val="24"/>
              </w:rPr>
              <w:t>REASON: To ensure a balance is maintained between floor space and car parking and that the site is capable of accommodating the proposed building</w:t>
            </w:r>
          </w:p>
        </w:tc>
      </w:tr>
      <w:tr w:rsidR="009E3466" w:rsidRPr="00DD62CA" w14:paraId="23F8CAED" w14:textId="77777777">
        <w:trPr>
          <w:cantSplit/>
          <w:trHeight w:val="527"/>
        </w:trPr>
        <w:tc>
          <w:tcPr>
            <w:tcW w:w="988" w:type="dxa"/>
          </w:tcPr>
          <w:p w14:paraId="71EF7B7B"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73B388CD" w14:textId="77777777" w:rsidR="009E3466" w:rsidRDefault="009E3466">
            <w:pPr>
              <w:pStyle w:val="TableText"/>
              <w:rPr>
                <w:rFonts w:ascii="Calibri" w:hAnsi="Calibri"/>
                <w:sz w:val="24"/>
                <w:szCs w:val="24"/>
              </w:rPr>
            </w:pPr>
            <w:r>
              <w:rPr>
                <w:rFonts w:ascii="Calibri" w:hAnsi="Calibri"/>
                <w:sz w:val="24"/>
                <w:szCs w:val="24"/>
              </w:rPr>
              <w:t>The external facing materials, detailed on the approved plans, shall be used and no others substituted.</w:t>
            </w:r>
          </w:p>
          <w:p w14:paraId="512110E7" w14:textId="77777777" w:rsidR="009E3466" w:rsidRDefault="009E3466">
            <w:pPr>
              <w:pStyle w:val="TableText"/>
              <w:rPr>
                <w:rFonts w:ascii="Calibri" w:hAnsi="Calibri"/>
                <w:sz w:val="24"/>
                <w:szCs w:val="24"/>
              </w:rPr>
            </w:pPr>
          </w:p>
          <w:p w14:paraId="0B610490" w14:textId="1C5E9E47" w:rsidR="009E3466" w:rsidRPr="00DD62CA" w:rsidRDefault="009E3466">
            <w:pPr>
              <w:pStyle w:val="TableText"/>
              <w:rPr>
                <w:rFonts w:ascii="Calibri" w:hAnsi="Calibri"/>
                <w:sz w:val="24"/>
                <w:szCs w:val="24"/>
              </w:rPr>
            </w:pPr>
            <w:r>
              <w:rPr>
                <w:rFonts w:ascii="Calibri" w:hAnsi="Calibri"/>
                <w:sz w:val="24"/>
                <w:szCs w:val="24"/>
              </w:rPr>
              <w:t xml:space="preserve">REASON: To ensure that the materials used are visually appropriate to the locality. </w:t>
            </w:r>
          </w:p>
        </w:tc>
      </w:tr>
      <w:tr w:rsidR="009E3466" w:rsidRPr="00DD62CA" w14:paraId="0037DD54" w14:textId="77777777">
        <w:trPr>
          <w:cantSplit/>
          <w:trHeight w:val="527"/>
        </w:trPr>
        <w:tc>
          <w:tcPr>
            <w:tcW w:w="988" w:type="dxa"/>
          </w:tcPr>
          <w:p w14:paraId="7882A009"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1304F5F8" w14:textId="77777777" w:rsidR="009E3466" w:rsidRDefault="009E3466">
            <w:pPr>
              <w:pStyle w:val="TableText"/>
              <w:rPr>
                <w:rFonts w:ascii="Calibri" w:hAnsi="Calibri"/>
                <w:sz w:val="24"/>
                <w:szCs w:val="24"/>
              </w:rPr>
            </w:pPr>
            <w:r>
              <w:rPr>
                <w:rFonts w:ascii="Calibri" w:hAnsi="Calibri"/>
                <w:sz w:val="24"/>
                <w:szCs w:val="24"/>
              </w:rPr>
              <w:t>Landscaping and trees</w:t>
            </w:r>
          </w:p>
          <w:p w14:paraId="467FD0F4" w14:textId="77777777" w:rsidR="009E3466" w:rsidRDefault="009E3466">
            <w:pPr>
              <w:pStyle w:val="TableText"/>
              <w:rPr>
                <w:rFonts w:ascii="Calibri" w:hAnsi="Calibri"/>
                <w:sz w:val="24"/>
                <w:szCs w:val="24"/>
              </w:rPr>
            </w:pPr>
          </w:p>
          <w:p w14:paraId="77FCE88D" w14:textId="25FF7BF0" w:rsidR="009E3466" w:rsidRDefault="009E3466">
            <w:pPr>
              <w:pStyle w:val="TableText"/>
              <w:rPr>
                <w:rFonts w:ascii="Calibri" w:hAnsi="Calibri"/>
                <w:sz w:val="24"/>
                <w:szCs w:val="24"/>
              </w:rPr>
            </w:pPr>
            <w:r>
              <w:rPr>
                <w:rFonts w:ascii="Calibri" w:hAnsi="Calibri"/>
                <w:sz w:val="24"/>
                <w:szCs w:val="24"/>
              </w:rPr>
              <w:t>All planting, seeding or turfing comprised in the approved details of landscaping shall be carried out in the first planting and seeding seasons following the occupation of any buildings or the completion of the development, whichever is the earlier, and any trees or plants which within a period of 5 years from the completion of the development die, are removed or become seriously damaged or diseased shall be replaced in the next planting season with others of similar size and species.</w:t>
            </w:r>
          </w:p>
          <w:p w14:paraId="0CEA04D9" w14:textId="77777777" w:rsidR="009E3466" w:rsidRDefault="009E3466">
            <w:pPr>
              <w:pStyle w:val="TableText"/>
              <w:rPr>
                <w:rFonts w:ascii="Calibri" w:hAnsi="Calibri"/>
                <w:sz w:val="24"/>
                <w:szCs w:val="24"/>
              </w:rPr>
            </w:pPr>
          </w:p>
          <w:p w14:paraId="46428011" w14:textId="554275FC" w:rsidR="009E3466" w:rsidRPr="00DD62CA" w:rsidRDefault="009E3466">
            <w:pPr>
              <w:pStyle w:val="TableText"/>
              <w:rPr>
                <w:rFonts w:ascii="Calibri" w:hAnsi="Calibri"/>
                <w:sz w:val="24"/>
                <w:szCs w:val="24"/>
              </w:rPr>
            </w:pPr>
            <w:r>
              <w:rPr>
                <w:rFonts w:ascii="Calibri" w:hAnsi="Calibri"/>
                <w:sz w:val="24"/>
                <w:szCs w:val="24"/>
              </w:rPr>
              <w:t>REASON: In the interest of the appearance of the locality.</w:t>
            </w:r>
          </w:p>
        </w:tc>
      </w:tr>
      <w:tr w:rsidR="009E3466" w:rsidRPr="00DD62CA" w14:paraId="408325FF" w14:textId="77777777">
        <w:trPr>
          <w:cantSplit/>
          <w:trHeight w:val="527"/>
        </w:trPr>
        <w:tc>
          <w:tcPr>
            <w:tcW w:w="988" w:type="dxa"/>
          </w:tcPr>
          <w:p w14:paraId="5154D16F"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5562AFC1" w14:textId="77777777" w:rsidR="009E3466" w:rsidRDefault="009E3466">
            <w:pPr>
              <w:pStyle w:val="TableText"/>
              <w:rPr>
                <w:rFonts w:ascii="Calibri" w:hAnsi="Calibri"/>
                <w:sz w:val="24"/>
                <w:szCs w:val="24"/>
              </w:rPr>
            </w:pPr>
            <w:r>
              <w:rPr>
                <w:rFonts w:ascii="Calibri" w:hAnsi="Calibri"/>
                <w:sz w:val="24"/>
                <w:szCs w:val="24"/>
              </w:rPr>
              <w:t>Prior to commencement of any site works including delivery of building materials and excavations for foundations or services all trees within Tree Preservation Order No.7/19/3/199 (2016) shall be protected in accordance with the BS5837:2012 [Trees in Relation to Demolition, Design &amp; Construction].</w:t>
            </w:r>
          </w:p>
          <w:p w14:paraId="24F3C72D" w14:textId="77777777" w:rsidR="009E3466" w:rsidRDefault="009E3466">
            <w:pPr>
              <w:pStyle w:val="TableText"/>
              <w:rPr>
                <w:rFonts w:ascii="Calibri" w:hAnsi="Calibri"/>
                <w:sz w:val="24"/>
                <w:szCs w:val="24"/>
              </w:rPr>
            </w:pPr>
          </w:p>
          <w:p w14:paraId="00709C84" w14:textId="77777777" w:rsidR="009E3466" w:rsidRDefault="009E3466">
            <w:pPr>
              <w:pStyle w:val="TableText"/>
              <w:rPr>
                <w:rFonts w:ascii="Calibri" w:hAnsi="Calibri"/>
                <w:sz w:val="24"/>
                <w:szCs w:val="24"/>
              </w:rPr>
            </w:pPr>
            <w:r>
              <w:rPr>
                <w:rFonts w:ascii="Calibri" w:hAnsi="Calibri"/>
                <w:sz w:val="24"/>
                <w:szCs w:val="24"/>
              </w:rPr>
              <w:t>The protection zone must cover the entire branch spread of the trees, [the area of the root soil environment from the trunk to the edge of the branch spread] and shall remain in place until all building work has been completed and all excess materials have been removed from site including soil/spoil and rubble.</w:t>
            </w:r>
          </w:p>
          <w:p w14:paraId="289A0EF0" w14:textId="77777777" w:rsidR="009E3466" w:rsidRDefault="009E3466">
            <w:pPr>
              <w:pStyle w:val="TableText"/>
              <w:rPr>
                <w:rFonts w:ascii="Calibri" w:hAnsi="Calibri"/>
                <w:sz w:val="24"/>
                <w:szCs w:val="24"/>
              </w:rPr>
            </w:pPr>
          </w:p>
          <w:p w14:paraId="24D3F73B" w14:textId="77777777" w:rsidR="009E3466" w:rsidRDefault="009E3466">
            <w:pPr>
              <w:pStyle w:val="TableText"/>
              <w:rPr>
                <w:rFonts w:ascii="Calibri" w:hAnsi="Calibri"/>
                <w:sz w:val="24"/>
                <w:szCs w:val="24"/>
              </w:rPr>
            </w:pPr>
            <w:r>
              <w:rPr>
                <w:rFonts w:ascii="Calibri" w:hAnsi="Calibri"/>
                <w:sz w:val="24"/>
                <w:szCs w:val="24"/>
              </w:rPr>
              <w:t>During the building works no excavations or changes in ground levels shall take place and no building materials/spoil/soil/rubble shall be stored or redistributed within the protection/exclusion zone. In addition no impermeable surfacing shall be constructed within the protection zone.</w:t>
            </w:r>
          </w:p>
          <w:p w14:paraId="5A45F3C4" w14:textId="77777777" w:rsidR="009E3466" w:rsidRDefault="009E3466">
            <w:pPr>
              <w:pStyle w:val="TableText"/>
              <w:rPr>
                <w:rFonts w:ascii="Calibri" w:hAnsi="Calibri"/>
                <w:sz w:val="24"/>
                <w:szCs w:val="24"/>
              </w:rPr>
            </w:pPr>
          </w:p>
          <w:p w14:paraId="3DF37959" w14:textId="71B52F8B" w:rsidR="009E3466" w:rsidRPr="00DD62CA" w:rsidRDefault="009E3466">
            <w:pPr>
              <w:pStyle w:val="TableText"/>
              <w:rPr>
                <w:rFonts w:ascii="Calibri" w:hAnsi="Calibri"/>
                <w:sz w:val="24"/>
                <w:szCs w:val="24"/>
              </w:rPr>
            </w:pPr>
            <w:r>
              <w:rPr>
                <w:rFonts w:ascii="Calibri" w:hAnsi="Calibri"/>
                <w:sz w:val="24"/>
                <w:szCs w:val="24"/>
              </w:rPr>
              <w:t>REASON: In order to ensure that any trees affected by development and considered to be of visual, historic or botanical value are afforded maximum physical protection from the potential adverse effects of development.</w:t>
            </w:r>
          </w:p>
        </w:tc>
      </w:tr>
      <w:tr w:rsidR="009E3466" w:rsidRPr="00DD62CA" w14:paraId="1DCF2DE2" w14:textId="77777777">
        <w:trPr>
          <w:cantSplit/>
          <w:trHeight w:val="527"/>
        </w:trPr>
        <w:tc>
          <w:tcPr>
            <w:tcW w:w="988" w:type="dxa"/>
          </w:tcPr>
          <w:p w14:paraId="35FBE60E"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1127081B" w14:textId="77777777" w:rsidR="009E3466" w:rsidRDefault="009E3466">
            <w:pPr>
              <w:pStyle w:val="TableText"/>
              <w:rPr>
                <w:rFonts w:ascii="Calibri" w:hAnsi="Calibri"/>
                <w:sz w:val="24"/>
                <w:szCs w:val="24"/>
              </w:rPr>
            </w:pPr>
            <w:r>
              <w:rPr>
                <w:rFonts w:ascii="Calibri" w:hAnsi="Calibri"/>
                <w:sz w:val="24"/>
                <w:szCs w:val="24"/>
              </w:rPr>
              <w:t>Residential Amenity</w:t>
            </w:r>
          </w:p>
          <w:p w14:paraId="2D848826" w14:textId="77777777" w:rsidR="009E3466" w:rsidRDefault="009E3466">
            <w:pPr>
              <w:pStyle w:val="TableText"/>
              <w:rPr>
                <w:rFonts w:ascii="Calibri" w:hAnsi="Calibri"/>
                <w:sz w:val="24"/>
                <w:szCs w:val="24"/>
              </w:rPr>
            </w:pPr>
          </w:p>
          <w:p w14:paraId="591A0FAF" w14:textId="767303E9" w:rsidR="009E3466" w:rsidRDefault="009E3466">
            <w:pPr>
              <w:pStyle w:val="TableText"/>
              <w:rPr>
                <w:rFonts w:ascii="Calibri" w:hAnsi="Calibri"/>
                <w:sz w:val="24"/>
                <w:szCs w:val="24"/>
              </w:rPr>
            </w:pPr>
            <w:r>
              <w:rPr>
                <w:rFonts w:ascii="Calibri" w:hAnsi="Calibri"/>
                <w:sz w:val="24"/>
                <w:szCs w:val="24"/>
              </w:rPr>
              <w:t>The development hereby permitted shall be designed so that the rating levels for cumulative noise from external plant and equipment shall not exceed the existing background noise level (LA90) at the external façade of any noise sensitive premises, as assessed in accordance with British Standard 4142(2014) or any subsequent replacement national standards.</w:t>
            </w:r>
          </w:p>
          <w:p w14:paraId="2CA2F466" w14:textId="77777777" w:rsidR="009E3466" w:rsidRDefault="009E3466">
            <w:pPr>
              <w:pStyle w:val="TableText"/>
              <w:rPr>
                <w:rFonts w:ascii="Calibri" w:hAnsi="Calibri"/>
                <w:sz w:val="24"/>
                <w:szCs w:val="24"/>
              </w:rPr>
            </w:pPr>
          </w:p>
          <w:p w14:paraId="12D881DE" w14:textId="77777777" w:rsidR="009E3466" w:rsidRDefault="009E3466">
            <w:pPr>
              <w:pStyle w:val="TableText"/>
              <w:rPr>
                <w:rFonts w:ascii="Calibri" w:hAnsi="Calibri"/>
                <w:sz w:val="24"/>
                <w:szCs w:val="24"/>
              </w:rPr>
            </w:pPr>
            <w:r>
              <w:rPr>
                <w:rFonts w:ascii="Calibri" w:hAnsi="Calibri"/>
                <w:sz w:val="24"/>
                <w:szCs w:val="24"/>
              </w:rPr>
              <w:t xml:space="preserve">Details of any extract vents, means of extract, air conditioning, ventilation or any other associated externally mounted/ located plant shall have been submitted to and approved in writing by the local planning authority prior to their use within the development. </w:t>
            </w:r>
          </w:p>
          <w:p w14:paraId="30641B99" w14:textId="77777777" w:rsidR="009E3466" w:rsidRDefault="009E3466">
            <w:pPr>
              <w:pStyle w:val="TableText"/>
              <w:rPr>
                <w:rFonts w:ascii="Calibri" w:hAnsi="Calibri"/>
                <w:sz w:val="24"/>
                <w:szCs w:val="24"/>
              </w:rPr>
            </w:pPr>
          </w:p>
          <w:p w14:paraId="1BB58580" w14:textId="4EEDD005" w:rsidR="009E3466" w:rsidRPr="00DD62CA" w:rsidRDefault="009E3466">
            <w:pPr>
              <w:pStyle w:val="TableText"/>
              <w:rPr>
                <w:rFonts w:ascii="Calibri" w:hAnsi="Calibri"/>
                <w:sz w:val="24"/>
                <w:szCs w:val="24"/>
              </w:rPr>
            </w:pPr>
            <w:r>
              <w:rPr>
                <w:rFonts w:ascii="Calibri" w:hAnsi="Calibri"/>
                <w:sz w:val="24"/>
                <w:szCs w:val="24"/>
              </w:rPr>
              <w:t>REASON: To ensure that the development hereby permitted is not detrimental to the amenity of the surrounding area by reason of undue noise emission and/or unacceptable disturbance.</w:t>
            </w:r>
          </w:p>
        </w:tc>
      </w:tr>
      <w:tr w:rsidR="009E3466" w:rsidRPr="00DD62CA" w14:paraId="4809173D" w14:textId="77777777">
        <w:trPr>
          <w:cantSplit/>
          <w:trHeight w:val="527"/>
        </w:trPr>
        <w:tc>
          <w:tcPr>
            <w:tcW w:w="988" w:type="dxa"/>
          </w:tcPr>
          <w:p w14:paraId="1EFF85E9"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4AFBA0D0" w14:textId="77777777" w:rsidR="009E3466" w:rsidRDefault="009E3466">
            <w:pPr>
              <w:pStyle w:val="TableText"/>
              <w:rPr>
                <w:rFonts w:ascii="Calibri" w:hAnsi="Calibri"/>
                <w:sz w:val="24"/>
                <w:szCs w:val="24"/>
              </w:rPr>
            </w:pPr>
            <w:r>
              <w:rPr>
                <w:rFonts w:ascii="Calibri" w:hAnsi="Calibri"/>
                <w:sz w:val="24"/>
                <w:szCs w:val="24"/>
              </w:rPr>
              <w:t xml:space="preserve">Notwithstanding the submitted details, the development hereby approved shall only operate (including use of plant/machinery) within the following hours: </w:t>
            </w:r>
          </w:p>
          <w:p w14:paraId="054CABD4" w14:textId="77777777" w:rsidR="009E3466" w:rsidRDefault="009E3466">
            <w:pPr>
              <w:pStyle w:val="TableText"/>
              <w:rPr>
                <w:rFonts w:ascii="Calibri" w:hAnsi="Calibri"/>
                <w:sz w:val="24"/>
                <w:szCs w:val="24"/>
              </w:rPr>
            </w:pPr>
          </w:p>
          <w:p w14:paraId="6EA21642" w14:textId="77777777" w:rsidR="009E3466" w:rsidRDefault="009E3466">
            <w:pPr>
              <w:pStyle w:val="TableText"/>
              <w:rPr>
                <w:rFonts w:ascii="Calibri" w:hAnsi="Calibri"/>
                <w:sz w:val="24"/>
                <w:szCs w:val="24"/>
              </w:rPr>
            </w:pPr>
            <w:r>
              <w:rPr>
                <w:rFonts w:ascii="Calibri" w:hAnsi="Calibri"/>
                <w:sz w:val="24"/>
                <w:szCs w:val="24"/>
              </w:rPr>
              <w:t xml:space="preserve">Monday to Friday - 08:00 to 19:00 hours; </w:t>
            </w:r>
          </w:p>
          <w:p w14:paraId="492B36FA" w14:textId="77777777" w:rsidR="009E3466" w:rsidRDefault="009E3466">
            <w:pPr>
              <w:pStyle w:val="TableText"/>
              <w:rPr>
                <w:rFonts w:ascii="Calibri" w:hAnsi="Calibri"/>
                <w:sz w:val="24"/>
                <w:szCs w:val="24"/>
              </w:rPr>
            </w:pPr>
            <w:r>
              <w:rPr>
                <w:rFonts w:ascii="Calibri" w:hAnsi="Calibri"/>
                <w:sz w:val="24"/>
                <w:szCs w:val="24"/>
              </w:rPr>
              <w:t xml:space="preserve">Saturday - 08:00 to 16:00 hours; </w:t>
            </w:r>
          </w:p>
          <w:p w14:paraId="76BE906E" w14:textId="77777777" w:rsidR="009E3466" w:rsidRDefault="009E3466">
            <w:pPr>
              <w:pStyle w:val="TableText"/>
              <w:rPr>
                <w:rFonts w:ascii="Calibri" w:hAnsi="Calibri"/>
                <w:sz w:val="24"/>
                <w:szCs w:val="24"/>
              </w:rPr>
            </w:pPr>
            <w:r>
              <w:rPr>
                <w:rFonts w:ascii="Calibri" w:hAnsi="Calibri"/>
                <w:sz w:val="24"/>
                <w:szCs w:val="24"/>
              </w:rPr>
              <w:t xml:space="preserve">Sunday/Bank Holidays - 10:00 to 1600 hours </w:t>
            </w:r>
          </w:p>
          <w:p w14:paraId="314E36F0" w14:textId="77777777" w:rsidR="009E3466" w:rsidRDefault="009E3466">
            <w:pPr>
              <w:pStyle w:val="TableText"/>
              <w:rPr>
                <w:rFonts w:ascii="Calibri" w:hAnsi="Calibri"/>
                <w:sz w:val="24"/>
                <w:szCs w:val="24"/>
              </w:rPr>
            </w:pPr>
          </w:p>
          <w:p w14:paraId="4BC10C7E" w14:textId="3569F470" w:rsidR="009E3466" w:rsidRPr="00DD62CA" w:rsidRDefault="009E3466">
            <w:pPr>
              <w:pStyle w:val="TableText"/>
              <w:rPr>
                <w:rFonts w:ascii="Calibri" w:hAnsi="Calibri"/>
                <w:sz w:val="24"/>
                <w:szCs w:val="24"/>
              </w:rPr>
            </w:pPr>
            <w:r>
              <w:rPr>
                <w:rFonts w:ascii="Calibri" w:hAnsi="Calibri"/>
                <w:sz w:val="24"/>
                <w:szCs w:val="24"/>
              </w:rPr>
              <w:t>REASON: In the interests of the general amenity of the area and to safeguard, where appropriate, neighbouring residential amenity.</w:t>
            </w:r>
          </w:p>
        </w:tc>
      </w:tr>
      <w:tr w:rsidR="009E3466" w:rsidRPr="00DD62CA" w14:paraId="7B3A637E" w14:textId="77777777">
        <w:trPr>
          <w:cantSplit/>
          <w:trHeight w:val="527"/>
        </w:trPr>
        <w:tc>
          <w:tcPr>
            <w:tcW w:w="988" w:type="dxa"/>
          </w:tcPr>
          <w:p w14:paraId="754E805C"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462C5DBA" w14:textId="77777777" w:rsidR="009E3466" w:rsidRDefault="009E3466">
            <w:pPr>
              <w:pStyle w:val="TableText"/>
              <w:rPr>
                <w:rFonts w:ascii="Calibri" w:hAnsi="Calibri"/>
                <w:sz w:val="24"/>
                <w:szCs w:val="24"/>
              </w:rPr>
            </w:pPr>
            <w:r>
              <w:rPr>
                <w:rFonts w:ascii="Calibri" w:hAnsi="Calibri"/>
                <w:sz w:val="24"/>
                <w:szCs w:val="24"/>
              </w:rPr>
              <w:t>Notwithstanding the submitted details, the development hereby approved shall have no deliveries, collections or servicing undertaken outside of the following hours: Monday to Friday - 08:00 to 19:00 hours; Saturday - 08:00 to 13:00 hours; Not on Sunday/Bank Holidays.</w:t>
            </w:r>
          </w:p>
          <w:p w14:paraId="3E636445" w14:textId="77777777" w:rsidR="009E3466" w:rsidRDefault="009E3466">
            <w:pPr>
              <w:pStyle w:val="TableText"/>
              <w:rPr>
                <w:rFonts w:ascii="Calibri" w:hAnsi="Calibri"/>
                <w:sz w:val="24"/>
                <w:szCs w:val="24"/>
              </w:rPr>
            </w:pPr>
          </w:p>
          <w:p w14:paraId="5F9F3ED5" w14:textId="3CD32AA7" w:rsidR="009E3466" w:rsidRPr="00DD62CA" w:rsidRDefault="009E3466">
            <w:pPr>
              <w:pStyle w:val="TableText"/>
              <w:rPr>
                <w:rFonts w:ascii="Calibri" w:hAnsi="Calibri"/>
                <w:sz w:val="24"/>
                <w:szCs w:val="24"/>
              </w:rPr>
            </w:pPr>
            <w:r>
              <w:rPr>
                <w:rFonts w:ascii="Calibri" w:hAnsi="Calibri"/>
                <w:sz w:val="24"/>
                <w:szCs w:val="24"/>
              </w:rPr>
              <w:t>REASON: In the interests of the general amenity of the area and to safeguard, where appropriate, neighbouring residential amenity.</w:t>
            </w:r>
          </w:p>
        </w:tc>
      </w:tr>
      <w:tr w:rsidR="009E3466" w:rsidRPr="00DD62CA" w14:paraId="084B54C3" w14:textId="77777777">
        <w:trPr>
          <w:cantSplit/>
          <w:trHeight w:val="527"/>
        </w:trPr>
        <w:tc>
          <w:tcPr>
            <w:tcW w:w="988" w:type="dxa"/>
          </w:tcPr>
          <w:p w14:paraId="6ADCDE30"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1580F2AC" w14:textId="77777777" w:rsidR="009E3466" w:rsidRDefault="009E3466">
            <w:pPr>
              <w:pStyle w:val="TableText"/>
              <w:rPr>
                <w:rFonts w:ascii="Calibri" w:hAnsi="Calibri"/>
                <w:sz w:val="24"/>
                <w:szCs w:val="24"/>
              </w:rPr>
            </w:pPr>
            <w:r>
              <w:rPr>
                <w:rFonts w:ascii="Calibri" w:hAnsi="Calibri"/>
                <w:sz w:val="24"/>
                <w:szCs w:val="24"/>
              </w:rPr>
              <w:t>There shall be no movements of HGV's or forklift trucks, used in connection with the use hereby approved, within the open areas of the site other than between 09:00-18:00 Monday to Friday, between 09:00-13:00 Saturday and not at all on Sundays and bank Holidays.</w:t>
            </w:r>
          </w:p>
          <w:p w14:paraId="5231B8B8" w14:textId="77777777" w:rsidR="009E3466" w:rsidRDefault="009E3466">
            <w:pPr>
              <w:pStyle w:val="TableText"/>
              <w:rPr>
                <w:rFonts w:ascii="Calibri" w:hAnsi="Calibri"/>
                <w:sz w:val="24"/>
                <w:szCs w:val="24"/>
              </w:rPr>
            </w:pPr>
          </w:p>
          <w:p w14:paraId="3644CBCD" w14:textId="0C182AD4" w:rsidR="009E3466" w:rsidRPr="00DD62CA" w:rsidRDefault="009E3466">
            <w:pPr>
              <w:pStyle w:val="TableText"/>
              <w:rPr>
                <w:rFonts w:ascii="Calibri" w:hAnsi="Calibri"/>
                <w:sz w:val="24"/>
                <w:szCs w:val="24"/>
              </w:rPr>
            </w:pPr>
            <w:r>
              <w:rPr>
                <w:rFonts w:ascii="Calibri" w:hAnsi="Calibri"/>
                <w:sz w:val="24"/>
                <w:szCs w:val="24"/>
              </w:rPr>
              <w:t>Reason:  To protect the residential amenities of the occupiers of neighbouring/nearby properties.</w:t>
            </w:r>
          </w:p>
        </w:tc>
      </w:tr>
      <w:tr w:rsidR="009E3466" w:rsidRPr="00DD62CA" w14:paraId="44F1FCDE" w14:textId="77777777">
        <w:trPr>
          <w:cantSplit/>
          <w:trHeight w:val="527"/>
        </w:trPr>
        <w:tc>
          <w:tcPr>
            <w:tcW w:w="988" w:type="dxa"/>
          </w:tcPr>
          <w:p w14:paraId="4A81D1B9"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0E1BBAEC" w14:textId="77777777" w:rsidR="009E3466" w:rsidRDefault="009E3466">
            <w:pPr>
              <w:pStyle w:val="TableText"/>
              <w:rPr>
                <w:rFonts w:ascii="Calibri" w:hAnsi="Calibri"/>
                <w:sz w:val="24"/>
                <w:szCs w:val="24"/>
              </w:rPr>
            </w:pPr>
            <w:r>
              <w:rPr>
                <w:rFonts w:ascii="Calibri" w:hAnsi="Calibri"/>
                <w:sz w:val="24"/>
                <w:szCs w:val="24"/>
              </w:rPr>
              <w:t>Notwithstanding the submitted details, during the period of construction, no construction work, construction traffic or operation of any plant/machinery shall take place on the site during the course of the development hereby approved except between the hours of 08:00 and 18:00 Monday to Friday and 09:00 and 13:00 on Saturday. No construction work, construction traffic or operation of any plant/machinery shall take place on Sundays or Public Holidays.</w:t>
            </w:r>
          </w:p>
          <w:p w14:paraId="724A47B7" w14:textId="77777777" w:rsidR="009E3466" w:rsidRDefault="009E3466">
            <w:pPr>
              <w:pStyle w:val="TableText"/>
              <w:rPr>
                <w:rFonts w:ascii="Calibri" w:hAnsi="Calibri"/>
                <w:sz w:val="24"/>
                <w:szCs w:val="24"/>
              </w:rPr>
            </w:pPr>
          </w:p>
          <w:p w14:paraId="715780B8" w14:textId="162FB88C" w:rsidR="009E3466" w:rsidRPr="00DD62CA" w:rsidRDefault="009E3466">
            <w:pPr>
              <w:pStyle w:val="TableText"/>
              <w:rPr>
                <w:rFonts w:ascii="Calibri" w:hAnsi="Calibri"/>
                <w:sz w:val="24"/>
                <w:szCs w:val="24"/>
              </w:rPr>
            </w:pPr>
            <w:r>
              <w:rPr>
                <w:rFonts w:ascii="Calibri" w:hAnsi="Calibri"/>
                <w:sz w:val="24"/>
                <w:szCs w:val="24"/>
              </w:rPr>
              <w:t>REASON: In order to protect the amenities of existing residents.</w:t>
            </w:r>
          </w:p>
        </w:tc>
      </w:tr>
      <w:tr w:rsidR="009E3466" w:rsidRPr="00DD62CA" w14:paraId="48BC4E83" w14:textId="77777777">
        <w:trPr>
          <w:cantSplit/>
          <w:trHeight w:val="527"/>
        </w:trPr>
        <w:tc>
          <w:tcPr>
            <w:tcW w:w="988" w:type="dxa"/>
          </w:tcPr>
          <w:p w14:paraId="1A0C0B55"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6DEDDD12" w14:textId="77777777" w:rsidR="009E3466" w:rsidRDefault="009E3466">
            <w:pPr>
              <w:pStyle w:val="TableText"/>
              <w:rPr>
                <w:rFonts w:ascii="Calibri" w:hAnsi="Calibri"/>
                <w:sz w:val="24"/>
                <w:szCs w:val="24"/>
              </w:rPr>
            </w:pPr>
            <w:r>
              <w:rPr>
                <w:rFonts w:ascii="Calibri" w:hAnsi="Calibri"/>
                <w:sz w:val="24"/>
                <w:szCs w:val="24"/>
              </w:rPr>
              <w:t>The permitted use shall not take place other than within those buildings identified for the permitted use on the approved plans.</w:t>
            </w:r>
          </w:p>
          <w:p w14:paraId="0F57A643" w14:textId="77777777" w:rsidR="009E3466" w:rsidRDefault="009E3466">
            <w:pPr>
              <w:pStyle w:val="TableText"/>
              <w:rPr>
                <w:rFonts w:ascii="Calibri" w:hAnsi="Calibri"/>
                <w:sz w:val="24"/>
                <w:szCs w:val="24"/>
              </w:rPr>
            </w:pPr>
          </w:p>
          <w:p w14:paraId="5B1B7DF7" w14:textId="3FC788CF" w:rsidR="009E3466" w:rsidRPr="00DD62CA" w:rsidRDefault="009E3466">
            <w:pPr>
              <w:pStyle w:val="TableText"/>
              <w:rPr>
                <w:rFonts w:ascii="Calibri" w:hAnsi="Calibri"/>
                <w:sz w:val="24"/>
                <w:szCs w:val="24"/>
              </w:rPr>
            </w:pPr>
            <w:r>
              <w:rPr>
                <w:rFonts w:ascii="Calibri" w:hAnsi="Calibri"/>
                <w:sz w:val="24"/>
                <w:szCs w:val="24"/>
              </w:rPr>
              <w:t>REASON: To ensure a satisfactory appearance of the site in the interests of local visual amenity and in the interests of the amenities of nearby residents.</w:t>
            </w:r>
          </w:p>
        </w:tc>
      </w:tr>
      <w:tr w:rsidR="009E3466" w:rsidRPr="00DD62CA" w14:paraId="2D672627" w14:textId="77777777">
        <w:trPr>
          <w:cantSplit/>
          <w:trHeight w:val="527"/>
        </w:trPr>
        <w:tc>
          <w:tcPr>
            <w:tcW w:w="988" w:type="dxa"/>
          </w:tcPr>
          <w:p w14:paraId="0123CDE2"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26860B93" w14:textId="77777777" w:rsidR="009E3466" w:rsidRDefault="009E3466">
            <w:pPr>
              <w:pStyle w:val="TableText"/>
              <w:rPr>
                <w:rFonts w:ascii="Calibri" w:hAnsi="Calibri"/>
                <w:sz w:val="24"/>
                <w:szCs w:val="24"/>
              </w:rPr>
            </w:pPr>
            <w:r>
              <w:rPr>
                <w:rFonts w:ascii="Calibri" w:hAnsi="Calibri"/>
                <w:sz w:val="24"/>
                <w:szCs w:val="24"/>
              </w:rPr>
              <w:t>No goods, plant or materials shall be deposited or stored on the site other than in the buildings shown on the approved plans.</w:t>
            </w:r>
          </w:p>
          <w:p w14:paraId="0D604964" w14:textId="77777777" w:rsidR="009E3466" w:rsidRDefault="009E3466">
            <w:pPr>
              <w:pStyle w:val="TableText"/>
              <w:rPr>
                <w:rFonts w:ascii="Calibri" w:hAnsi="Calibri"/>
                <w:sz w:val="24"/>
                <w:szCs w:val="24"/>
              </w:rPr>
            </w:pPr>
          </w:p>
          <w:p w14:paraId="559E1A63" w14:textId="64D83EA5" w:rsidR="009E3466" w:rsidRPr="00DD62CA" w:rsidRDefault="009E3466">
            <w:pPr>
              <w:pStyle w:val="TableText"/>
              <w:rPr>
                <w:rFonts w:ascii="Calibri" w:hAnsi="Calibri"/>
                <w:sz w:val="24"/>
                <w:szCs w:val="24"/>
              </w:rPr>
            </w:pPr>
            <w:r>
              <w:rPr>
                <w:rFonts w:ascii="Calibri" w:hAnsi="Calibri"/>
                <w:sz w:val="24"/>
                <w:szCs w:val="24"/>
              </w:rPr>
              <w:t>REASON: To ensure a satisfactory appearance of the site in the interests of local visual amenity and in the interests of the amenities of nearby residents.</w:t>
            </w:r>
          </w:p>
        </w:tc>
      </w:tr>
      <w:tr w:rsidR="009E3466" w:rsidRPr="00DD62CA" w14:paraId="5A8BFBEC" w14:textId="77777777">
        <w:trPr>
          <w:cantSplit/>
          <w:trHeight w:val="527"/>
        </w:trPr>
        <w:tc>
          <w:tcPr>
            <w:tcW w:w="988" w:type="dxa"/>
          </w:tcPr>
          <w:p w14:paraId="4810BEED"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1292BE8C" w14:textId="77777777" w:rsidR="009E3466" w:rsidRDefault="009E3466">
            <w:pPr>
              <w:pStyle w:val="TableText"/>
              <w:rPr>
                <w:rFonts w:ascii="Calibri" w:hAnsi="Calibri"/>
                <w:sz w:val="24"/>
                <w:szCs w:val="24"/>
              </w:rPr>
            </w:pPr>
            <w:r>
              <w:rPr>
                <w:rFonts w:ascii="Calibri" w:hAnsi="Calibri"/>
                <w:sz w:val="24"/>
                <w:szCs w:val="24"/>
              </w:rPr>
              <w:t>No external lighting shall be installed on site unless details of such lighting, including the intensity of illumination, have been first submitted to, and approved in writing by, the Local Planning Authority prior to first occupation/use of the site.</w:t>
            </w:r>
          </w:p>
          <w:p w14:paraId="278F6BE9" w14:textId="77777777" w:rsidR="009E3466" w:rsidRDefault="009E3466">
            <w:pPr>
              <w:pStyle w:val="TableText"/>
              <w:rPr>
                <w:rFonts w:ascii="Calibri" w:hAnsi="Calibri"/>
                <w:sz w:val="24"/>
                <w:szCs w:val="24"/>
              </w:rPr>
            </w:pPr>
          </w:p>
          <w:p w14:paraId="75BEE751" w14:textId="77777777" w:rsidR="009E3466" w:rsidRDefault="009E3466">
            <w:pPr>
              <w:pStyle w:val="TableText"/>
              <w:rPr>
                <w:rFonts w:ascii="Calibri" w:hAnsi="Calibri"/>
                <w:sz w:val="24"/>
                <w:szCs w:val="24"/>
              </w:rPr>
            </w:pPr>
            <w:r>
              <w:rPr>
                <w:rFonts w:ascii="Calibri" w:hAnsi="Calibri"/>
                <w:sz w:val="24"/>
                <w:szCs w:val="24"/>
              </w:rPr>
              <w:t>The external lighting shall be installed precisely in accordance with the approved details and thereby retained as such unless otherwise agreed in writing with the Local Planning Authority.</w:t>
            </w:r>
          </w:p>
          <w:p w14:paraId="6951BA8B" w14:textId="77777777" w:rsidR="009E3466" w:rsidRDefault="009E3466">
            <w:pPr>
              <w:pStyle w:val="TableText"/>
              <w:rPr>
                <w:rFonts w:ascii="Calibri" w:hAnsi="Calibri"/>
                <w:sz w:val="24"/>
                <w:szCs w:val="24"/>
              </w:rPr>
            </w:pPr>
          </w:p>
          <w:p w14:paraId="457953AD" w14:textId="56E82ACA" w:rsidR="009E3466" w:rsidRPr="00DD62CA" w:rsidRDefault="009E3466">
            <w:pPr>
              <w:pStyle w:val="TableText"/>
              <w:rPr>
                <w:rFonts w:ascii="Calibri" w:hAnsi="Calibri"/>
                <w:sz w:val="24"/>
                <w:szCs w:val="24"/>
              </w:rPr>
            </w:pPr>
            <w:r>
              <w:rPr>
                <w:rFonts w:ascii="Calibri" w:hAnsi="Calibri"/>
                <w:sz w:val="24"/>
                <w:szCs w:val="24"/>
              </w:rPr>
              <w:t>REASON: In order to minimise the possibility of inconvenience to nearby residents.</w:t>
            </w:r>
          </w:p>
        </w:tc>
      </w:tr>
      <w:tr w:rsidR="009E3466" w:rsidRPr="00DD62CA" w14:paraId="200CF2AB" w14:textId="77777777">
        <w:trPr>
          <w:cantSplit/>
          <w:trHeight w:val="527"/>
        </w:trPr>
        <w:tc>
          <w:tcPr>
            <w:tcW w:w="988" w:type="dxa"/>
          </w:tcPr>
          <w:p w14:paraId="10F2CF50"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53765FE4" w14:textId="77777777" w:rsidR="009E3466" w:rsidRDefault="009E3466">
            <w:pPr>
              <w:pStyle w:val="TableText"/>
              <w:rPr>
                <w:rFonts w:ascii="Calibri" w:hAnsi="Calibri"/>
                <w:sz w:val="24"/>
                <w:szCs w:val="24"/>
              </w:rPr>
            </w:pPr>
            <w:r>
              <w:rPr>
                <w:rFonts w:ascii="Calibri" w:hAnsi="Calibri"/>
                <w:sz w:val="24"/>
                <w:szCs w:val="24"/>
              </w:rPr>
              <w:t>Highways</w:t>
            </w:r>
          </w:p>
          <w:p w14:paraId="46D76F66" w14:textId="77777777" w:rsidR="009E3466" w:rsidRDefault="009E3466">
            <w:pPr>
              <w:pStyle w:val="TableText"/>
              <w:rPr>
                <w:rFonts w:ascii="Calibri" w:hAnsi="Calibri"/>
                <w:sz w:val="24"/>
                <w:szCs w:val="24"/>
              </w:rPr>
            </w:pPr>
          </w:p>
          <w:p w14:paraId="203050FC" w14:textId="45C806EC" w:rsidR="009E3466" w:rsidRDefault="009E3466">
            <w:pPr>
              <w:pStyle w:val="TableText"/>
              <w:rPr>
                <w:rFonts w:ascii="Calibri" w:hAnsi="Calibri"/>
                <w:sz w:val="24"/>
                <w:szCs w:val="24"/>
              </w:rPr>
            </w:pPr>
            <w:r>
              <w:rPr>
                <w:rFonts w:ascii="Calibri" w:hAnsi="Calibri"/>
                <w:sz w:val="24"/>
                <w:szCs w:val="24"/>
              </w:rPr>
              <w:t>The Construction Method Statement/ Traffic Management Plan that was submitted with the application shall be strictly adhered to throughout the duration of the construction period of the development.</w:t>
            </w:r>
          </w:p>
          <w:p w14:paraId="1CCC2EAE" w14:textId="77777777" w:rsidR="009E3466" w:rsidRDefault="009E3466">
            <w:pPr>
              <w:pStyle w:val="TableText"/>
              <w:rPr>
                <w:rFonts w:ascii="Calibri" w:hAnsi="Calibri"/>
                <w:sz w:val="24"/>
                <w:szCs w:val="24"/>
              </w:rPr>
            </w:pPr>
          </w:p>
          <w:p w14:paraId="4E07E5EF" w14:textId="25BE6FD7" w:rsidR="009E3466" w:rsidRPr="00DD62CA" w:rsidRDefault="009E3466">
            <w:pPr>
              <w:pStyle w:val="TableText"/>
              <w:rPr>
                <w:rFonts w:ascii="Calibri" w:hAnsi="Calibri"/>
                <w:sz w:val="24"/>
                <w:szCs w:val="24"/>
              </w:rPr>
            </w:pPr>
            <w:r>
              <w:rPr>
                <w:rFonts w:ascii="Calibri" w:hAnsi="Calibri"/>
                <w:sz w:val="24"/>
                <w:szCs w:val="24"/>
              </w:rPr>
              <w:t>REASON: To minimise the impact of construction on existing residents in the vicinity of the site.</w:t>
            </w:r>
          </w:p>
        </w:tc>
      </w:tr>
      <w:tr w:rsidR="009E3466" w:rsidRPr="00DD62CA" w14:paraId="6A897541" w14:textId="77777777">
        <w:trPr>
          <w:cantSplit/>
          <w:trHeight w:val="527"/>
        </w:trPr>
        <w:tc>
          <w:tcPr>
            <w:tcW w:w="988" w:type="dxa"/>
          </w:tcPr>
          <w:p w14:paraId="63F74266"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410B00B7" w14:textId="77777777" w:rsidR="009E3466" w:rsidRDefault="009E3466">
            <w:pPr>
              <w:pStyle w:val="TableText"/>
              <w:rPr>
                <w:rFonts w:ascii="Calibri" w:hAnsi="Calibri"/>
                <w:sz w:val="24"/>
                <w:szCs w:val="24"/>
              </w:rPr>
            </w:pPr>
            <w:r>
              <w:rPr>
                <w:rFonts w:ascii="Calibri" w:hAnsi="Calibri"/>
                <w:sz w:val="24"/>
                <w:szCs w:val="24"/>
              </w:rPr>
              <w:t>The parking and associated manoeuvring facilities shown on the plans hereby approved shall be surfaced or paved, drained and marked out and made available in accordance with the approved plan prior to the occupation of any of the buildings; such parking facilities shall thereafter be permanently retained for that purpose (notwithstanding the Town and Country Planning (General Permitted Development) Order 2015).</w:t>
            </w:r>
          </w:p>
          <w:p w14:paraId="2400C69E" w14:textId="77777777" w:rsidR="009E3466" w:rsidRDefault="009E3466">
            <w:pPr>
              <w:pStyle w:val="TableText"/>
              <w:rPr>
                <w:rFonts w:ascii="Calibri" w:hAnsi="Calibri"/>
                <w:sz w:val="24"/>
                <w:szCs w:val="24"/>
              </w:rPr>
            </w:pPr>
          </w:p>
          <w:p w14:paraId="1FBB2BBB" w14:textId="15D5585C" w:rsidR="009E3466" w:rsidRPr="00DD62CA" w:rsidRDefault="009E3466">
            <w:pPr>
              <w:pStyle w:val="TableText"/>
              <w:rPr>
                <w:rFonts w:ascii="Calibri" w:hAnsi="Calibri"/>
                <w:sz w:val="24"/>
                <w:szCs w:val="24"/>
              </w:rPr>
            </w:pPr>
            <w:r>
              <w:rPr>
                <w:rFonts w:ascii="Calibri" w:hAnsi="Calibri"/>
                <w:sz w:val="24"/>
                <w:szCs w:val="24"/>
              </w:rPr>
              <w:t>REASON: In the interests of visual amenity and to facilitate adequate vehicle parking and/or turning facilities to serve the site.</w:t>
            </w:r>
          </w:p>
        </w:tc>
      </w:tr>
      <w:tr w:rsidR="009E3466" w:rsidRPr="00DD62CA" w14:paraId="580A3D80" w14:textId="77777777">
        <w:trPr>
          <w:cantSplit/>
          <w:trHeight w:val="527"/>
        </w:trPr>
        <w:tc>
          <w:tcPr>
            <w:tcW w:w="988" w:type="dxa"/>
          </w:tcPr>
          <w:p w14:paraId="489E7AF3"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5E7B91CB" w14:textId="77777777" w:rsidR="009E3466" w:rsidRDefault="009E3466">
            <w:pPr>
              <w:pStyle w:val="TableText"/>
              <w:rPr>
                <w:rFonts w:ascii="Calibri" w:hAnsi="Calibri"/>
                <w:sz w:val="24"/>
                <w:szCs w:val="24"/>
              </w:rPr>
            </w:pPr>
            <w:r>
              <w:rPr>
                <w:rFonts w:ascii="Calibri" w:hAnsi="Calibri"/>
                <w:sz w:val="24"/>
                <w:szCs w:val="24"/>
              </w:rPr>
              <w:t>Before the development hereby permitted is first occupied, provision for cycle parking, in accordance with details first agreed in writing with the Local Planning Authority, shall have been provided in all respects and made available for use, and shall thereafter be retained.</w:t>
            </w:r>
          </w:p>
          <w:p w14:paraId="01AC0DD2" w14:textId="77777777" w:rsidR="009E3466" w:rsidRDefault="009E3466">
            <w:pPr>
              <w:pStyle w:val="TableText"/>
              <w:rPr>
                <w:rFonts w:ascii="Calibri" w:hAnsi="Calibri"/>
                <w:sz w:val="24"/>
                <w:szCs w:val="24"/>
              </w:rPr>
            </w:pPr>
          </w:p>
          <w:p w14:paraId="02DFA003" w14:textId="34AB7F50" w:rsidR="009E3466" w:rsidRPr="00DD62CA" w:rsidRDefault="009E3466">
            <w:pPr>
              <w:pStyle w:val="TableText"/>
              <w:rPr>
                <w:rFonts w:ascii="Calibri" w:hAnsi="Calibri"/>
                <w:sz w:val="24"/>
                <w:szCs w:val="24"/>
              </w:rPr>
            </w:pPr>
            <w:r>
              <w:rPr>
                <w:rFonts w:ascii="Calibri" w:hAnsi="Calibri"/>
                <w:sz w:val="24"/>
                <w:szCs w:val="24"/>
              </w:rPr>
              <w:t>REASON: To ensure adequate on site provision for cycle parking.</w:t>
            </w:r>
          </w:p>
        </w:tc>
      </w:tr>
      <w:tr w:rsidR="009E3466" w:rsidRPr="00DD62CA" w14:paraId="32935A0A" w14:textId="77777777">
        <w:trPr>
          <w:cantSplit/>
          <w:trHeight w:val="527"/>
        </w:trPr>
        <w:tc>
          <w:tcPr>
            <w:tcW w:w="988" w:type="dxa"/>
          </w:tcPr>
          <w:p w14:paraId="14951A4D"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626EB4FA" w14:textId="77777777" w:rsidR="009E3466" w:rsidRDefault="009E3466">
            <w:pPr>
              <w:pStyle w:val="TableText"/>
              <w:rPr>
                <w:rFonts w:ascii="Calibri" w:hAnsi="Calibri"/>
                <w:sz w:val="24"/>
                <w:szCs w:val="24"/>
              </w:rPr>
            </w:pPr>
            <w:r>
              <w:rPr>
                <w:rFonts w:ascii="Calibri" w:hAnsi="Calibri"/>
                <w:sz w:val="24"/>
                <w:szCs w:val="24"/>
              </w:rPr>
              <w:t>Drainage</w:t>
            </w:r>
          </w:p>
          <w:p w14:paraId="46A34BF8" w14:textId="77777777" w:rsidR="009E3466" w:rsidRDefault="009E3466">
            <w:pPr>
              <w:pStyle w:val="TableText"/>
              <w:rPr>
                <w:rFonts w:ascii="Calibri" w:hAnsi="Calibri"/>
                <w:sz w:val="24"/>
                <w:szCs w:val="24"/>
              </w:rPr>
            </w:pPr>
          </w:p>
          <w:p w14:paraId="6C8615B1" w14:textId="33CA69EE" w:rsidR="009E3466" w:rsidRDefault="009E3466">
            <w:pPr>
              <w:pStyle w:val="TableText"/>
              <w:rPr>
                <w:rFonts w:ascii="Calibri" w:hAnsi="Calibri"/>
                <w:sz w:val="24"/>
                <w:szCs w:val="24"/>
              </w:rPr>
            </w:pPr>
            <w:r>
              <w:rPr>
                <w:rFonts w:ascii="Calibri" w:hAnsi="Calibri"/>
                <w:sz w:val="24"/>
                <w:szCs w:val="24"/>
              </w:rPr>
              <w:t>The drainage for the development hereby approved, shall be carried out in accordance with principles set out in the submitted Proposed Site Drainage, Rev -, Dated - which was prepared by Partington &amp; Associates Limited. For the avoidance of doubt, surface water must drain at the restricted rate of 5 l/s. No surface water will be permitted to drain directly or indirectly into the public sewer. The development shall be completed in accordance with the approved details.</w:t>
            </w:r>
          </w:p>
          <w:p w14:paraId="34A8ABB7" w14:textId="77777777" w:rsidR="009E3466" w:rsidRDefault="009E3466">
            <w:pPr>
              <w:pStyle w:val="TableText"/>
              <w:rPr>
                <w:rFonts w:ascii="Calibri" w:hAnsi="Calibri"/>
                <w:sz w:val="24"/>
                <w:szCs w:val="24"/>
              </w:rPr>
            </w:pPr>
          </w:p>
          <w:p w14:paraId="371EC5B4" w14:textId="323FFB40" w:rsidR="009E3466" w:rsidRPr="00DD62CA" w:rsidRDefault="009E3466">
            <w:pPr>
              <w:pStyle w:val="TableText"/>
              <w:rPr>
                <w:rFonts w:ascii="Calibri" w:hAnsi="Calibri"/>
                <w:sz w:val="24"/>
                <w:szCs w:val="24"/>
              </w:rPr>
            </w:pPr>
            <w:r>
              <w:rPr>
                <w:rFonts w:ascii="Calibri" w:hAnsi="Calibri"/>
                <w:sz w:val="24"/>
                <w:szCs w:val="24"/>
              </w:rPr>
              <w:t>REASON: To ensure a satisfactory form of development and to prevent an undue increase in surface water run-off and to reduce the risk of flooding.</w:t>
            </w:r>
          </w:p>
        </w:tc>
      </w:tr>
      <w:tr w:rsidR="009E3466" w:rsidRPr="00DD62CA" w14:paraId="3F266F87" w14:textId="77777777">
        <w:trPr>
          <w:cantSplit/>
          <w:trHeight w:val="527"/>
        </w:trPr>
        <w:tc>
          <w:tcPr>
            <w:tcW w:w="988" w:type="dxa"/>
          </w:tcPr>
          <w:p w14:paraId="6645CDCD" w14:textId="77777777" w:rsidR="009E3466" w:rsidRPr="00DD62CA" w:rsidRDefault="009E3466">
            <w:pPr>
              <w:pStyle w:val="TableText"/>
              <w:numPr>
                <w:ilvl w:val="0"/>
                <w:numId w:val="3"/>
              </w:numPr>
              <w:rPr>
                <w:rFonts w:ascii="Calibri" w:hAnsi="Calibri"/>
                <w:sz w:val="24"/>
                <w:szCs w:val="24"/>
              </w:rPr>
            </w:pPr>
          </w:p>
        </w:tc>
        <w:tc>
          <w:tcPr>
            <w:tcW w:w="9365" w:type="dxa"/>
            <w:gridSpan w:val="2"/>
          </w:tcPr>
          <w:p w14:paraId="0DBE522B" w14:textId="77777777" w:rsidR="009E3466" w:rsidRDefault="009E3466">
            <w:pPr>
              <w:pStyle w:val="TableText"/>
              <w:rPr>
                <w:rFonts w:ascii="Calibri" w:hAnsi="Calibri"/>
                <w:sz w:val="24"/>
                <w:szCs w:val="24"/>
              </w:rPr>
            </w:pPr>
            <w:r>
              <w:rPr>
                <w:rFonts w:ascii="Calibri" w:hAnsi="Calibri"/>
                <w:sz w:val="24"/>
                <w:szCs w:val="24"/>
              </w:rPr>
              <w:t>Foul and surface water shall be drained on separate systems.</w:t>
            </w:r>
          </w:p>
          <w:p w14:paraId="4195999C" w14:textId="77777777" w:rsidR="009E3466" w:rsidRDefault="009E3466">
            <w:pPr>
              <w:pStyle w:val="TableText"/>
              <w:rPr>
                <w:rFonts w:ascii="Calibri" w:hAnsi="Calibri"/>
                <w:sz w:val="24"/>
                <w:szCs w:val="24"/>
              </w:rPr>
            </w:pPr>
          </w:p>
          <w:p w14:paraId="1EF52F5B" w14:textId="774EA82C" w:rsidR="009E3466" w:rsidRPr="00DD62CA" w:rsidRDefault="009E3466">
            <w:pPr>
              <w:pStyle w:val="TableText"/>
              <w:rPr>
                <w:rFonts w:ascii="Calibri" w:hAnsi="Calibri"/>
                <w:sz w:val="24"/>
                <w:szCs w:val="24"/>
              </w:rPr>
            </w:pPr>
            <w:r>
              <w:rPr>
                <w:rFonts w:ascii="Calibri" w:hAnsi="Calibri"/>
                <w:sz w:val="24"/>
                <w:szCs w:val="24"/>
              </w:rPr>
              <w:t>REASON: To secure proper drainage and to manage the risk of flooding and pollution.</w:t>
            </w:r>
          </w:p>
        </w:tc>
      </w:tr>
      <w:bookmarkEnd w:id="0"/>
    </w:tbl>
    <w:p w14:paraId="51D982B0" w14:textId="77777777" w:rsidR="002F3ADA" w:rsidRPr="00DD62CA" w:rsidRDefault="002F3ADA">
      <w:pPr>
        <w:pStyle w:val="TableText"/>
        <w:rPr>
          <w:rFonts w:ascii="Calibri" w:hAnsi="Calibri"/>
          <w:sz w:val="24"/>
          <w:szCs w:val="24"/>
        </w:rPr>
      </w:pPr>
    </w:p>
    <w:p w14:paraId="2077764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20046B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108AA86B" w14:textId="77777777">
        <w:tc>
          <w:tcPr>
            <w:tcW w:w="993" w:type="dxa"/>
          </w:tcPr>
          <w:p w14:paraId="7FA50582" w14:textId="77777777" w:rsidR="002F3ADA" w:rsidRPr="00DD62CA" w:rsidRDefault="002F3ADA">
            <w:pPr>
              <w:pStyle w:val="TableText"/>
              <w:numPr>
                <w:ilvl w:val="0"/>
                <w:numId w:val="1"/>
              </w:numPr>
              <w:rPr>
                <w:rFonts w:ascii="Calibri" w:hAnsi="Calibri"/>
                <w:sz w:val="24"/>
                <w:szCs w:val="24"/>
              </w:rPr>
            </w:pPr>
          </w:p>
        </w:tc>
        <w:tc>
          <w:tcPr>
            <w:tcW w:w="9583" w:type="dxa"/>
          </w:tcPr>
          <w:p w14:paraId="78D14D2D"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18F1A49" w14:textId="77777777">
        <w:tc>
          <w:tcPr>
            <w:tcW w:w="993" w:type="dxa"/>
          </w:tcPr>
          <w:p w14:paraId="326BC818" w14:textId="77777777" w:rsidR="002F3ADA" w:rsidRPr="00DD62CA" w:rsidRDefault="002F3ADA">
            <w:pPr>
              <w:pStyle w:val="TableText"/>
              <w:numPr>
                <w:ilvl w:val="0"/>
                <w:numId w:val="1"/>
              </w:numPr>
              <w:rPr>
                <w:rFonts w:ascii="Calibri" w:hAnsi="Calibri"/>
                <w:sz w:val="24"/>
                <w:szCs w:val="24"/>
              </w:rPr>
            </w:pPr>
          </w:p>
        </w:tc>
        <w:tc>
          <w:tcPr>
            <w:tcW w:w="9583" w:type="dxa"/>
          </w:tcPr>
          <w:p w14:paraId="6BE81589"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F0F929C" w14:textId="77777777">
        <w:tc>
          <w:tcPr>
            <w:tcW w:w="993" w:type="dxa"/>
          </w:tcPr>
          <w:p w14:paraId="29F0438E" w14:textId="77777777" w:rsidR="0070149C" w:rsidRPr="00DD62CA" w:rsidRDefault="0070149C">
            <w:pPr>
              <w:pStyle w:val="TableText"/>
              <w:numPr>
                <w:ilvl w:val="0"/>
                <w:numId w:val="1"/>
              </w:numPr>
              <w:rPr>
                <w:rFonts w:ascii="Calibri" w:hAnsi="Calibri"/>
                <w:sz w:val="24"/>
                <w:szCs w:val="24"/>
              </w:rPr>
            </w:pPr>
          </w:p>
        </w:tc>
        <w:tc>
          <w:tcPr>
            <w:tcW w:w="9583" w:type="dxa"/>
          </w:tcPr>
          <w:p w14:paraId="015C5AAF"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23785CDE"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A013E55" w14:textId="77777777" w:rsidTr="002C337D">
        <w:trPr>
          <w:cantSplit/>
        </w:trPr>
        <w:tc>
          <w:tcPr>
            <w:tcW w:w="10403" w:type="dxa"/>
          </w:tcPr>
          <w:p w14:paraId="5B8F68B2"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7B04969" w14:textId="77777777" w:rsidR="00B6420A" w:rsidRDefault="00B6420A" w:rsidP="00B6420A">
            <w:pPr>
              <w:rPr>
                <w:rFonts w:ascii="Calibri" w:hAnsi="Calibri"/>
                <w:b/>
                <w:sz w:val="24"/>
                <w:szCs w:val="24"/>
              </w:rPr>
            </w:pPr>
            <w:r>
              <w:rPr>
                <w:rFonts w:ascii="Calibri" w:hAnsi="Calibri"/>
                <w:b/>
                <w:sz w:val="24"/>
                <w:szCs w:val="24"/>
              </w:rPr>
              <w:t>pp NICOLA HOPKINS</w:t>
            </w:r>
          </w:p>
          <w:p w14:paraId="30FD0555"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75C24C97" w14:textId="77777777" w:rsidR="00E83FE1" w:rsidRPr="00641E0F" w:rsidRDefault="00E83FE1" w:rsidP="002C337D">
            <w:pPr>
              <w:rPr>
                <w:rFonts w:ascii="Calibri" w:hAnsi="Calibri"/>
                <w:b/>
                <w:bCs/>
                <w:sz w:val="24"/>
                <w:szCs w:val="24"/>
              </w:rPr>
            </w:pPr>
          </w:p>
        </w:tc>
      </w:tr>
    </w:tbl>
    <w:p w14:paraId="5CC117EC" w14:textId="77777777" w:rsidR="0081123F" w:rsidRDefault="0081123F" w:rsidP="0081123F">
      <w:pPr>
        <w:pStyle w:val="TableText"/>
      </w:pPr>
    </w:p>
    <w:p w14:paraId="76BF98CA" w14:textId="77777777" w:rsidR="00310FDD" w:rsidRDefault="00310FDD" w:rsidP="00310FDD">
      <w:pPr>
        <w:pStyle w:val="TableText"/>
        <w:rPr>
          <w:rFonts w:ascii="Calibri" w:hAnsi="Calibri" w:cs="Calibri"/>
        </w:rPr>
      </w:pPr>
    </w:p>
    <w:p w14:paraId="2F557857" w14:textId="77777777" w:rsidR="006F03C4" w:rsidRDefault="006F03C4" w:rsidP="00310FDD">
      <w:pPr>
        <w:pStyle w:val="TableText"/>
        <w:rPr>
          <w:rFonts w:ascii="Calibri" w:hAnsi="Calibri" w:cs="Calibri"/>
          <w:b/>
        </w:rPr>
      </w:pPr>
    </w:p>
    <w:p w14:paraId="7CF67E4A"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757D12D" w14:textId="77777777" w:rsidR="00310FDD" w:rsidRPr="00310FDD" w:rsidRDefault="00310FDD" w:rsidP="00310FDD">
      <w:pPr>
        <w:pStyle w:val="TableText"/>
        <w:rPr>
          <w:rFonts w:ascii="Calibri" w:hAnsi="Calibri" w:cs="Calibri"/>
        </w:rPr>
      </w:pPr>
    </w:p>
    <w:p w14:paraId="1F005B3B"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BB89C88"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459ECCB"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8DDE41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3831C1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7DA90BA" w14:textId="77777777" w:rsidR="00310FDD" w:rsidRPr="00310FDD" w:rsidRDefault="00310FDD" w:rsidP="00310FDD">
      <w:pPr>
        <w:rPr>
          <w:rFonts w:ascii="Calibri" w:hAnsi="Calibri" w:cs="Calibri"/>
        </w:rPr>
      </w:pPr>
    </w:p>
    <w:p w14:paraId="56EF03A4"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2A6B7CC7" w14:textId="77777777" w:rsidR="00310FDD" w:rsidRPr="00310FDD" w:rsidRDefault="00310FDD" w:rsidP="00310FDD">
      <w:pPr>
        <w:rPr>
          <w:rFonts w:ascii="Calibri" w:hAnsi="Calibri" w:cs="Calibri"/>
        </w:rPr>
      </w:pPr>
    </w:p>
    <w:p w14:paraId="789E9BBB"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7C95309"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1837516" w14:textId="77777777" w:rsidR="00310FDD" w:rsidRPr="00310FDD" w:rsidRDefault="00310FDD" w:rsidP="00310FDD">
      <w:pPr>
        <w:pStyle w:val="TableText"/>
        <w:rPr>
          <w:rFonts w:ascii="Calibri" w:hAnsi="Calibri" w:cs="Calibri"/>
        </w:rPr>
      </w:pPr>
    </w:p>
    <w:p w14:paraId="2B2F875D" w14:textId="77777777" w:rsidR="00310FDD" w:rsidRPr="00310FDD" w:rsidRDefault="00310FDD" w:rsidP="00310FDD">
      <w:pPr>
        <w:pStyle w:val="TableText"/>
        <w:rPr>
          <w:rFonts w:ascii="Calibri" w:hAnsi="Calibri" w:cs="Calibri"/>
        </w:rPr>
      </w:pPr>
    </w:p>
    <w:p w14:paraId="5968C15E"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4D49" w14:textId="77777777" w:rsidR="009E3466" w:rsidRDefault="009E3466">
      <w:r>
        <w:separator/>
      </w:r>
    </w:p>
  </w:endnote>
  <w:endnote w:type="continuationSeparator" w:id="0">
    <w:p w14:paraId="12E0CE67" w14:textId="77777777" w:rsidR="009E3466" w:rsidRDefault="009E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3ED4" w14:textId="77777777" w:rsidR="006F03C4" w:rsidRDefault="006F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2741"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DE30" w14:textId="77777777" w:rsidR="006F03C4" w:rsidRDefault="006F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1C8A" w14:textId="77777777" w:rsidR="009E3466" w:rsidRDefault="009E3466">
      <w:r>
        <w:separator/>
      </w:r>
    </w:p>
  </w:footnote>
  <w:footnote w:type="continuationSeparator" w:id="0">
    <w:p w14:paraId="0AD3CCC5" w14:textId="77777777" w:rsidR="009E3466" w:rsidRDefault="009E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645D" w14:textId="77777777" w:rsidR="006F03C4" w:rsidRDefault="006F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835B" w14:textId="77777777" w:rsidR="002F3ADA" w:rsidRPr="0089171B" w:rsidRDefault="002F3ADA">
    <w:pPr>
      <w:rPr>
        <w:rFonts w:ascii="Calibri" w:hAnsi="Calibri" w:cs="Calibri"/>
      </w:rPr>
    </w:pPr>
    <w:r w:rsidRPr="0089171B">
      <w:rPr>
        <w:rFonts w:ascii="Calibri" w:hAnsi="Calibri" w:cs="Calibri"/>
      </w:rPr>
      <w:t>RIBBLE VALLEY BOROUGH COUNCIL</w:t>
    </w:r>
  </w:p>
  <w:p w14:paraId="723006DB"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78406BB" w14:textId="77777777" w:rsidR="002F3ADA" w:rsidRPr="0089171B" w:rsidRDefault="002F3ADA">
    <w:pPr>
      <w:pStyle w:val="addresses"/>
      <w:rPr>
        <w:rFonts w:ascii="Calibri" w:hAnsi="Calibri" w:cs="Calibri"/>
      </w:rPr>
    </w:pPr>
  </w:p>
  <w:p w14:paraId="5F03017C" w14:textId="24A64702" w:rsidR="002F3ADA" w:rsidRPr="0089171B" w:rsidRDefault="002F3ADA">
    <w:pPr>
      <w:rPr>
        <w:rFonts w:ascii="Calibri" w:hAnsi="Calibri" w:cs="Calibri"/>
        <w:b/>
        <w:bCs/>
      </w:rPr>
    </w:pPr>
    <w:r w:rsidRPr="0089171B">
      <w:rPr>
        <w:rFonts w:ascii="Calibri" w:hAnsi="Calibri" w:cs="Calibri"/>
        <w:b/>
        <w:bCs/>
      </w:rPr>
      <w:t xml:space="preserve">APPLICATION NO.  </w:t>
    </w:r>
    <w:r w:rsidR="009E3466">
      <w:rPr>
        <w:rFonts w:ascii="Calibri" w:hAnsi="Calibri" w:cs="Calibri"/>
        <w:b/>
        <w:bCs/>
      </w:rPr>
      <w:t>3/2021/0397</w:t>
    </w:r>
    <w:r w:rsidRPr="0089171B">
      <w:rPr>
        <w:rFonts w:ascii="Calibri" w:hAnsi="Calibri" w:cs="Calibri"/>
        <w:b/>
        <w:bCs/>
      </w:rPr>
      <w:t xml:space="preserve">                                  DECISION DATE: </w:t>
    </w:r>
  </w:p>
  <w:p w14:paraId="115CCBD0" w14:textId="77777777" w:rsidR="002F3ADA" w:rsidRDefault="002F3ADA">
    <w:pPr>
      <w:pBdr>
        <w:bottom w:val="single" w:sz="4" w:space="1" w:color="auto"/>
      </w:pBdr>
    </w:pPr>
  </w:p>
  <w:p w14:paraId="3003B544"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471A" w14:textId="77777777" w:rsidR="006F03C4" w:rsidRDefault="006F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466"/>
    <w:rsid w:val="00111C12"/>
    <w:rsid w:val="001602C7"/>
    <w:rsid w:val="001613C3"/>
    <w:rsid w:val="00172E52"/>
    <w:rsid w:val="002C337D"/>
    <w:rsid w:val="002D5D44"/>
    <w:rsid w:val="002F3ADA"/>
    <w:rsid w:val="00310FDD"/>
    <w:rsid w:val="00353EFF"/>
    <w:rsid w:val="004B764D"/>
    <w:rsid w:val="006663A7"/>
    <w:rsid w:val="006F03C4"/>
    <w:rsid w:val="0070149C"/>
    <w:rsid w:val="007C793E"/>
    <w:rsid w:val="0081123F"/>
    <w:rsid w:val="0089171B"/>
    <w:rsid w:val="009E3466"/>
    <w:rsid w:val="00AA358D"/>
    <w:rsid w:val="00B6420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8AEED"/>
  <w15:chartTrackingRefBased/>
  <w15:docId w15:val="{AD55DF79-9CC8-481A-B152-F4B03AE5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6</Pages>
  <Words>2421</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15634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2004-01-27T17:21:00Z</cp:lastPrinted>
  <dcterms:created xsi:type="dcterms:W3CDTF">2021-07-02T16:00:00Z</dcterms:created>
  <dcterms:modified xsi:type="dcterms:W3CDTF">2021-07-02T16:00:00Z</dcterms:modified>
</cp:coreProperties>
</file>