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84B4D6E" w:rsidR="004936A6" w:rsidRPr="004D33C8" w:rsidRDefault="00C6041A" w:rsidP="00D2449B">
            <w:pPr>
              <w:jc w:val="center"/>
              <w:rPr>
                <w:rFonts w:ascii="Calibri" w:hAnsi="Calibri"/>
                <w:szCs w:val="22"/>
              </w:rPr>
            </w:pPr>
            <w:r>
              <w:rPr>
                <w:rFonts w:ascii="Calibri" w:hAnsi="Calibri"/>
                <w:szCs w:val="22"/>
              </w:rPr>
              <w:t>7/6/2021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2B24CC4" w:rsidR="004A5EA9" w:rsidRPr="008C75E4" w:rsidRDefault="006644F6" w:rsidP="008F6B58">
            <w:pPr>
              <w:rPr>
                <w:rFonts w:ascii="Calibri" w:hAnsi="Calibri"/>
                <w:szCs w:val="22"/>
              </w:rPr>
            </w:pPr>
            <w:r>
              <w:rPr>
                <w:rFonts w:ascii="Calibri" w:hAnsi="Calibri"/>
                <w:szCs w:val="22"/>
              </w:rPr>
              <w:t>3/2021/</w:t>
            </w:r>
            <w:r w:rsidR="003E5100">
              <w:rPr>
                <w:rFonts w:ascii="Calibri" w:hAnsi="Calibri"/>
                <w:szCs w:val="22"/>
              </w:rPr>
              <w:t>0399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53EC7B1" w:rsidR="004A5EA9" w:rsidRPr="008C75E4" w:rsidRDefault="003E5100" w:rsidP="002C6277">
            <w:pPr>
              <w:rPr>
                <w:rFonts w:ascii="Calibri" w:hAnsi="Calibri"/>
                <w:szCs w:val="22"/>
              </w:rPr>
            </w:pPr>
            <w:r>
              <w:rPr>
                <w:rFonts w:ascii="Calibri" w:hAnsi="Calibri"/>
                <w:szCs w:val="22"/>
              </w:rPr>
              <w:t>13</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2824338" w:rsidR="00FD334A" w:rsidRPr="000267F9" w:rsidRDefault="003E5100"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C8A9BD7" w:rsidR="00D13259" w:rsidRPr="008C75E4" w:rsidRDefault="003E5100">
            <w:pPr>
              <w:rPr>
                <w:rFonts w:ascii="Calibri" w:hAnsi="Calibri"/>
                <w:szCs w:val="22"/>
              </w:rPr>
            </w:pPr>
            <w:r w:rsidRPr="003E5100">
              <w:rPr>
                <w:rFonts w:ascii="Calibri" w:hAnsi="Calibri"/>
                <w:szCs w:val="22"/>
              </w:rPr>
              <w:t>Demolition of existing extensions and carport and replaced with proposed two storey side and rear single storey extension. Including loft conversion and basement level.</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384F1F5" w:rsidR="002A01CF" w:rsidRPr="00BC0FF2" w:rsidRDefault="003E5100" w:rsidP="00A42E82">
            <w:pPr>
              <w:rPr>
                <w:rFonts w:ascii="Calibri" w:hAnsi="Calibri"/>
                <w:szCs w:val="22"/>
              </w:rPr>
            </w:pPr>
            <w:r w:rsidRPr="003E5100">
              <w:rPr>
                <w:rFonts w:ascii="Calibri" w:hAnsi="Calibri"/>
                <w:szCs w:val="22"/>
              </w:rPr>
              <w:t>Shelton</w:t>
            </w:r>
            <w:r>
              <w:rPr>
                <w:rFonts w:ascii="Calibri" w:hAnsi="Calibri"/>
                <w:szCs w:val="22"/>
              </w:rPr>
              <w:t>,</w:t>
            </w:r>
            <w:r w:rsidRPr="003E5100">
              <w:rPr>
                <w:rFonts w:ascii="Calibri" w:hAnsi="Calibri"/>
                <w:szCs w:val="22"/>
              </w:rPr>
              <w:t xml:space="preserve"> 1 </w:t>
            </w:r>
            <w:proofErr w:type="spellStart"/>
            <w:r w:rsidRPr="003E5100">
              <w:rPr>
                <w:rFonts w:ascii="Calibri" w:hAnsi="Calibri"/>
                <w:szCs w:val="22"/>
              </w:rPr>
              <w:t>Portfield</w:t>
            </w:r>
            <w:proofErr w:type="spellEnd"/>
            <w:r w:rsidRPr="003E5100">
              <w:rPr>
                <w:rFonts w:ascii="Calibri" w:hAnsi="Calibri"/>
                <w:szCs w:val="22"/>
              </w:rPr>
              <w:t xml:space="preserve"> Bar</w:t>
            </w:r>
            <w:r>
              <w:rPr>
                <w:rFonts w:ascii="Calibri" w:hAnsi="Calibri"/>
                <w:szCs w:val="22"/>
              </w:rPr>
              <w:t>,</w:t>
            </w:r>
            <w:r w:rsidRPr="003E5100">
              <w:rPr>
                <w:rFonts w:ascii="Calibri" w:hAnsi="Calibri"/>
                <w:szCs w:val="22"/>
              </w:rPr>
              <w:t xml:space="preserve"> Accrington Road</w:t>
            </w:r>
            <w:r>
              <w:rPr>
                <w:rFonts w:ascii="Calibri" w:hAnsi="Calibri"/>
                <w:szCs w:val="22"/>
              </w:rPr>
              <w:t>,</w:t>
            </w:r>
            <w:r w:rsidRPr="003E5100">
              <w:rPr>
                <w:rFonts w:ascii="Calibri" w:hAnsi="Calibri"/>
                <w:szCs w:val="22"/>
              </w:rPr>
              <w:t xml:space="preserve"> Whalley</w:t>
            </w:r>
            <w:r>
              <w:rPr>
                <w:rFonts w:ascii="Calibri" w:hAnsi="Calibri"/>
                <w:szCs w:val="22"/>
              </w:rPr>
              <w:t>.</w:t>
            </w:r>
            <w:r w:rsidRPr="003E5100">
              <w:rPr>
                <w:rFonts w:ascii="Calibri" w:hAnsi="Calibri"/>
                <w:szCs w:val="22"/>
              </w:rPr>
              <w:t xml:space="preserve"> BB7 9DL</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9D2ACF0" w:rsidR="00BC0FF2" w:rsidRPr="00A47F23" w:rsidRDefault="00A47F23" w:rsidP="00A47F23">
            <w:pPr>
              <w:jc w:val="both"/>
              <w:rPr>
                <w:rFonts w:ascii="Calibri" w:hAnsi="Calibri"/>
                <w:szCs w:val="22"/>
              </w:rPr>
            </w:pPr>
            <w:r>
              <w:rPr>
                <w:rFonts w:ascii="Calibri" w:hAnsi="Calibri"/>
                <w:szCs w:val="22"/>
              </w:rPr>
              <w:t xml:space="preserve"> </w:t>
            </w:r>
            <w:r w:rsidR="003E5100">
              <w:rPr>
                <w:rFonts w:ascii="Calibri" w:hAnsi="Calibri"/>
                <w:szCs w:val="22"/>
              </w:rPr>
              <w:t>Whalley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06E0E991"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7D6D0C2E" w14:textId="600A1FDA" w:rsidR="003E5100" w:rsidRDefault="003E5100" w:rsidP="006126D1">
            <w:pPr>
              <w:jc w:val="both"/>
              <w:rPr>
                <w:rFonts w:ascii="Calibri" w:hAnsi="Calibri"/>
                <w:szCs w:val="22"/>
              </w:rPr>
            </w:pPr>
            <w:r>
              <w:rPr>
                <w:rFonts w:ascii="Calibri" w:hAnsi="Calibri"/>
                <w:szCs w:val="22"/>
              </w:rPr>
              <w:t>Key Statement EN1 – Green Belt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2413BDF" w:rsidR="00230AE6" w:rsidRDefault="00230AE6" w:rsidP="006126D1">
            <w:pPr>
              <w:jc w:val="both"/>
              <w:rPr>
                <w:rFonts w:ascii="Calibri" w:hAnsi="Calibri"/>
                <w:szCs w:val="22"/>
              </w:rPr>
            </w:pPr>
            <w:r>
              <w:rPr>
                <w:rFonts w:ascii="Calibri" w:hAnsi="Calibri"/>
                <w:szCs w:val="22"/>
              </w:rPr>
              <w:t>Policy DMG2 – Strategic Considerations</w:t>
            </w:r>
          </w:p>
          <w:p w14:paraId="6BA294D4" w14:textId="42BDCFFD" w:rsidR="003E5100" w:rsidRDefault="003E5100"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D8CCAE7" w:rsidR="00D56225" w:rsidRDefault="00D56225" w:rsidP="007A3ADF">
            <w:pPr>
              <w:pStyle w:val="PLANNING"/>
              <w:rPr>
                <w:rFonts w:ascii="Calibri" w:hAnsi="Calibri"/>
                <w:bCs/>
                <w:szCs w:val="22"/>
              </w:rPr>
            </w:pPr>
          </w:p>
          <w:p w14:paraId="4D5103DE" w14:textId="51F38E8D" w:rsidR="003E5100" w:rsidRPr="003E5100" w:rsidRDefault="003E5100" w:rsidP="007A3ADF">
            <w:pPr>
              <w:pStyle w:val="PLANNING"/>
              <w:rPr>
                <w:rFonts w:ascii="Calibri" w:hAnsi="Calibri"/>
                <w:b/>
                <w:bCs/>
                <w:szCs w:val="22"/>
              </w:rPr>
            </w:pPr>
            <w:r w:rsidRPr="003E5100">
              <w:rPr>
                <w:rFonts w:ascii="Calibri" w:hAnsi="Calibri"/>
                <w:b/>
                <w:bCs/>
                <w:szCs w:val="22"/>
              </w:rPr>
              <w:t>3/2000/0352:</w:t>
            </w:r>
          </w:p>
          <w:p w14:paraId="1DF5EAC0" w14:textId="77777777" w:rsidR="00C52703" w:rsidRDefault="003E5100" w:rsidP="00A47F23">
            <w:pPr>
              <w:pStyle w:val="PLANNING"/>
              <w:rPr>
                <w:rFonts w:ascii="Calibri" w:hAnsi="Calibri"/>
                <w:bCs/>
                <w:szCs w:val="22"/>
              </w:rPr>
            </w:pPr>
            <w:r>
              <w:rPr>
                <w:rFonts w:ascii="Calibri" w:hAnsi="Calibri"/>
                <w:bCs/>
                <w:szCs w:val="22"/>
              </w:rPr>
              <w:t>F</w:t>
            </w:r>
            <w:r w:rsidRPr="003E5100">
              <w:rPr>
                <w:rFonts w:ascii="Calibri" w:hAnsi="Calibri"/>
                <w:bCs/>
                <w:szCs w:val="22"/>
              </w:rPr>
              <w:t>irst floor extension above existing garage to side elevation of dwelling</w:t>
            </w:r>
            <w:r>
              <w:rPr>
                <w:rFonts w:ascii="Calibri" w:hAnsi="Calibri"/>
                <w:bCs/>
                <w:szCs w:val="22"/>
              </w:rPr>
              <w:t xml:space="preserve"> (Approved)</w:t>
            </w:r>
          </w:p>
          <w:p w14:paraId="4E76E943" w14:textId="77777777" w:rsidR="003E5100" w:rsidRDefault="003E5100" w:rsidP="00A47F23">
            <w:pPr>
              <w:pStyle w:val="PLANNING"/>
              <w:rPr>
                <w:rFonts w:ascii="Calibri" w:hAnsi="Calibri"/>
                <w:bCs/>
                <w:szCs w:val="22"/>
              </w:rPr>
            </w:pPr>
          </w:p>
          <w:p w14:paraId="4C210152" w14:textId="77777777" w:rsidR="003E5100" w:rsidRDefault="003E5100" w:rsidP="00A47F23">
            <w:pPr>
              <w:pStyle w:val="PLANNING"/>
              <w:rPr>
                <w:rFonts w:ascii="Calibri" w:hAnsi="Calibri"/>
                <w:b/>
                <w:bCs/>
                <w:szCs w:val="22"/>
              </w:rPr>
            </w:pPr>
            <w:r w:rsidRPr="003E5100">
              <w:rPr>
                <w:rFonts w:ascii="Calibri" w:hAnsi="Calibri"/>
                <w:b/>
                <w:bCs/>
                <w:szCs w:val="22"/>
              </w:rPr>
              <w:t>3/2011/1001:</w:t>
            </w:r>
          </w:p>
          <w:p w14:paraId="4ACF5309" w14:textId="77777777" w:rsidR="003E5100" w:rsidRDefault="003E5100" w:rsidP="00A47F23">
            <w:pPr>
              <w:pStyle w:val="PLANNING"/>
              <w:rPr>
                <w:rFonts w:ascii="Calibri" w:hAnsi="Calibri"/>
                <w:bCs/>
                <w:szCs w:val="22"/>
              </w:rPr>
            </w:pPr>
            <w:r w:rsidRPr="003E5100">
              <w:rPr>
                <w:rFonts w:ascii="Calibri" w:hAnsi="Calibri"/>
                <w:bCs/>
                <w:szCs w:val="22"/>
              </w:rPr>
              <w:t xml:space="preserve">New detached dwelling within the curtilage of 1 </w:t>
            </w:r>
            <w:proofErr w:type="spellStart"/>
            <w:r w:rsidRPr="003E5100">
              <w:rPr>
                <w:rFonts w:ascii="Calibri" w:hAnsi="Calibri"/>
                <w:bCs/>
                <w:szCs w:val="22"/>
              </w:rPr>
              <w:t>Portfield</w:t>
            </w:r>
            <w:proofErr w:type="spellEnd"/>
            <w:r w:rsidRPr="003E5100">
              <w:rPr>
                <w:rFonts w:ascii="Calibri" w:hAnsi="Calibri"/>
                <w:bCs/>
                <w:szCs w:val="22"/>
              </w:rPr>
              <w:t xml:space="preserve"> Bar, Whalley</w:t>
            </w:r>
            <w:r>
              <w:rPr>
                <w:rFonts w:ascii="Calibri" w:hAnsi="Calibri"/>
                <w:bCs/>
                <w:szCs w:val="22"/>
              </w:rPr>
              <w:t xml:space="preserve"> (Refused – dismissed on appeal)</w:t>
            </w:r>
          </w:p>
          <w:p w14:paraId="30A97D50" w14:textId="6A75F89B" w:rsidR="003E5100" w:rsidRPr="003E5100" w:rsidRDefault="003E5100"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321D6069"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33DDA">
              <w:rPr>
                <w:rFonts w:asciiTheme="minorHAnsi" w:hAnsiTheme="minorHAnsi" w:cstheme="minorHAnsi"/>
                <w:szCs w:val="22"/>
              </w:rPr>
              <w:t>detached property in Whalley. The property is constructed from stone and white render, slate roof tiles and white UPVC doors and windows. The property is situated on the end of an isolated row of detached houses in a large area of open countryside which forms part of the designated Green Belt.</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5A4FE57A" w14:textId="77777777" w:rsidR="00233DDA" w:rsidRDefault="00233DDA" w:rsidP="00BD6206">
            <w:pPr>
              <w:pStyle w:val="Header"/>
              <w:tabs>
                <w:tab w:val="clear" w:pos="4153"/>
                <w:tab w:val="clear" w:pos="8306"/>
              </w:tabs>
              <w:jc w:val="both"/>
              <w:rPr>
                <w:rFonts w:ascii="Calibri" w:hAnsi="Calibri"/>
                <w:szCs w:val="22"/>
              </w:rPr>
            </w:pPr>
          </w:p>
          <w:p w14:paraId="6CEDE4A1" w14:textId="2C086D25"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proofErr w:type="gramStart"/>
            <w:r w:rsidR="003E5100" w:rsidRPr="003E5100">
              <w:rPr>
                <w:rFonts w:ascii="Calibri" w:hAnsi="Calibri"/>
                <w:szCs w:val="22"/>
              </w:rPr>
              <w:t>two storey</w:t>
            </w:r>
            <w:proofErr w:type="gramEnd"/>
            <w:r w:rsidR="003E5100" w:rsidRPr="003E5100">
              <w:rPr>
                <w:rFonts w:ascii="Calibri" w:hAnsi="Calibri"/>
                <w:szCs w:val="22"/>
              </w:rPr>
              <w:t xml:space="preserve"> side and rear single storey extension</w:t>
            </w:r>
            <w:r w:rsidR="003E5100">
              <w:rPr>
                <w:rFonts w:ascii="Calibri" w:hAnsi="Calibri"/>
                <w:szCs w:val="22"/>
              </w:rPr>
              <w:t xml:space="preserve">, </w:t>
            </w:r>
            <w:r w:rsidR="003E5100" w:rsidRPr="003E5100">
              <w:rPr>
                <w:rFonts w:ascii="Calibri" w:hAnsi="Calibri"/>
                <w:szCs w:val="22"/>
              </w:rPr>
              <w:t>loft conversion and basement level.</w:t>
            </w:r>
          </w:p>
          <w:p w14:paraId="2E79BDB6" w14:textId="03A1B01C" w:rsidR="003E5100" w:rsidRPr="00096654" w:rsidRDefault="003E5100"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F74DCC9" w:rsid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1470F1E" w14:textId="5E1BD4BA" w:rsidR="003E5100" w:rsidRDefault="003E5100" w:rsidP="006644F6">
            <w:pPr>
              <w:pStyle w:val="Header"/>
              <w:rPr>
                <w:rFonts w:ascii="Calibri" w:hAnsi="Calibri"/>
                <w:szCs w:val="22"/>
              </w:rPr>
            </w:pPr>
          </w:p>
          <w:p w14:paraId="7EE75EC1" w14:textId="77777777" w:rsidR="003E5100" w:rsidRDefault="003E5100" w:rsidP="006644F6">
            <w:pPr>
              <w:pStyle w:val="Header"/>
              <w:rPr>
                <w:rFonts w:ascii="Calibri" w:hAnsi="Calibri"/>
                <w:szCs w:val="22"/>
              </w:rPr>
            </w:pPr>
            <w:r w:rsidRPr="003E5100">
              <w:rPr>
                <w:rFonts w:ascii="Calibri" w:hAnsi="Calibri"/>
                <w:szCs w:val="22"/>
              </w:rPr>
              <w:t xml:space="preserve">The proposal site is situated in the designated Green Belt. National planning legislation places considerable emphasis on the protection of greenbelt land with the primary aim of keeping green belt areas open wherever possible. </w:t>
            </w:r>
          </w:p>
          <w:p w14:paraId="456B01A1" w14:textId="77777777" w:rsidR="003E5100" w:rsidRDefault="003E5100" w:rsidP="006644F6">
            <w:pPr>
              <w:pStyle w:val="Header"/>
              <w:rPr>
                <w:rFonts w:ascii="Calibri" w:hAnsi="Calibri"/>
                <w:szCs w:val="22"/>
              </w:rPr>
            </w:pPr>
          </w:p>
          <w:p w14:paraId="327F390B" w14:textId="77777777" w:rsidR="003E5100" w:rsidRDefault="003E5100" w:rsidP="006644F6">
            <w:pPr>
              <w:pStyle w:val="Header"/>
              <w:rPr>
                <w:rFonts w:ascii="Calibri" w:hAnsi="Calibri"/>
                <w:szCs w:val="22"/>
              </w:rPr>
            </w:pPr>
            <w:r w:rsidRPr="003E5100">
              <w:rPr>
                <w:rFonts w:ascii="Calibri" w:hAnsi="Calibri"/>
                <w:szCs w:val="22"/>
              </w:rPr>
              <w:t xml:space="preserve">Green Belt areas are assigned optimum levels of protection from all types of development. The NPPF states that development proposals in Green Belt areas should be regarded as unacceptable unless they fall within the definition of specific exceptions which are detailed in para 145 of the NPPF. With specific regard to building alterations and extensions, paragraph 145, part C of the NPPF states that: </w:t>
            </w:r>
          </w:p>
          <w:p w14:paraId="31159DF9" w14:textId="77777777" w:rsidR="003E5100" w:rsidRDefault="003E5100" w:rsidP="006644F6">
            <w:pPr>
              <w:pStyle w:val="Header"/>
              <w:rPr>
                <w:rFonts w:ascii="Calibri" w:hAnsi="Calibri"/>
                <w:szCs w:val="22"/>
              </w:rPr>
            </w:pPr>
          </w:p>
          <w:p w14:paraId="11465296" w14:textId="77777777" w:rsidR="003E5100" w:rsidRDefault="003E5100" w:rsidP="006644F6">
            <w:pPr>
              <w:pStyle w:val="Header"/>
              <w:rPr>
                <w:rFonts w:ascii="Calibri" w:hAnsi="Calibri"/>
                <w:szCs w:val="22"/>
              </w:rPr>
            </w:pPr>
            <w:r w:rsidRPr="003E5100">
              <w:rPr>
                <w:rFonts w:ascii="Calibri" w:hAnsi="Calibri"/>
                <w:i/>
                <w:szCs w:val="22"/>
              </w:rPr>
              <w:t>‘A local planning authority should regard the construction of new buildings as inappropriate in the Green Belt. Exceptions to this are the extension or alteration of a building provided that it does not result in disproportionate additions over and above the size of the original building.’</w:t>
            </w:r>
            <w:r w:rsidRPr="003E5100">
              <w:rPr>
                <w:rFonts w:ascii="Calibri" w:hAnsi="Calibri"/>
                <w:szCs w:val="22"/>
              </w:rPr>
              <w:t xml:space="preserve"> </w:t>
            </w:r>
          </w:p>
          <w:p w14:paraId="58031B4A" w14:textId="77777777" w:rsidR="003E5100" w:rsidRDefault="003E5100" w:rsidP="006644F6">
            <w:pPr>
              <w:pStyle w:val="Header"/>
              <w:rPr>
                <w:rFonts w:ascii="Calibri" w:hAnsi="Calibri"/>
                <w:szCs w:val="22"/>
              </w:rPr>
            </w:pPr>
          </w:p>
          <w:p w14:paraId="0F26DC5A" w14:textId="77777777" w:rsidR="003E5100" w:rsidRPr="003E5100" w:rsidRDefault="003E5100" w:rsidP="006644F6">
            <w:pPr>
              <w:pStyle w:val="Header"/>
              <w:rPr>
                <w:rFonts w:ascii="Calibri" w:hAnsi="Calibri"/>
                <w:i/>
                <w:szCs w:val="22"/>
              </w:rPr>
            </w:pPr>
            <w:r w:rsidRPr="003E5100">
              <w:rPr>
                <w:rFonts w:ascii="Calibri" w:hAnsi="Calibri"/>
                <w:szCs w:val="22"/>
              </w:rPr>
              <w:t xml:space="preserve">Moreover, Key Statement EN1 of the </w:t>
            </w:r>
            <w:proofErr w:type="spellStart"/>
            <w:r w:rsidRPr="003E5100">
              <w:rPr>
                <w:rFonts w:ascii="Calibri" w:hAnsi="Calibri"/>
                <w:szCs w:val="22"/>
              </w:rPr>
              <w:t>Ribble</w:t>
            </w:r>
            <w:proofErr w:type="spellEnd"/>
            <w:r w:rsidRPr="003E5100">
              <w:rPr>
                <w:rFonts w:ascii="Calibri" w:hAnsi="Calibri"/>
                <w:szCs w:val="22"/>
              </w:rPr>
              <w:t xml:space="preserve"> Valley Core Strategy states that </w:t>
            </w:r>
            <w:r w:rsidRPr="003E5100">
              <w:rPr>
                <w:rFonts w:ascii="Calibri" w:hAnsi="Calibri"/>
                <w:i/>
                <w:szCs w:val="22"/>
              </w:rPr>
              <w:t xml:space="preserve">‘the overall extent of the Green Belt will be maintained to safeguard the surrounding countryside from inappropriate encroachment.’ </w:t>
            </w:r>
          </w:p>
          <w:p w14:paraId="0FC27FE0" w14:textId="77777777" w:rsidR="003E5100" w:rsidRDefault="003E5100" w:rsidP="006644F6">
            <w:pPr>
              <w:pStyle w:val="Header"/>
              <w:rPr>
                <w:rFonts w:ascii="Calibri" w:hAnsi="Calibri"/>
                <w:szCs w:val="22"/>
              </w:rPr>
            </w:pPr>
          </w:p>
          <w:p w14:paraId="6CBCD3CF" w14:textId="33B07A0F" w:rsidR="003E5100" w:rsidRDefault="003E5100" w:rsidP="006644F6">
            <w:pPr>
              <w:pStyle w:val="Header"/>
              <w:rPr>
                <w:rFonts w:ascii="Calibri" w:hAnsi="Calibri"/>
                <w:szCs w:val="22"/>
              </w:rPr>
            </w:pPr>
            <w:r w:rsidRPr="003E5100">
              <w:rPr>
                <w:rFonts w:ascii="Calibri" w:hAnsi="Calibri"/>
                <w:szCs w:val="22"/>
              </w:rPr>
              <w:t>There are no specific definitions within the NPPF framework or RVBC Core strategy in relation to what constitutes ‘disproportionate’ and ‘inappropriate encroachment’ however the generally accepted approach is for an assessment on the increased footprint and volume that the development would create.</w:t>
            </w:r>
          </w:p>
          <w:p w14:paraId="14476872" w14:textId="127E8C79" w:rsidR="003E5100" w:rsidRDefault="003E5100" w:rsidP="006644F6">
            <w:pPr>
              <w:pStyle w:val="Header"/>
              <w:rPr>
                <w:rFonts w:ascii="Calibri" w:hAnsi="Calibri"/>
                <w:szCs w:val="22"/>
              </w:rPr>
            </w:pPr>
          </w:p>
          <w:p w14:paraId="3115537D" w14:textId="14862C12" w:rsidR="008E1DBF" w:rsidRDefault="008D4F9D" w:rsidP="006644F6">
            <w:pPr>
              <w:pStyle w:val="Header"/>
              <w:rPr>
                <w:rFonts w:ascii="Calibri" w:hAnsi="Calibri"/>
                <w:szCs w:val="22"/>
              </w:rPr>
            </w:pPr>
            <w:r w:rsidRPr="008D4F9D">
              <w:rPr>
                <w:rFonts w:ascii="Calibri" w:hAnsi="Calibri"/>
                <w:szCs w:val="22"/>
              </w:rPr>
              <w:t xml:space="preserve">Analysis shows that the </w:t>
            </w:r>
            <w:r w:rsidR="008E1DBF">
              <w:rPr>
                <w:rFonts w:ascii="Calibri" w:hAnsi="Calibri"/>
                <w:szCs w:val="22"/>
              </w:rPr>
              <w:t xml:space="preserve">proposed rear and side extensions </w:t>
            </w:r>
            <w:r w:rsidRPr="008D4F9D">
              <w:rPr>
                <w:rFonts w:ascii="Calibri" w:hAnsi="Calibri"/>
                <w:szCs w:val="22"/>
              </w:rPr>
              <w:t xml:space="preserve">would amount to a </w:t>
            </w:r>
            <w:r w:rsidR="008E1DBF">
              <w:rPr>
                <w:rFonts w:ascii="Calibri" w:hAnsi="Calibri"/>
                <w:szCs w:val="22"/>
              </w:rPr>
              <w:t>cubic volume</w:t>
            </w:r>
            <w:r w:rsidRPr="008D4F9D">
              <w:rPr>
                <w:rFonts w:ascii="Calibri" w:hAnsi="Calibri"/>
                <w:szCs w:val="22"/>
              </w:rPr>
              <w:t xml:space="preserve"> increase o</w:t>
            </w:r>
            <w:r w:rsidR="008E1DBF">
              <w:rPr>
                <w:rFonts w:ascii="Calibri" w:hAnsi="Calibri"/>
                <w:szCs w:val="22"/>
              </w:rPr>
              <w:t>f roughly 40% on</w:t>
            </w:r>
            <w:r w:rsidRPr="008D4F9D">
              <w:rPr>
                <w:rFonts w:ascii="Calibri" w:hAnsi="Calibri"/>
                <w:szCs w:val="22"/>
              </w:rPr>
              <w:t xml:space="preserve"> the original property</w:t>
            </w:r>
            <w:r w:rsidR="008E1DBF">
              <w:rPr>
                <w:rFonts w:ascii="Calibri" w:hAnsi="Calibri"/>
                <w:szCs w:val="22"/>
              </w:rPr>
              <w:t xml:space="preserve"> however </w:t>
            </w:r>
            <w:r w:rsidRPr="008D4F9D">
              <w:rPr>
                <w:rFonts w:ascii="Calibri" w:hAnsi="Calibri"/>
                <w:szCs w:val="22"/>
              </w:rPr>
              <w:t xml:space="preserve">it is worth noting that the </w:t>
            </w:r>
            <w:r w:rsidR="008E1DBF">
              <w:rPr>
                <w:rFonts w:ascii="Calibri" w:hAnsi="Calibri"/>
                <w:szCs w:val="22"/>
              </w:rPr>
              <w:t xml:space="preserve">cumulative footprint of the </w:t>
            </w:r>
            <w:r w:rsidRPr="008D4F9D">
              <w:rPr>
                <w:rFonts w:ascii="Calibri" w:hAnsi="Calibri"/>
                <w:szCs w:val="22"/>
              </w:rPr>
              <w:t xml:space="preserve">proposed </w:t>
            </w:r>
            <w:r w:rsidR="008E1DBF">
              <w:rPr>
                <w:rFonts w:ascii="Calibri" w:hAnsi="Calibri"/>
                <w:szCs w:val="22"/>
              </w:rPr>
              <w:t>works w</w:t>
            </w:r>
            <w:r w:rsidR="00B10F81">
              <w:rPr>
                <w:rFonts w:ascii="Calibri" w:hAnsi="Calibri"/>
                <w:szCs w:val="22"/>
              </w:rPr>
              <w:t>ould</w:t>
            </w:r>
            <w:r w:rsidR="008E1DBF">
              <w:rPr>
                <w:rFonts w:ascii="Calibri" w:hAnsi="Calibri"/>
                <w:szCs w:val="22"/>
              </w:rPr>
              <w:t xml:space="preserve"> be relatively low in as much that both the </w:t>
            </w:r>
            <w:r w:rsidRPr="008D4F9D">
              <w:rPr>
                <w:rFonts w:ascii="Calibri" w:hAnsi="Calibri"/>
                <w:szCs w:val="22"/>
              </w:rPr>
              <w:t xml:space="preserve">rear </w:t>
            </w:r>
            <w:r w:rsidR="008E1DBF">
              <w:rPr>
                <w:rFonts w:ascii="Calibri" w:hAnsi="Calibri"/>
                <w:szCs w:val="22"/>
              </w:rPr>
              <w:t>and side extensions w</w:t>
            </w:r>
            <w:r w:rsidR="00B10F81">
              <w:rPr>
                <w:rFonts w:ascii="Calibri" w:hAnsi="Calibri"/>
                <w:szCs w:val="22"/>
              </w:rPr>
              <w:t>ould</w:t>
            </w:r>
            <w:r w:rsidR="008E1DBF">
              <w:rPr>
                <w:rFonts w:ascii="Calibri" w:hAnsi="Calibri"/>
                <w:szCs w:val="22"/>
              </w:rPr>
              <w:t xml:space="preserve"> be predominantly sited on the footprint of the existing dwelling. </w:t>
            </w:r>
            <w:r w:rsidRPr="008D4F9D">
              <w:rPr>
                <w:rFonts w:ascii="Calibri" w:hAnsi="Calibri"/>
                <w:szCs w:val="22"/>
              </w:rPr>
              <w:t xml:space="preserve">Moreover, </w:t>
            </w:r>
            <w:r w:rsidR="008E1DBF">
              <w:rPr>
                <w:rFonts w:ascii="Calibri" w:hAnsi="Calibri"/>
                <w:szCs w:val="22"/>
              </w:rPr>
              <w:t xml:space="preserve">the </w:t>
            </w:r>
            <w:r w:rsidRPr="008D4F9D">
              <w:rPr>
                <w:rFonts w:ascii="Calibri" w:hAnsi="Calibri"/>
                <w:szCs w:val="22"/>
              </w:rPr>
              <w:t xml:space="preserve">proposed additions to the original property would be evenly distributed around the primary dwelling and its residential curtilage which in turn would significantly reduce any cumulative visual impact. </w:t>
            </w:r>
          </w:p>
          <w:p w14:paraId="588DAD9F" w14:textId="77777777" w:rsidR="008E1DBF" w:rsidRDefault="008E1DBF" w:rsidP="006644F6">
            <w:pPr>
              <w:pStyle w:val="Header"/>
              <w:rPr>
                <w:rFonts w:ascii="Calibri" w:hAnsi="Calibri"/>
                <w:szCs w:val="22"/>
              </w:rPr>
            </w:pPr>
          </w:p>
          <w:p w14:paraId="1BDFB422" w14:textId="1A30ADF1" w:rsidR="003E5100" w:rsidRPr="006644F6" w:rsidRDefault="008D4F9D" w:rsidP="006644F6">
            <w:pPr>
              <w:pStyle w:val="Header"/>
              <w:rPr>
                <w:rFonts w:ascii="Calibri" w:hAnsi="Calibri"/>
                <w:szCs w:val="22"/>
              </w:rPr>
            </w:pPr>
            <w:r w:rsidRPr="008D4F9D">
              <w:rPr>
                <w:rFonts w:ascii="Calibri" w:hAnsi="Calibri"/>
                <w:szCs w:val="22"/>
              </w:rPr>
              <w:t>Accordingly, it is not considered that the proposed works would be a disproportionate addition to the existing dwelling that would in any way constrain the existing openness of the surrounding Green Belt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74CDD61" w14:textId="1457C3F0" w:rsidR="00781B02" w:rsidRDefault="007D69B7" w:rsidP="002948B7">
            <w:pPr>
              <w:contextualSpacing/>
              <w:jc w:val="both"/>
              <w:rPr>
                <w:rFonts w:ascii="Calibri" w:hAnsi="Calibri"/>
                <w:szCs w:val="22"/>
              </w:rPr>
            </w:pPr>
            <w:r>
              <w:rPr>
                <w:rFonts w:ascii="Calibri" w:hAnsi="Calibri"/>
                <w:szCs w:val="22"/>
              </w:rPr>
              <w:t>The proposed single storey rear extension w</w:t>
            </w:r>
            <w:r w:rsidR="00B10F81">
              <w:rPr>
                <w:rFonts w:ascii="Calibri" w:hAnsi="Calibri"/>
                <w:szCs w:val="22"/>
              </w:rPr>
              <w:t>ould</w:t>
            </w:r>
            <w:r>
              <w:rPr>
                <w:rFonts w:ascii="Calibri" w:hAnsi="Calibri"/>
                <w:szCs w:val="22"/>
              </w:rPr>
              <w:t xml:space="preserve"> contain two sets of bi-folding doors on its </w:t>
            </w:r>
            <w:r w:rsidR="00B00EBC">
              <w:rPr>
                <w:rFonts w:ascii="Calibri" w:hAnsi="Calibri"/>
                <w:szCs w:val="22"/>
              </w:rPr>
              <w:t>Eastern rear elevation while the proposed two-storey side extension w</w:t>
            </w:r>
            <w:r w:rsidR="00B10F81">
              <w:rPr>
                <w:rFonts w:ascii="Calibri" w:hAnsi="Calibri"/>
                <w:szCs w:val="22"/>
              </w:rPr>
              <w:t>ould</w:t>
            </w:r>
            <w:r w:rsidR="00B00EBC">
              <w:rPr>
                <w:rFonts w:ascii="Calibri" w:hAnsi="Calibri"/>
                <w:szCs w:val="22"/>
              </w:rPr>
              <w:t xml:space="preserve"> incorporate an additional window at the ground floor level. These windows w</w:t>
            </w:r>
            <w:r w:rsidR="00B10F81">
              <w:rPr>
                <w:rFonts w:ascii="Calibri" w:hAnsi="Calibri"/>
                <w:szCs w:val="22"/>
              </w:rPr>
              <w:t>ould</w:t>
            </w:r>
            <w:r w:rsidR="00B00EBC">
              <w:rPr>
                <w:rFonts w:ascii="Calibri" w:hAnsi="Calibri"/>
                <w:szCs w:val="22"/>
              </w:rPr>
              <w:t xml:space="preserve"> solely provide views into the property’s rear and side garden and as such w</w:t>
            </w:r>
            <w:r w:rsidR="00B10F81">
              <w:rPr>
                <w:rFonts w:ascii="Calibri" w:hAnsi="Calibri"/>
                <w:szCs w:val="22"/>
              </w:rPr>
              <w:t>ould</w:t>
            </w:r>
            <w:r w:rsidR="00B00EBC">
              <w:rPr>
                <w:rFonts w:ascii="Calibri" w:hAnsi="Calibri"/>
                <w:szCs w:val="22"/>
              </w:rPr>
              <w:t xml:space="preserve"> not offer any new opportunities for overlooking. </w:t>
            </w:r>
          </w:p>
          <w:p w14:paraId="21F80FC9" w14:textId="77777777" w:rsidR="00781B02" w:rsidRDefault="00781B02" w:rsidP="002948B7">
            <w:pPr>
              <w:contextualSpacing/>
              <w:jc w:val="both"/>
              <w:rPr>
                <w:rFonts w:ascii="Calibri" w:hAnsi="Calibri"/>
                <w:szCs w:val="22"/>
              </w:rPr>
            </w:pPr>
          </w:p>
          <w:p w14:paraId="4497B515" w14:textId="30B5779C" w:rsidR="00C37FD5" w:rsidRDefault="004E7979" w:rsidP="002948B7">
            <w:pPr>
              <w:contextualSpacing/>
              <w:jc w:val="both"/>
              <w:rPr>
                <w:rFonts w:ascii="Calibri" w:hAnsi="Calibri"/>
                <w:szCs w:val="22"/>
              </w:rPr>
            </w:pPr>
            <w:r>
              <w:rPr>
                <w:rFonts w:ascii="Calibri" w:hAnsi="Calibri"/>
                <w:szCs w:val="22"/>
              </w:rPr>
              <w:t>The proposal w</w:t>
            </w:r>
            <w:r w:rsidR="00B10F81">
              <w:rPr>
                <w:rFonts w:ascii="Calibri" w:hAnsi="Calibri"/>
                <w:szCs w:val="22"/>
              </w:rPr>
              <w:t>ould</w:t>
            </w:r>
            <w:r>
              <w:rPr>
                <w:rFonts w:ascii="Calibri" w:hAnsi="Calibri"/>
                <w:szCs w:val="22"/>
              </w:rPr>
              <w:t xml:space="preserve"> also incorporate additional ground and first floor windows to the property’s front elevation however these w</w:t>
            </w:r>
            <w:r w:rsidR="00B10F81">
              <w:rPr>
                <w:rFonts w:ascii="Calibri" w:hAnsi="Calibri"/>
                <w:szCs w:val="22"/>
              </w:rPr>
              <w:t>ould</w:t>
            </w:r>
            <w:r>
              <w:rPr>
                <w:rFonts w:ascii="Calibri" w:hAnsi="Calibri"/>
                <w:szCs w:val="22"/>
              </w:rPr>
              <w:t xml:space="preserve"> </w:t>
            </w:r>
            <w:r w:rsidR="000B4085">
              <w:rPr>
                <w:rFonts w:ascii="Calibri" w:hAnsi="Calibri"/>
                <w:szCs w:val="22"/>
              </w:rPr>
              <w:t>only allow views</w:t>
            </w:r>
            <w:r>
              <w:rPr>
                <w:rFonts w:ascii="Calibri" w:hAnsi="Calibri"/>
                <w:szCs w:val="22"/>
              </w:rPr>
              <w:t xml:space="preserve"> </w:t>
            </w:r>
            <w:r w:rsidR="001678C5">
              <w:rPr>
                <w:rFonts w:ascii="Calibri" w:hAnsi="Calibri"/>
                <w:szCs w:val="22"/>
              </w:rPr>
              <w:t xml:space="preserve">towards open fields and </w:t>
            </w:r>
            <w:r>
              <w:rPr>
                <w:rFonts w:ascii="Calibri" w:hAnsi="Calibri"/>
                <w:szCs w:val="22"/>
              </w:rPr>
              <w:t xml:space="preserve">into the property’s front garden </w:t>
            </w:r>
            <w:r w:rsidR="000B4085">
              <w:rPr>
                <w:rFonts w:ascii="Calibri" w:hAnsi="Calibri"/>
                <w:szCs w:val="22"/>
              </w:rPr>
              <w:t xml:space="preserve">therefore </w:t>
            </w:r>
            <w:r w:rsidR="00781B02">
              <w:rPr>
                <w:rFonts w:ascii="Calibri" w:hAnsi="Calibri"/>
                <w:szCs w:val="22"/>
              </w:rPr>
              <w:t xml:space="preserve">the addition of </w:t>
            </w:r>
            <w:r w:rsidR="000B4085">
              <w:rPr>
                <w:rFonts w:ascii="Calibri" w:hAnsi="Calibri"/>
                <w:szCs w:val="22"/>
              </w:rPr>
              <w:t>these windows w</w:t>
            </w:r>
            <w:r w:rsidR="00B10F81">
              <w:rPr>
                <w:rFonts w:ascii="Calibri" w:hAnsi="Calibri"/>
                <w:szCs w:val="22"/>
              </w:rPr>
              <w:t>ould</w:t>
            </w:r>
            <w:r w:rsidR="000B4085">
              <w:rPr>
                <w:rFonts w:ascii="Calibri" w:hAnsi="Calibri"/>
                <w:szCs w:val="22"/>
              </w:rPr>
              <w:t xml:space="preserve"> not affect existing privacy levels.</w:t>
            </w:r>
          </w:p>
          <w:p w14:paraId="4A620BDE" w14:textId="2E6E244F" w:rsidR="000B4085" w:rsidRDefault="000B4085" w:rsidP="002948B7">
            <w:pPr>
              <w:contextualSpacing/>
              <w:jc w:val="both"/>
              <w:rPr>
                <w:rFonts w:ascii="Calibri" w:hAnsi="Calibri"/>
                <w:szCs w:val="22"/>
              </w:rPr>
            </w:pPr>
          </w:p>
          <w:p w14:paraId="44AD6E92" w14:textId="4ED7A14C" w:rsidR="008E1DBF" w:rsidRDefault="007B76A8" w:rsidP="00416BAF">
            <w:pPr>
              <w:contextualSpacing/>
              <w:jc w:val="both"/>
              <w:rPr>
                <w:rFonts w:ascii="Calibri" w:hAnsi="Calibri"/>
                <w:szCs w:val="22"/>
              </w:rPr>
            </w:pPr>
            <w:r>
              <w:rPr>
                <w:rFonts w:ascii="Calibri" w:hAnsi="Calibri"/>
                <w:szCs w:val="22"/>
              </w:rPr>
              <w:t xml:space="preserve">The proposal includes the addition of a single storey rear extension and a </w:t>
            </w:r>
            <w:proofErr w:type="gramStart"/>
            <w:r>
              <w:rPr>
                <w:rFonts w:ascii="Calibri" w:hAnsi="Calibri"/>
                <w:szCs w:val="22"/>
              </w:rPr>
              <w:t>two storey</w:t>
            </w:r>
            <w:proofErr w:type="gramEnd"/>
            <w:r>
              <w:rPr>
                <w:rFonts w:ascii="Calibri" w:hAnsi="Calibri"/>
                <w:szCs w:val="22"/>
              </w:rPr>
              <w:t xml:space="preserve"> side extension. </w:t>
            </w:r>
            <w:r w:rsidR="00416BAF">
              <w:rPr>
                <w:rFonts w:ascii="Calibri" w:hAnsi="Calibri"/>
                <w:szCs w:val="22"/>
              </w:rPr>
              <w:t>T</w:t>
            </w:r>
            <w:r>
              <w:rPr>
                <w:rFonts w:ascii="Calibri" w:hAnsi="Calibri"/>
                <w:szCs w:val="22"/>
              </w:rPr>
              <w:t>he rear extension w</w:t>
            </w:r>
            <w:r w:rsidR="00B10F81">
              <w:rPr>
                <w:rFonts w:ascii="Calibri" w:hAnsi="Calibri"/>
                <w:szCs w:val="22"/>
              </w:rPr>
              <w:t>ould</w:t>
            </w:r>
            <w:r>
              <w:rPr>
                <w:rFonts w:ascii="Calibri" w:hAnsi="Calibri"/>
                <w:szCs w:val="22"/>
              </w:rPr>
              <w:t xml:space="preserve"> </w:t>
            </w:r>
            <w:r w:rsidR="00416BAF">
              <w:rPr>
                <w:rFonts w:ascii="Calibri" w:hAnsi="Calibri"/>
                <w:szCs w:val="22"/>
              </w:rPr>
              <w:t>have a modest outward projection and w</w:t>
            </w:r>
            <w:r w:rsidR="00B10F81">
              <w:rPr>
                <w:rFonts w:ascii="Calibri" w:hAnsi="Calibri"/>
                <w:szCs w:val="22"/>
              </w:rPr>
              <w:t>ould</w:t>
            </w:r>
            <w:r w:rsidR="00416BAF">
              <w:rPr>
                <w:rFonts w:ascii="Calibri" w:hAnsi="Calibri"/>
                <w:szCs w:val="22"/>
              </w:rPr>
              <w:t xml:space="preserve"> </w:t>
            </w:r>
            <w:r>
              <w:rPr>
                <w:rFonts w:ascii="Calibri" w:hAnsi="Calibri"/>
                <w:szCs w:val="22"/>
              </w:rPr>
              <w:t>be predominantly screened by a boundary hedge while the side extension w</w:t>
            </w:r>
            <w:r w:rsidR="00B10F81">
              <w:rPr>
                <w:rFonts w:ascii="Calibri" w:hAnsi="Calibri"/>
                <w:szCs w:val="22"/>
              </w:rPr>
              <w:t>ould</w:t>
            </w:r>
            <w:r>
              <w:rPr>
                <w:rFonts w:ascii="Calibri" w:hAnsi="Calibri"/>
                <w:szCs w:val="22"/>
              </w:rPr>
              <w:t xml:space="preserve"> be located on the </w:t>
            </w:r>
            <w:r w:rsidR="00B83851">
              <w:rPr>
                <w:rFonts w:ascii="Calibri" w:hAnsi="Calibri"/>
                <w:szCs w:val="22"/>
              </w:rPr>
              <w:t>Northern</w:t>
            </w:r>
            <w:r>
              <w:rPr>
                <w:rFonts w:ascii="Calibri" w:hAnsi="Calibri"/>
                <w:szCs w:val="22"/>
              </w:rPr>
              <w:t xml:space="preserve"> side </w:t>
            </w:r>
            <w:r w:rsidR="00B83851">
              <w:rPr>
                <w:rFonts w:ascii="Calibri" w:hAnsi="Calibri"/>
                <w:szCs w:val="22"/>
              </w:rPr>
              <w:t xml:space="preserve">elevation </w:t>
            </w:r>
            <w:r>
              <w:rPr>
                <w:rFonts w:ascii="Calibri" w:hAnsi="Calibri"/>
                <w:szCs w:val="22"/>
              </w:rPr>
              <w:t xml:space="preserve">of the </w:t>
            </w:r>
            <w:r w:rsidR="00B83851">
              <w:rPr>
                <w:rFonts w:ascii="Calibri" w:hAnsi="Calibri"/>
                <w:szCs w:val="22"/>
              </w:rPr>
              <w:t xml:space="preserve">main property </w:t>
            </w:r>
            <w:r w:rsidR="00416BAF">
              <w:rPr>
                <w:rFonts w:ascii="Calibri" w:hAnsi="Calibri"/>
                <w:szCs w:val="22"/>
              </w:rPr>
              <w:t xml:space="preserve">which is on the opposite </w:t>
            </w:r>
            <w:r w:rsidR="001678C5">
              <w:rPr>
                <w:rFonts w:ascii="Calibri" w:hAnsi="Calibri"/>
                <w:szCs w:val="22"/>
              </w:rPr>
              <w:t>side to</w:t>
            </w:r>
            <w:r w:rsidR="00B83851">
              <w:rPr>
                <w:rFonts w:ascii="Calibri" w:hAnsi="Calibri"/>
                <w:szCs w:val="22"/>
              </w:rPr>
              <w:t xml:space="preserve"> the other properties on </w:t>
            </w:r>
            <w:proofErr w:type="spellStart"/>
            <w:r w:rsidR="00B83851">
              <w:rPr>
                <w:rFonts w:ascii="Calibri" w:hAnsi="Calibri"/>
                <w:szCs w:val="22"/>
              </w:rPr>
              <w:t>Portfield</w:t>
            </w:r>
            <w:proofErr w:type="spellEnd"/>
            <w:r w:rsidR="00B83851">
              <w:rPr>
                <w:rFonts w:ascii="Calibri" w:hAnsi="Calibri"/>
                <w:szCs w:val="22"/>
              </w:rPr>
              <w:t xml:space="preserve"> Bar. </w:t>
            </w:r>
          </w:p>
          <w:p w14:paraId="2476742F" w14:textId="77777777" w:rsidR="008E1DBF" w:rsidRDefault="008E1DBF" w:rsidP="00416BAF">
            <w:pPr>
              <w:contextualSpacing/>
              <w:jc w:val="both"/>
              <w:rPr>
                <w:rFonts w:ascii="Calibri" w:hAnsi="Calibri"/>
                <w:szCs w:val="22"/>
              </w:rPr>
            </w:pPr>
          </w:p>
          <w:p w14:paraId="2AF9CE2B" w14:textId="4B552C2A" w:rsidR="00B00EBC" w:rsidRDefault="00B83851" w:rsidP="00416BAF">
            <w:pPr>
              <w:contextualSpacing/>
              <w:jc w:val="both"/>
              <w:rPr>
                <w:rFonts w:ascii="Calibri" w:hAnsi="Calibri"/>
                <w:szCs w:val="22"/>
              </w:rPr>
            </w:pPr>
            <w:r>
              <w:rPr>
                <w:rFonts w:ascii="Calibri" w:hAnsi="Calibri"/>
                <w:szCs w:val="22"/>
              </w:rPr>
              <w:t>Moreover,</w:t>
            </w:r>
            <w:r w:rsidR="00416BAF">
              <w:rPr>
                <w:rFonts w:ascii="Calibri" w:hAnsi="Calibri"/>
                <w:szCs w:val="22"/>
              </w:rPr>
              <w:t xml:space="preserve"> the proposed works do not involve any increases to the ridge height of the property’s existing roof and both extensions w</w:t>
            </w:r>
            <w:r w:rsidR="00B10F81">
              <w:rPr>
                <w:rFonts w:ascii="Calibri" w:hAnsi="Calibri"/>
                <w:szCs w:val="22"/>
              </w:rPr>
              <w:t>ould</w:t>
            </w:r>
            <w:r w:rsidR="00416BAF">
              <w:rPr>
                <w:rFonts w:ascii="Calibri" w:hAnsi="Calibri"/>
                <w:szCs w:val="22"/>
              </w:rPr>
              <w:t xml:space="preserve"> be sited directly to the North of the nearest neighbouring property. Accordingly, i</w:t>
            </w:r>
            <w:r w:rsidR="00416BAF" w:rsidRPr="00416BAF">
              <w:rPr>
                <w:rFonts w:ascii="Calibri" w:hAnsi="Calibri"/>
                <w:szCs w:val="22"/>
              </w:rPr>
              <w:t xml:space="preserve">t is not considered that </w:t>
            </w:r>
            <w:r w:rsidR="00416BAF">
              <w:rPr>
                <w:rFonts w:ascii="Calibri" w:hAnsi="Calibri"/>
                <w:szCs w:val="22"/>
              </w:rPr>
              <w:t>the proposed works</w:t>
            </w:r>
            <w:r w:rsidR="00416BAF" w:rsidRPr="00416BAF">
              <w:rPr>
                <w:rFonts w:ascii="Calibri" w:hAnsi="Calibri"/>
                <w:szCs w:val="22"/>
              </w:rPr>
              <w:t xml:space="preserve"> would lead to any overshadowing or loss of outlook for the adjacent neighbouring residents</w:t>
            </w:r>
            <w:r w:rsidR="00416BAF">
              <w:rPr>
                <w:rFonts w:ascii="Calibri" w:hAnsi="Calibri"/>
                <w:szCs w:val="22"/>
              </w:rPr>
              <w:t>.</w:t>
            </w:r>
          </w:p>
          <w:p w14:paraId="7D13DE81" w14:textId="2725EF76" w:rsidR="00416BAF" w:rsidRPr="00D23470" w:rsidRDefault="00416BAF" w:rsidP="00416BAF">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C50517" w:rsidRDefault="00C50517" w:rsidP="00454754">
            <w:pPr>
              <w:contextualSpacing/>
              <w:jc w:val="both"/>
              <w:rPr>
                <w:rFonts w:ascii="Calibri" w:hAnsi="Calibri"/>
                <w:szCs w:val="22"/>
              </w:rPr>
            </w:pPr>
          </w:p>
          <w:p w14:paraId="7A32BC66" w14:textId="523B02DE" w:rsidR="00091A2A" w:rsidRDefault="00D77F83" w:rsidP="00454754">
            <w:pPr>
              <w:contextualSpacing/>
              <w:jc w:val="both"/>
              <w:rPr>
                <w:rFonts w:ascii="Calibri" w:hAnsi="Calibri"/>
                <w:szCs w:val="22"/>
              </w:rPr>
            </w:pPr>
            <w:r>
              <w:rPr>
                <w:rFonts w:ascii="Calibri" w:hAnsi="Calibri"/>
                <w:szCs w:val="22"/>
              </w:rPr>
              <w:t xml:space="preserve">The </w:t>
            </w:r>
            <w:r w:rsidR="00356AE6">
              <w:rPr>
                <w:rFonts w:ascii="Calibri" w:hAnsi="Calibri"/>
                <w:szCs w:val="22"/>
              </w:rPr>
              <w:t>proposed rear single storey extension w</w:t>
            </w:r>
            <w:r w:rsidR="00B10F81">
              <w:rPr>
                <w:rFonts w:ascii="Calibri" w:hAnsi="Calibri"/>
                <w:szCs w:val="22"/>
              </w:rPr>
              <w:t>ould</w:t>
            </w:r>
            <w:r w:rsidR="00356AE6">
              <w:rPr>
                <w:rFonts w:ascii="Calibri" w:hAnsi="Calibri"/>
                <w:szCs w:val="22"/>
              </w:rPr>
              <w:t xml:space="preserve"> have an eaves and roof height of 2.3 and 3.5 metres respectively making it wholly subservient to the main property. The extension w</w:t>
            </w:r>
            <w:r w:rsidR="00B10F81">
              <w:rPr>
                <w:rFonts w:ascii="Calibri" w:hAnsi="Calibri"/>
                <w:szCs w:val="22"/>
              </w:rPr>
              <w:t>ould</w:t>
            </w:r>
            <w:r w:rsidR="00356AE6">
              <w:rPr>
                <w:rFonts w:ascii="Calibri" w:hAnsi="Calibri"/>
                <w:szCs w:val="22"/>
              </w:rPr>
              <w:t xml:space="preserve"> be constructed from white render and slate roof tiles which w</w:t>
            </w:r>
            <w:r w:rsidR="00B10F81">
              <w:rPr>
                <w:rFonts w:ascii="Calibri" w:hAnsi="Calibri"/>
                <w:szCs w:val="22"/>
              </w:rPr>
              <w:t>ould</w:t>
            </w:r>
            <w:r w:rsidR="00356AE6">
              <w:rPr>
                <w:rFonts w:ascii="Calibri" w:hAnsi="Calibri"/>
                <w:szCs w:val="22"/>
              </w:rPr>
              <w:t xml:space="preserve"> aid visual integration with the main dwelling. The extension w</w:t>
            </w:r>
            <w:r w:rsidR="00B10F81">
              <w:rPr>
                <w:rFonts w:ascii="Calibri" w:hAnsi="Calibri"/>
                <w:szCs w:val="22"/>
              </w:rPr>
              <w:t>ould</w:t>
            </w:r>
            <w:r w:rsidR="00356AE6">
              <w:rPr>
                <w:rFonts w:ascii="Calibri" w:hAnsi="Calibri"/>
                <w:szCs w:val="22"/>
              </w:rPr>
              <w:t xml:space="preserve"> be sited to the rear of the main dwelling within the property’s rear garden which is bordered by hedges on all sides therefore its visual </w:t>
            </w:r>
            <w:r w:rsidR="00F40C28">
              <w:rPr>
                <w:rFonts w:ascii="Calibri" w:hAnsi="Calibri"/>
                <w:szCs w:val="22"/>
              </w:rPr>
              <w:t>impact</w:t>
            </w:r>
            <w:r w:rsidR="00356AE6">
              <w:rPr>
                <w:rFonts w:ascii="Calibri" w:hAnsi="Calibri"/>
                <w:szCs w:val="22"/>
              </w:rPr>
              <w:t xml:space="preserve"> would be minimal.  </w:t>
            </w:r>
          </w:p>
          <w:p w14:paraId="180905D7" w14:textId="2D31B5EA" w:rsidR="00356AE6" w:rsidRDefault="00356AE6" w:rsidP="00454754">
            <w:pPr>
              <w:contextualSpacing/>
              <w:jc w:val="both"/>
              <w:rPr>
                <w:rFonts w:ascii="Calibri" w:hAnsi="Calibri"/>
                <w:szCs w:val="22"/>
              </w:rPr>
            </w:pPr>
          </w:p>
          <w:p w14:paraId="10E18ECB" w14:textId="7D9258C6" w:rsidR="00362B4A" w:rsidRDefault="00356AE6" w:rsidP="00454754">
            <w:pPr>
              <w:contextualSpacing/>
              <w:jc w:val="both"/>
              <w:rPr>
                <w:rFonts w:ascii="Calibri" w:hAnsi="Calibri"/>
                <w:szCs w:val="22"/>
              </w:rPr>
            </w:pPr>
            <w:r>
              <w:rPr>
                <w:rFonts w:ascii="Calibri" w:hAnsi="Calibri"/>
                <w:szCs w:val="22"/>
              </w:rPr>
              <w:t>The proposed two-storey side extension w</w:t>
            </w:r>
            <w:r w:rsidR="00B10F81">
              <w:rPr>
                <w:rFonts w:ascii="Calibri" w:hAnsi="Calibri"/>
                <w:szCs w:val="22"/>
              </w:rPr>
              <w:t>ould</w:t>
            </w:r>
            <w:r>
              <w:rPr>
                <w:rFonts w:ascii="Calibri" w:hAnsi="Calibri"/>
                <w:szCs w:val="22"/>
              </w:rPr>
              <w:t xml:space="preserve"> be viewable from Accrington Road and such w</w:t>
            </w:r>
            <w:r w:rsidR="00B10F81">
              <w:rPr>
                <w:rFonts w:ascii="Calibri" w:hAnsi="Calibri"/>
                <w:szCs w:val="22"/>
              </w:rPr>
              <w:t>ould</w:t>
            </w:r>
            <w:r>
              <w:rPr>
                <w:rFonts w:ascii="Calibri" w:hAnsi="Calibri"/>
                <w:szCs w:val="22"/>
              </w:rPr>
              <w:t xml:space="preserve"> have some visual impact however it is worth noting that the ground floor level of the side extension w</w:t>
            </w:r>
            <w:r w:rsidR="00B10F81">
              <w:rPr>
                <w:rFonts w:ascii="Calibri" w:hAnsi="Calibri"/>
                <w:szCs w:val="22"/>
              </w:rPr>
              <w:t>ould</w:t>
            </w:r>
            <w:r>
              <w:rPr>
                <w:rFonts w:ascii="Calibri" w:hAnsi="Calibri"/>
                <w:szCs w:val="22"/>
              </w:rPr>
              <w:t xml:space="preserve"> replace an existing garage therefore the proposed side extension w</w:t>
            </w:r>
            <w:r w:rsidR="00B10F81">
              <w:rPr>
                <w:rFonts w:ascii="Calibri" w:hAnsi="Calibri"/>
                <w:szCs w:val="22"/>
              </w:rPr>
              <w:t>ould</w:t>
            </w:r>
            <w:r>
              <w:rPr>
                <w:rFonts w:ascii="Calibri" w:hAnsi="Calibri"/>
                <w:szCs w:val="22"/>
              </w:rPr>
              <w:t xml:space="preserve"> essentially be a first-floor extension</w:t>
            </w:r>
            <w:r w:rsidR="00C161DA">
              <w:rPr>
                <w:rFonts w:ascii="Calibri" w:hAnsi="Calibri"/>
                <w:szCs w:val="22"/>
              </w:rPr>
              <w:t xml:space="preserve"> as opposed to a</w:t>
            </w:r>
            <w:r w:rsidR="00F40C28">
              <w:rPr>
                <w:rFonts w:ascii="Calibri" w:hAnsi="Calibri"/>
                <w:szCs w:val="22"/>
              </w:rPr>
              <w:t xml:space="preserve">n entirely </w:t>
            </w:r>
            <w:r w:rsidR="00C161DA">
              <w:rPr>
                <w:rFonts w:ascii="Calibri" w:hAnsi="Calibri"/>
                <w:szCs w:val="22"/>
              </w:rPr>
              <w:t xml:space="preserve">new two-storey addition. </w:t>
            </w:r>
          </w:p>
          <w:p w14:paraId="1C251C67" w14:textId="77777777" w:rsidR="00362B4A" w:rsidRDefault="00362B4A" w:rsidP="00454754">
            <w:pPr>
              <w:contextualSpacing/>
              <w:jc w:val="both"/>
              <w:rPr>
                <w:rFonts w:ascii="Calibri" w:hAnsi="Calibri"/>
                <w:szCs w:val="22"/>
              </w:rPr>
            </w:pPr>
          </w:p>
          <w:p w14:paraId="671C9D4F" w14:textId="791A36C1" w:rsidR="00356AE6" w:rsidRDefault="00C161DA" w:rsidP="00454754">
            <w:pPr>
              <w:contextualSpacing/>
              <w:jc w:val="both"/>
              <w:rPr>
                <w:rFonts w:ascii="Calibri" w:hAnsi="Calibri"/>
                <w:szCs w:val="22"/>
              </w:rPr>
            </w:pPr>
            <w:r>
              <w:rPr>
                <w:rFonts w:ascii="Calibri" w:hAnsi="Calibri"/>
                <w:szCs w:val="22"/>
              </w:rPr>
              <w:t>Moreover, the property’s hipped roof design and existing ridge height w</w:t>
            </w:r>
            <w:r w:rsidR="00B10F81">
              <w:rPr>
                <w:rFonts w:ascii="Calibri" w:hAnsi="Calibri"/>
                <w:szCs w:val="22"/>
              </w:rPr>
              <w:t>ould</w:t>
            </w:r>
            <w:r>
              <w:rPr>
                <w:rFonts w:ascii="Calibri" w:hAnsi="Calibri"/>
                <w:szCs w:val="22"/>
              </w:rPr>
              <w:t xml:space="preserve"> be retained as part of the proposed works which w</w:t>
            </w:r>
            <w:r w:rsidR="00B10F81">
              <w:rPr>
                <w:rFonts w:ascii="Calibri" w:hAnsi="Calibri"/>
                <w:szCs w:val="22"/>
              </w:rPr>
              <w:t>ould</w:t>
            </w:r>
            <w:r>
              <w:rPr>
                <w:rFonts w:ascii="Calibri" w:hAnsi="Calibri"/>
                <w:szCs w:val="22"/>
              </w:rPr>
              <w:t xml:space="preserve"> lessen the visual impact of the proposal.</w:t>
            </w:r>
            <w:r w:rsidR="00362B4A">
              <w:rPr>
                <w:rFonts w:ascii="Calibri" w:hAnsi="Calibri"/>
                <w:szCs w:val="22"/>
              </w:rPr>
              <w:t xml:space="preserve"> Furthermore</w:t>
            </w:r>
            <w:r>
              <w:rPr>
                <w:rFonts w:ascii="Calibri" w:hAnsi="Calibri"/>
                <w:szCs w:val="22"/>
              </w:rPr>
              <w:t xml:space="preserve">, </w:t>
            </w:r>
            <w:r w:rsidR="008E1DBF">
              <w:rPr>
                <w:rFonts w:ascii="Calibri" w:hAnsi="Calibri"/>
                <w:szCs w:val="22"/>
              </w:rPr>
              <w:t xml:space="preserve">given that </w:t>
            </w:r>
            <w:r>
              <w:rPr>
                <w:rFonts w:ascii="Calibri" w:hAnsi="Calibri"/>
                <w:szCs w:val="22"/>
              </w:rPr>
              <w:t>the side extension w</w:t>
            </w:r>
            <w:r w:rsidR="00B10F81">
              <w:rPr>
                <w:rFonts w:ascii="Calibri" w:hAnsi="Calibri"/>
                <w:szCs w:val="22"/>
              </w:rPr>
              <w:t>ould</w:t>
            </w:r>
            <w:r>
              <w:rPr>
                <w:rFonts w:ascii="Calibri" w:hAnsi="Calibri"/>
                <w:szCs w:val="22"/>
              </w:rPr>
              <w:t xml:space="preserve"> form part of a detached property it is not considered that the proposal would </w:t>
            </w:r>
            <w:r w:rsidR="00362B4A">
              <w:rPr>
                <w:rFonts w:ascii="Calibri" w:hAnsi="Calibri"/>
                <w:szCs w:val="22"/>
              </w:rPr>
              <w:t xml:space="preserve">lead to any visual imbalance with the adjacent neighbouring property. </w:t>
            </w:r>
            <w:proofErr w:type="gramStart"/>
            <w:r w:rsidR="00F40C28">
              <w:rPr>
                <w:rFonts w:ascii="Calibri" w:hAnsi="Calibri"/>
                <w:szCs w:val="22"/>
              </w:rPr>
              <w:t>In light of</w:t>
            </w:r>
            <w:proofErr w:type="gramEnd"/>
            <w:r w:rsidR="00F40C28">
              <w:rPr>
                <w:rFonts w:ascii="Calibri" w:hAnsi="Calibri"/>
                <w:szCs w:val="22"/>
              </w:rPr>
              <w:t xml:space="preserve"> the above</w:t>
            </w:r>
            <w:r w:rsidR="008E1DBF">
              <w:rPr>
                <w:rFonts w:ascii="Calibri" w:hAnsi="Calibri"/>
                <w:szCs w:val="22"/>
              </w:rPr>
              <w:t xml:space="preserve"> points</w:t>
            </w:r>
            <w:r w:rsidR="00362B4A">
              <w:rPr>
                <w:rFonts w:ascii="Calibri" w:hAnsi="Calibri"/>
                <w:szCs w:val="22"/>
              </w:rPr>
              <w:t>, it is not considered that</w:t>
            </w:r>
            <w:r w:rsidR="00F40C28">
              <w:rPr>
                <w:rFonts w:ascii="Calibri" w:hAnsi="Calibri"/>
                <w:szCs w:val="22"/>
              </w:rPr>
              <w:t xml:space="preserve"> any of</w:t>
            </w:r>
            <w:r w:rsidR="00362B4A">
              <w:rPr>
                <w:rFonts w:ascii="Calibri" w:hAnsi="Calibri"/>
                <w:szCs w:val="22"/>
              </w:rPr>
              <w:t xml:space="preserve"> the proposed works would </w:t>
            </w:r>
            <w:r w:rsidR="008E1DBF">
              <w:rPr>
                <w:rFonts w:ascii="Calibri" w:hAnsi="Calibri"/>
                <w:szCs w:val="22"/>
              </w:rPr>
              <w:t>be detrimental to</w:t>
            </w:r>
            <w:r w:rsidR="00362B4A">
              <w:rPr>
                <w:rFonts w:ascii="Calibri" w:hAnsi="Calibri"/>
                <w:szCs w:val="22"/>
              </w:rPr>
              <w:t xml:space="preserve">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6D153602" w:rsidR="00B11C82" w:rsidRPr="00D13259" w:rsidRDefault="00A47F23" w:rsidP="006644F6">
            <w:pPr>
              <w:contextualSpacing/>
              <w:jc w:val="both"/>
              <w:rPr>
                <w:rFonts w:ascii="Calibri" w:hAnsi="Calibri"/>
                <w:szCs w:val="22"/>
              </w:rPr>
            </w:pPr>
            <w:r>
              <w:rPr>
                <w:rFonts w:ascii="Calibri" w:hAnsi="Calibri"/>
                <w:szCs w:val="22"/>
              </w:rPr>
              <w:t xml:space="preserve">A bat survey carried out at the proposal site on </w:t>
            </w:r>
            <w:r w:rsidR="00B10F81">
              <w:rPr>
                <w:rFonts w:ascii="Calibri" w:hAnsi="Calibri"/>
                <w:szCs w:val="22"/>
              </w:rPr>
              <w:t>7</w:t>
            </w:r>
            <w:r>
              <w:rPr>
                <w:rFonts w:ascii="Calibri" w:hAnsi="Calibri"/>
                <w:szCs w:val="22"/>
              </w:rPr>
              <w:t>/</w:t>
            </w:r>
            <w:r w:rsidR="00B10F81">
              <w:rPr>
                <w:rFonts w:ascii="Calibri" w:hAnsi="Calibri"/>
                <w:szCs w:val="22"/>
              </w:rPr>
              <w:t>4</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29CC380"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B10F81">
              <w:rPr>
                <w:rFonts w:ascii="Calibri" w:hAnsi="Calibri"/>
                <w:szCs w:val="22"/>
              </w:rPr>
              <w:t>ould</w:t>
            </w:r>
            <w:r>
              <w:rPr>
                <w:rFonts w:ascii="Calibri" w:hAnsi="Calibri"/>
                <w:szCs w:val="22"/>
              </w:rPr>
              <w:t xml:space="preserve"> </w:t>
            </w:r>
            <w:r w:rsidR="003E5100">
              <w:rPr>
                <w:rFonts w:ascii="Calibri" w:hAnsi="Calibri"/>
                <w:szCs w:val="22"/>
              </w:rPr>
              <w:t>significantly improve</w:t>
            </w:r>
            <w:r>
              <w:rPr>
                <w:rFonts w:ascii="Calibri" w:hAnsi="Calibri"/>
                <w:szCs w:val="22"/>
              </w:rPr>
              <w:t xml:space="preserve"> the property’s existing parking arrangement </w:t>
            </w:r>
            <w:r w:rsidR="003E5100">
              <w:rPr>
                <w:rFonts w:ascii="Calibri" w:hAnsi="Calibri"/>
                <w:szCs w:val="22"/>
              </w:rPr>
              <w:t xml:space="preserve">through </w:t>
            </w:r>
            <w:r w:rsidR="00B10F81">
              <w:rPr>
                <w:rFonts w:ascii="Calibri" w:hAnsi="Calibri"/>
                <w:szCs w:val="22"/>
              </w:rPr>
              <w:t>providing a widened vehicle entrance, three additional off-street parking spaces and a turning area</w:t>
            </w:r>
            <w:r w:rsidR="003E5100">
              <w:rPr>
                <w:rFonts w:ascii="Calibri" w:hAnsi="Calibri"/>
                <w:szCs w:val="22"/>
              </w:rPr>
              <w:t xml:space="preserve"> </w:t>
            </w:r>
            <w:r>
              <w:rPr>
                <w:rFonts w:ascii="Calibri" w:hAnsi="Calibri"/>
                <w:szCs w:val="22"/>
              </w:rPr>
              <w:t>it is not considered that the proposal w</w:t>
            </w:r>
            <w:r w:rsidR="00B10F81">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CB8039B" w14:textId="505E098B" w:rsidR="003E5100" w:rsidRDefault="003E5100" w:rsidP="00640CA7">
            <w:pPr>
              <w:pStyle w:val="Header"/>
              <w:rPr>
                <w:rFonts w:ascii="Calibri" w:hAnsi="Calibri"/>
                <w:bCs/>
                <w:szCs w:val="22"/>
              </w:rPr>
            </w:pPr>
            <w:r w:rsidRPr="003E5100">
              <w:rPr>
                <w:rFonts w:ascii="Calibri" w:hAnsi="Calibri"/>
                <w:bCs/>
                <w:szCs w:val="22"/>
              </w:rPr>
              <w:t xml:space="preserve">The proposed works do not raise any concerns in relation to residential amenity and will appropriately integrate with the primary dwelling without having any adverse impact upon visual amenity or the openness of surrounding Green Belt area. </w:t>
            </w:r>
          </w:p>
          <w:p w14:paraId="42A0FBE1" w14:textId="77777777" w:rsidR="003E5100" w:rsidRDefault="003E5100" w:rsidP="00640CA7">
            <w:pPr>
              <w:pStyle w:val="Header"/>
              <w:rPr>
                <w:rFonts w:ascii="Calibri" w:hAnsi="Calibri"/>
                <w:bCs/>
                <w:szCs w:val="22"/>
              </w:rPr>
            </w:pPr>
          </w:p>
          <w:p w14:paraId="17DEDB6A" w14:textId="61C5D3B3" w:rsidR="00640CA7" w:rsidRPr="002840B2" w:rsidRDefault="00640CA7" w:rsidP="00B10F81">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3E5100">
              <w:rPr>
                <w:rFonts w:ascii="Calibri" w:hAnsi="Calibri"/>
                <w:bCs/>
                <w:szCs w:val="22"/>
              </w:rPr>
              <w:t>recommended for approval.</w:t>
            </w: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022502AB"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3E5100">
              <w:rPr>
                <w:rFonts w:asciiTheme="minorHAnsi" w:hAnsiTheme="minorHAnsi"/>
                <w:bCs/>
                <w:szCs w:val="22"/>
              </w:rPr>
              <w:t>granted.</w:t>
            </w:r>
          </w:p>
        </w:tc>
      </w:tr>
    </w:tbl>
    <w:p w14:paraId="1E754A62" w14:textId="77777777" w:rsidR="0031197A" w:rsidRPr="008C75E4" w:rsidRDefault="00AD04A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57EC4" w14:textId="77777777" w:rsidR="003E1274" w:rsidRDefault="003E1274" w:rsidP="006D0B5F">
      <w:r>
        <w:separator/>
      </w:r>
    </w:p>
  </w:endnote>
  <w:endnote w:type="continuationSeparator" w:id="0">
    <w:p w14:paraId="0AF9FC80" w14:textId="77777777" w:rsidR="003E1274" w:rsidRDefault="003E127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E7AE0" w14:textId="77777777" w:rsidR="003E1274" w:rsidRDefault="003E1274" w:rsidP="006D0B5F">
      <w:r>
        <w:separator/>
      </w:r>
    </w:p>
  </w:footnote>
  <w:footnote w:type="continuationSeparator" w:id="0">
    <w:p w14:paraId="1A1EE745" w14:textId="77777777" w:rsidR="003E1274" w:rsidRDefault="003E127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4085"/>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678C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3DDA"/>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6AE6"/>
    <w:rsid w:val="00362B4A"/>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1274"/>
    <w:rsid w:val="003E2151"/>
    <w:rsid w:val="003E503F"/>
    <w:rsid w:val="003E5100"/>
    <w:rsid w:val="003F16AA"/>
    <w:rsid w:val="003F16B4"/>
    <w:rsid w:val="003F3DB5"/>
    <w:rsid w:val="003F481A"/>
    <w:rsid w:val="00404C72"/>
    <w:rsid w:val="00413615"/>
    <w:rsid w:val="00416BAF"/>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7979"/>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81B02"/>
    <w:rsid w:val="007921CD"/>
    <w:rsid w:val="007926E3"/>
    <w:rsid w:val="0079566C"/>
    <w:rsid w:val="007A0928"/>
    <w:rsid w:val="007A3ADF"/>
    <w:rsid w:val="007B76A8"/>
    <w:rsid w:val="007C5713"/>
    <w:rsid w:val="007C791C"/>
    <w:rsid w:val="007D69B7"/>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D4F9D"/>
    <w:rsid w:val="008E1DBF"/>
    <w:rsid w:val="008E2CC8"/>
    <w:rsid w:val="008F6B58"/>
    <w:rsid w:val="008F788B"/>
    <w:rsid w:val="0090282C"/>
    <w:rsid w:val="00906D0C"/>
    <w:rsid w:val="009130B6"/>
    <w:rsid w:val="00913F09"/>
    <w:rsid w:val="0091417C"/>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79F2"/>
    <w:rsid w:val="00AD04A0"/>
    <w:rsid w:val="00AD5FBF"/>
    <w:rsid w:val="00AD627A"/>
    <w:rsid w:val="00AE60D2"/>
    <w:rsid w:val="00B00C4D"/>
    <w:rsid w:val="00B00EBC"/>
    <w:rsid w:val="00B02036"/>
    <w:rsid w:val="00B02CBA"/>
    <w:rsid w:val="00B042B2"/>
    <w:rsid w:val="00B07260"/>
    <w:rsid w:val="00B10A05"/>
    <w:rsid w:val="00B10F81"/>
    <w:rsid w:val="00B11C82"/>
    <w:rsid w:val="00B14DDC"/>
    <w:rsid w:val="00B245A6"/>
    <w:rsid w:val="00B30A5E"/>
    <w:rsid w:val="00B31505"/>
    <w:rsid w:val="00B45D11"/>
    <w:rsid w:val="00B6269C"/>
    <w:rsid w:val="00B72820"/>
    <w:rsid w:val="00B72CD1"/>
    <w:rsid w:val="00B7323F"/>
    <w:rsid w:val="00B74C73"/>
    <w:rsid w:val="00B80A22"/>
    <w:rsid w:val="00B82F0E"/>
    <w:rsid w:val="00B83851"/>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61DA"/>
    <w:rsid w:val="00C214A6"/>
    <w:rsid w:val="00C24A51"/>
    <w:rsid w:val="00C25722"/>
    <w:rsid w:val="00C351D8"/>
    <w:rsid w:val="00C37FD5"/>
    <w:rsid w:val="00C44E40"/>
    <w:rsid w:val="00C50517"/>
    <w:rsid w:val="00C52703"/>
    <w:rsid w:val="00C6041A"/>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2673A"/>
    <w:rsid w:val="00D54384"/>
    <w:rsid w:val="00D54E67"/>
    <w:rsid w:val="00D54F48"/>
    <w:rsid w:val="00D56225"/>
    <w:rsid w:val="00D632BB"/>
    <w:rsid w:val="00D77F83"/>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0C28"/>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90E-D59C-4B97-8A43-4C4BD684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2021-06-10T10:51:00Z</dcterms:created>
  <dcterms:modified xsi:type="dcterms:W3CDTF">2021-06-10T10:51:00Z</dcterms:modified>
</cp:coreProperties>
</file>