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6F3276A9" w14:textId="77777777" w:rsidTr="00504440">
        <w:trPr>
          <w:jc w:val="center"/>
        </w:trPr>
        <w:tc>
          <w:tcPr>
            <w:tcW w:w="9555" w:type="dxa"/>
            <w:gridSpan w:val="14"/>
            <w:tcMar>
              <w:top w:w="57" w:type="dxa"/>
              <w:bottom w:w="57" w:type="dxa"/>
            </w:tcMar>
          </w:tcPr>
          <w:p w14:paraId="67DEF38E"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2928AC47" w14:textId="77777777" w:rsidTr="00504440">
        <w:trPr>
          <w:trHeight w:val="535"/>
          <w:jc w:val="center"/>
        </w:trPr>
        <w:tc>
          <w:tcPr>
            <w:tcW w:w="1296" w:type="dxa"/>
            <w:tcMar>
              <w:top w:w="57" w:type="dxa"/>
              <w:bottom w:w="57" w:type="dxa"/>
            </w:tcMar>
          </w:tcPr>
          <w:p w14:paraId="7DFF16B2" w14:textId="77777777" w:rsidR="004936A6" w:rsidRDefault="004936A6" w:rsidP="00D2449B">
            <w:pPr>
              <w:jc w:val="center"/>
              <w:rPr>
                <w:rFonts w:ascii="Calibri" w:hAnsi="Calibri"/>
                <w:b/>
                <w:szCs w:val="22"/>
              </w:rPr>
            </w:pPr>
            <w:r w:rsidRPr="008C75E4">
              <w:rPr>
                <w:rFonts w:ascii="Calibri" w:hAnsi="Calibri"/>
                <w:b/>
                <w:szCs w:val="22"/>
              </w:rPr>
              <w:t>Signed:</w:t>
            </w:r>
          </w:p>
          <w:p w14:paraId="3E169AAF" w14:textId="77777777" w:rsidR="00454754" w:rsidRPr="008C75E4" w:rsidRDefault="00454754" w:rsidP="00D2449B">
            <w:pPr>
              <w:jc w:val="center"/>
              <w:rPr>
                <w:rFonts w:ascii="Calibri" w:hAnsi="Calibri"/>
                <w:b/>
                <w:szCs w:val="22"/>
              </w:rPr>
            </w:pPr>
          </w:p>
        </w:tc>
        <w:tc>
          <w:tcPr>
            <w:tcW w:w="900" w:type="dxa"/>
          </w:tcPr>
          <w:p w14:paraId="0438F455"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180222AB" w14:textId="77777777" w:rsidR="004936A6" w:rsidRPr="008C75E4" w:rsidRDefault="004936A6" w:rsidP="00D2449B">
            <w:pPr>
              <w:jc w:val="center"/>
              <w:rPr>
                <w:rFonts w:ascii="Calibri" w:hAnsi="Calibri"/>
                <w:b/>
                <w:szCs w:val="22"/>
              </w:rPr>
            </w:pPr>
          </w:p>
        </w:tc>
        <w:tc>
          <w:tcPr>
            <w:tcW w:w="1030" w:type="dxa"/>
          </w:tcPr>
          <w:p w14:paraId="24F8C008"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75EBB870" w14:textId="77777777" w:rsidR="004936A6" w:rsidRPr="008C75E4" w:rsidRDefault="004936A6" w:rsidP="00D2449B">
            <w:pPr>
              <w:jc w:val="center"/>
              <w:rPr>
                <w:rFonts w:ascii="Calibri" w:hAnsi="Calibri"/>
                <w:b/>
                <w:szCs w:val="22"/>
              </w:rPr>
            </w:pPr>
          </w:p>
        </w:tc>
        <w:tc>
          <w:tcPr>
            <w:tcW w:w="1098" w:type="dxa"/>
            <w:gridSpan w:val="2"/>
          </w:tcPr>
          <w:p w14:paraId="6F0F901A"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4318398B" w14:textId="77777777" w:rsidR="004936A6" w:rsidRPr="008C75E4" w:rsidRDefault="004936A6" w:rsidP="00D2449B">
            <w:pPr>
              <w:jc w:val="center"/>
              <w:rPr>
                <w:rFonts w:ascii="Calibri" w:hAnsi="Calibri"/>
                <w:b/>
                <w:szCs w:val="22"/>
              </w:rPr>
            </w:pPr>
          </w:p>
        </w:tc>
        <w:tc>
          <w:tcPr>
            <w:tcW w:w="1030" w:type="dxa"/>
          </w:tcPr>
          <w:p w14:paraId="13646C5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E9C9C66" w14:textId="77777777" w:rsidR="004936A6" w:rsidRPr="008C75E4" w:rsidRDefault="004936A6" w:rsidP="00D2449B">
            <w:pPr>
              <w:jc w:val="center"/>
              <w:rPr>
                <w:rFonts w:ascii="Calibri" w:hAnsi="Calibri"/>
                <w:b/>
                <w:szCs w:val="22"/>
              </w:rPr>
            </w:pPr>
          </w:p>
        </w:tc>
      </w:tr>
      <w:tr w:rsidR="00E06DFC" w:rsidRPr="008C75E4" w14:paraId="326F8540"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1865F49D"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A65F631" w14:textId="77777777"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14:paraId="54A27065"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76BEAE2D" w14:textId="77777777"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14:paraId="0C2CEC3D" w14:textId="77777777" w:rsidR="00E06DFC" w:rsidRPr="008C75E4" w:rsidRDefault="00E06DFC" w:rsidP="00D2449B">
            <w:pPr>
              <w:jc w:val="center"/>
              <w:rPr>
                <w:rFonts w:ascii="Calibri" w:hAnsi="Calibri"/>
                <w:b/>
                <w:szCs w:val="22"/>
              </w:rPr>
            </w:pPr>
          </w:p>
        </w:tc>
      </w:tr>
      <w:tr w:rsidR="008C75E4" w:rsidRPr="008C75E4" w14:paraId="703C63D8" w14:textId="77777777" w:rsidTr="00504440">
        <w:trPr>
          <w:jc w:val="center"/>
        </w:trPr>
        <w:tc>
          <w:tcPr>
            <w:tcW w:w="9555" w:type="dxa"/>
            <w:gridSpan w:val="14"/>
            <w:tcBorders>
              <w:left w:val="nil"/>
              <w:right w:val="nil"/>
            </w:tcBorders>
            <w:tcMar>
              <w:top w:w="57" w:type="dxa"/>
              <w:bottom w:w="57" w:type="dxa"/>
            </w:tcMar>
          </w:tcPr>
          <w:p w14:paraId="7B57BEB7" w14:textId="77777777" w:rsidR="004A5EA9" w:rsidRPr="008C75E4" w:rsidRDefault="004A5EA9" w:rsidP="004A5EA9">
            <w:pPr>
              <w:jc w:val="center"/>
              <w:rPr>
                <w:rFonts w:ascii="Calibri" w:hAnsi="Calibri"/>
                <w:b/>
                <w:szCs w:val="22"/>
              </w:rPr>
            </w:pPr>
          </w:p>
        </w:tc>
      </w:tr>
      <w:tr w:rsidR="008C75E4" w:rsidRPr="008C75E4" w14:paraId="7A5E7F99" w14:textId="77777777" w:rsidTr="00504440">
        <w:trPr>
          <w:jc w:val="center"/>
        </w:trPr>
        <w:tc>
          <w:tcPr>
            <w:tcW w:w="2394" w:type="dxa"/>
            <w:gridSpan w:val="3"/>
            <w:tcMar>
              <w:top w:w="57" w:type="dxa"/>
              <w:bottom w:w="57" w:type="dxa"/>
            </w:tcMar>
          </w:tcPr>
          <w:p w14:paraId="57CF4EED"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4713C4DF" w14:textId="77777777" w:rsidR="004A5EA9" w:rsidRPr="008C75E4" w:rsidRDefault="008D5A3A" w:rsidP="008F6B58">
            <w:pPr>
              <w:rPr>
                <w:rFonts w:ascii="Calibri" w:hAnsi="Calibri"/>
                <w:szCs w:val="22"/>
              </w:rPr>
            </w:pPr>
            <w:r>
              <w:rPr>
                <w:rFonts w:ascii="Calibri" w:hAnsi="Calibri"/>
                <w:szCs w:val="22"/>
              </w:rPr>
              <w:t>3/2021/0410</w:t>
            </w:r>
          </w:p>
        </w:tc>
        <w:tc>
          <w:tcPr>
            <w:tcW w:w="3700" w:type="dxa"/>
            <w:gridSpan w:val="5"/>
            <w:vMerge w:val="restart"/>
            <w:tcMar>
              <w:top w:w="57" w:type="dxa"/>
              <w:bottom w:w="57" w:type="dxa"/>
            </w:tcMar>
          </w:tcPr>
          <w:p w14:paraId="5C7472A1"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8CF2E15" wp14:editId="2F27934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5F81115F" w14:textId="77777777" w:rsidTr="00504440">
        <w:trPr>
          <w:jc w:val="center"/>
        </w:trPr>
        <w:tc>
          <w:tcPr>
            <w:tcW w:w="2394" w:type="dxa"/>
            <w:gridSpan w:val="3"/>
            <w:tcMar>
              <w:top w:w="57" w:type="dxa"/>
              <w:bottom w:w="57" w:type="dxa"/>
            </w:tcMar>
          </w:tcPr>
          <w:p w14:paraId="16520D1E"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64CDE72D" w14:textId="77777777" w:rsidR="004A5EA9" w:rsidRPr="008C75E4" w:rsidRDefault="008D5A3A" w:rsidP="002C6277">
            <w:pPr>
              <w:rPr>
                <w:rFonts w:ascii="Calibri" w:hAnsi="Calibri"/>
                <w:szCs w:val="22"/>
              </w:rPr>
            </w:pPr>
            <w:r>
              <w:rPr>
                <w:rFonts w:ascii="Calibri" w:hAnsi="Calibri"/>
                <w:szCs w:val="22"/>
              </w:rPr>
              <w:t>15/7/2021</w:t>
            </w:r>
          </w:p>
        </w:tc>
        <w:tc>
          <w:tcPr>
            <w:tcW w:w="3700" w:type="dxa"/>
            <w:gridSpan w:val="5"/>
            <w:vMerge/>
            <w:tcMar>
              <w:top w:w="57" w:type="dxa"/>
              <w:bottom w:w="57" w:type="dxa"/>
            </w:tcMar>
          </w:tcPr>
          <w:p w14:paraId="4A2A9ACA" w14:textId="77777777" w:rsidR="004A5EA9" w:rsidRPr="008C75E4" w:rsidRDefault="004A5EA9">
            <w:pPr>
              <w:rPr>
                <w:rFonts w:ascii="Calibri" w:hAnsi="Calibri"/>
                <w:szCs w:val="22"/>
              </w:rPr>
            </w:pPr>
          </w:p>
        </w:tc>
      </w:tr>
      <w:tr w:rsidR="008C75E4" w:rsidRPr="008C75E4" w14:paraId="2F85DBEB" w14:textId="77777777" w:rsidTr="00504440">
        <w:trPr>
          <w:jc w:val="center"/>
        </w:trPr>
        <w:tc>
          <w:tcPr>
            <w:tcW w:w="2394" w:type="dxa"/>
            <w:gridSpan w:val="3"/>
            <w:tcMar>
              <w:top w:w="57" w:type="dxa"/>
              <w:bottom w:w="57" w:type="dxa"/>
            </w:tcMar>
          </w:tcPr>
          <w:p w14:paraId="7584491E"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6EF5FB68" w14:textId="77777777" w:rsidR="004A5EA9" w:rsidRPr="00454754" w:rsidRDefault="008D5A3A" w:rsidP="00811771">
            <w:pPr>
              <w:rPr>
                <w:rFonts w:ascii="Calibri" w:hAnsi="Calibri"/>
                <w:b/>
                <w:szCs w:val="22"/>
              </w:rPr>
            </w:pPr>
            <w:r>
              <w:rPr>
                <w:rFonts w:ascii="Calibri" w:hAnsi="Calibri"/>
                <w:b/>
                <w:szCs w:val="22"/>
              </w:rPr>
              <w:t>AD</w:t>
            </w:r>
          </w:p>
        </w:tc>
        <w:tc>
          <w:tcPr>
            <w:tcW w:w="3700" w:type="dxa"/>
            <w:gridSpan w:val="5"/>
            <w:vMerge/>
            <w:tcMar>
              <w:top w:w="57" w:type="dxa"/>
              <w:bottom w:w="57" w:type="dxa"/>
            </w:tcMar>
          </w:tcPr>
          <w:p w14:paraId="6DBABA31" w14:textId="77777777" w:rsidR="004A5EA9" w:rsidRPr="008C75E4" w:rsidRDefault="004A5EA9">
            <w:pPr>
              <w:rPr>
                <w:rFonts w:ascii="Calibri" w:hAnsi="Calibri"/>
                <w:szCs w:val="22"/>
              </w:rPr>
            </w:pPr>
          </w:p>
        </w:tc>
      </w:tr>
      <w:tr w:rsidR="00FD334A" w:rsidRPr="008C75E4" w14:paraId="4B9CE758"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3D52926C"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3C82116"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4FAA1964" w14:textId="77777777" w:rsidR="00FD334A" w:rsidRPr="008C75E4" w:rsidRDefault="008D5A3A" w:rsidP="00FD334A">
            <w:pPr>
              <w:rPr>
                <w:rFonts w:ascii="Calibri" w:hAnsi="Calibri"/>
                <w:b/>
                <w:szCs w:val="22"/>
              </w:rPr>
            </w:pPr>
            <w:r>
              <w:rPr>
                <w:rFonts w:ascii="Calibri" w:hAnsi="Calibri"/>
                <w:b/>
                <w:szCs w:val="22"/>
              </w:rPr>
              <w:t>Refusal</w:t>
            </w:r>
          </w:p>
        </w:tc>
      </w:tr>
      <w:tr w:rsidR="008C75E4" w:rsidRPr="008C75E4" w14:paraId="61B5D836" w14:textId="77777777" w:rsidTr="00504440">
        <w:trPr>
          <w:trHeight w:hRule="exact" w:val="144"/>
          <w:jc w:val="center"/>
        </w:trPr>
        <w:tc>
          <w:tcPr>
            <w:tcW w:w="9555" w:type="dxa"/>
            <w:gridSpan w:val="14"/>
            <w:tcBorders>
              <w:left w:val="nil"/>
              <w:right w:val="nil"/>
            </w:tcBorders>
            <w:tcMar>
              <w:top w:w="57" w:type="dxa"/>
              <w:bottom w:w="57" w:type="dxa"/>
            </w:tcMar>
          </w:tcPr>
          <w:p w14:paraId="5D6408E3" w14:textId="77777777" w:rsidR="004A5EA9" w:rsidRPr="00504440" w:rsidRDefault="004A5EA9" w:rsidP="007E0D23">
            <w:pPr>
              <w:tabs>
                <w:tab w:val="left" w:pos="4007"/>
              </w:tabs>
              <w:rPr>
                <w:rFonts w:ascii="Calibri" w:hAnsi="Calibri"/>
                <w:b/>
                <w:sz w:val="4"/>
                <w:szCs w:val="4"/>
              </w:rPr>
            </w:pPr>
          </w:p>
        </w:tc>
      </w:tr>
      <w:tr w:rsidR="008C75E4" w:rsidRPr="008C75E4" w14:paraId="702FEB95" w14:textId="77777777" w:rsidTr="00504440">
        <w:trPr>
          <w:jc w:val="center"/>
        </w:trPr>
        <w:tc>
          <w:tcPr>
            <w:tcW w:w="3075" w:type="dxa"/>
            <w:gridSpan w:val="5"/>
            <w:tcMar>
              <w:top w:w="57" w:type="dxa"/>
              <w:bottom w:w="57" w:type="dxa"/>
            </w:tcMar>
          </w:tcPr>
          <w:p w14:paraId="1834711A"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2EE3B1FC" w14:textId="77777777" w:rsidR="004A5EA9" w:rsidRPr="008D5A3A" w:rsidRDefault="008D5A3A">
            <w:pPr>
              <w:rPr>
                <w:rFonts w:asciiTheme="minorHAnsi" w:hAnsiTheme="minorHAnsi" w:cstheme="minorHAnsi"/>
                <w:szCs w:val="22"/>
              </w:rPr>
            </w:pPr>
            <w:r w:rsidRPr="008D5A3A">
              <w:rPr>
                <w:rFonts w:asciiTheme="minorHAnsi" w:hAnsiTheme="minorHAnsi" w:cstheme="minorHAnsi"/>
                <w:szCs w:val="22"/>
                <w:shd w:val="clear" w:color="auto" w:fill="FFFFFF"/>
              </w:rPr>
              <w:t>Proposed conversion of part of barn to one bedroomed dwelling and creation of a garden and parking area (part retrospective)</w:t>
            </w:r>
          </w:p>
        </w:tc>
      </w:tr>
      <w:tr w:rsidR="008C75E4" w:rsidRPr="008C75E4" w14:paraId="7E9DEA97"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796DA790"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7EC24A00" w14:textId="77777777" w:rsidR="002A01CF" w:rsidRPr="008D5A3A" w:rsidRDefault="008D5A3A" w:rsidP="00A42E82">
            <w:pPr>
              <w:rPr>
                <w:rFonts w:asciiTheme="minorHAnsi" w:hAnsiTheme="minorHAnsi" w:cstheme="minorHAnsi"/>
                <w:b/>
                <w:szCs w:val="22"/>
              </w:rPr>
            </w:pPr>
            <w:r w:rsidRPr="008D5A3A">
              <w:rPr>
                <w:rStyle w:val="Strong"/>
                <w:rFonts w:asciiTheme="minorHAnsi" w:hAnsiTheme="minorHAnsi" w:cstheme="minorHAnsi"/>
                <w:b w:val="0"/>
                <w:szCs w:val="22"/>
                <w:bdr w:val="none" w:sz="0" w:space="0" w:color="auto" w:frame="1"/>
                <w:shd w:val="clear" w:color="auto" w:fill="FFFFFF"/>
              </w:rPr>
              <w:t xml:space="preserve">Parker Place Farm Pendleton Road </w:t>
            </w:r>
            <w:proofErr w:type="spellStart"/>
            <w:r w:rsidRPr="008D5A3A">
              <w:rPr>
                <w:rStyle w:val="Strong"/>
                <w:rFonts w:asciiTheme="minorHAnsi" w:hAnsiTheme="minorHAnsi" w:cstheme="minorHAnsi"/>
                <w:b w:val="0"/>
                <w:szCs w:val="22"/>
                <w:bdr w:val="none" w:sz="0" w:space="0" w:color="auto" w:frame="1"/>
                <w:shd w:val="clear" w:color="auto" w:fill="FFFFFF"/>
              </w:rPr>
              <w:t>Wiswell</w:t>
            </w:r>
            <w:proofErr w:type="spellEnd"/>
            <w:r w:rsidRPr="008D5A3A">
              <w:rPr>
                <w:rStyle w:val="Strong"/>
                <w:rFonts w:asciiTheme="minorHAnsi" w:hAnsiTheme="minorHAnsi" w:cstheme="minorHAnsi"/>
                <w:b w:val="0"/>
                <w:szCs w:val="22"/>
                <w:bdr w:val="none" w:sz="0" w:space="0" w:color="auto" w:frame="1"/>
                <w:shd w:val="clear" w:color="auto" w:fill="FFFFFF"/>
              </w:rPr>
              <w:t xml:space="preserve"> BB7 9BZ</w:t>
            </w:r>
          </w:p>
        </w:tc>
      </w:tr>
      <w:tr w:rsidR="008C75E4" w:rsidRPr="008C75E4" w14:paraId="5768BF67" w14:textId="77777777" w:rsidTr="00504440">
        <w:trPr>
          <w:trHeight w:hRule="exact" w:val="144"/>
          <w:jc w:val="center"/>
        </w:trPr>
        <w:tc>
          <w:tcPr>
            <w:tcW w:w="9555" w:type="dxa"/>
            <w:gridSpan w:val="14"/>
            <w:tcBorders>
              <w:left w:val="nil"/>
              <w:right w:val="nil"/>
            </w:tcBorders>
            <w:tcMar>
              <w:top w:w="57" w:type="dxa"/>
              <w:bottom w:w="57" w:type="dxa"/>
            </w:tcMar>
          </w:tcPr>
          <w:p w14:paraId="0B3DA828" w14:textId="77777777" w:rsidR="00A95D89" w:rsidRPr="00504440" w:rsidRDefault="00A95D89" w:rsidP="007E0D23">
            <w:pPr>
              <w:tabs>
                <w:tab w:val="left" w:pos="2667"/>
              </w:tabs>
              <w:rPr>
                <w:rFonts w:ascii="Calibri" w:hAnsi="Calibri"/>
                <w:b/>
                <w:sz w:val="4"/>
                <w:szCs w:val="4"/>
              </w:rPr>
            </w:pPr>
          </w:p>
        </w:tc>
      </w:tr>
      <w:tr w:rsidR="008C75E4" w:rsidRPr="008C75E4" w14:paraId="31A6FC3D" w14:textId="77777777" w:rsidTr="00504440">
        <w:trPr>
          <w:jc w:val="center"/>
        </w:trPr>
        <w:tc>
          <w:tcPr>
            <w:tcW w:w="3075" w:type="dxa"/>
            <w:gridSpan w:val="5"/>
            <w:tcMar>
              <w:top w:w="57" w:type="dxa"/>
              <w:bottom w:w="57" w:type="dxa"/>
            </w:tcMar>
          </w:tcPr>
          <w:p w14:paraId="6883A716"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1DADDA93"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7E08721E"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6E278AE5" w14:textId="77777777" w:rsidR="003A4376" w:rsidRPr="009825FF" w:rsidRDefault="0072424B" w:rsidP="009825FF">
            <w:pPr>
              <w:jc w:val="both"/>
              <w:rPr>
                <w:rFonts w:ascii="Calibri" w:hAnsi="Calibri"/>
                <w:szCs w:val="22"/>
              </w:rPr>
            </w:pPr>
            <w:r>
              <w:rPr>
                <w:rFonts w:ascii="Calibri" w:hAnsi="Calibri"/>
                <w:szCs w:val="22"/>
              </w:rPr>
              <w:t>No comments received.</w:t>
            </w:r>
          </w:p>
        </w:tc>
      </w:tr>
      <w:tr w:rsidR="008C75E4" w:rsidRPr="008C75E4" w14:paraId="465C6FD9" w14:textId="77777777" w:rsidTr="00504440">
        <w:trPr>
          <w:trHeight w:hRule="exact" w:val="144"/>
          <w:jc w:val="center"/>
        </w:trPr>
        <w:tc>
          <w:tcPr>
            <w:tcW w:w="9555" w:type="dxa"/>
            <w:gridSpan w:val="14"/>
            <w:tcBorders>
              <w:left w:val="nil"/>
              <w:right w:val="nil"/>
            </w:tcBorders>
            <w:tcMar>
              <w:top w:w="57" w:type="dxa"/>
              <w:bottom w:w="57" w:type="dxa"/>
            </w:tcMar>
          </w:tcPr>
          <w:p w14:paraId="250EDDB7" w14:textId="77777777" w:rsidR="00C618DB" w:rsidRPr="00504440" w:rsidRDefault="00C618DB" w:rsidP="006126D1">
            <w:pPr>
              <w:jc w:val="both"/>
              <w:rPr>
                <w:rFonts w:ascii="Calibri" w:hAnsi="Calibri"/>
                <w:bCs/>
                <w:sz w:val="4"/>
                <w:szCs w:val="4"/>
              </w:rPr>
            </w:pPr>
          </w:p>
        </w:tc>
      </w:tr>
      <w:tr w:rsidR="008C75E4" w:rsidRPr="008C75E4" w14:paraId="1556830B" w14:textId="77777777" w:rsidTr="00504440">
        <w:trPr>
          <w:jc w:val="center"/>
        </w:trPr>
        <w:tc>
          <w:tcPr>
            <w:tcW w:w="3075" w:type="dxa"/>
            <w:gridSpan w:val="5"/>
            <w:tcMar>
              <w:top w:w="57" w:type="dxa"/>
              <w:bottom w:w="57" w:type="dxa"/>
            </w:tcMar>
          </w:tcPr>
          <w:p w14:paraId="633BC4C7"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06F8E42F"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1EDE6662" w14:textId="77777777" w:rsidTr="00504440">
        <w:trPr>
          <w:jc w:val="center"/>
        </w:trPr>
        <w:tc>
          <w:tcPr>
            <w:tcW w:w="3075" w:type="dxa"/>
            <w:gridSpan w:val="5"/>
            <w:tcMar>
              <w:top w:w="57" w:type="dxa"/>
              <w:bottom w:w="57" w:type="dxa"/>
            </w:tcMar>
          </w:tcPr>
          <w:p w14:paraId="32EDF7AB"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6E431736" w14:textId="77777777" w:rsidR="002A01CF" w:rsidRPr="008C75E4" w:rsidRDefault="002A01CF" w:rsidP="006126D1">
            <w:pPr>
              <w:jc w:val="both"/>
              <w:rPr>
                <w:rFonts w:ascii="Calibri" w:hAnsi="Calibri"/>
                <w:b/>
                <w:szCs w:val="22"/>
              </w:rPr>
            </w:pPr>
          </w:p>
        </w:tc>
      </w:tr>
      <w:tr w:rsidR="008C75E4" w:rsidRPr="008C75E4" w14:paraId="63970DE2" w14:textId="77777777" w:rsidTr="00504440">
        <w:trPr>
          <w:jc w:val="center"/>
        </w:trPr>
        <w:tc>
          <w:tcPr>
            <w:tcW w:w="9555" w:type="dxa"/>
            <w:gridSpan w:val="14"/>
            <w:tcMar>
              <w:top w:w="57" w:type="dxa"/>
              <w:bottom w:w="57" w:type="dxa"/>
            </w:tcMar>
          </w:tcPr>
          <w:p w14:paraId="550A8981" w14:textId="77777777" w:rsidR="0072424B" w:rsidRPr="004557B9" w:rsidRDefault="00D841DA" w:rsidP="00FC046F">
            <w:pPr>
              <w:jc w:val="both"/>
              <w:rPr>
                <w:rFonts w:asciiTheme="minorHAnsi" w:hAnsiTheme="minorHAnsi" w:cstheme="minorHAnsi"/>
                <w:szCs w:val="22"/>
              </w:rPr>
            </w:pPr>
            <w:r w:rsidRPr="004557B9">
              <w:rPr>
                <w:rFonts w:asciiTheme="minorHAnsi" w:hAnsiTheme="minorHAnsi" w:cstheme="minorHAnsi"/>
              </w:rPr>
              <w:t xml:space="preserve">No objection subject to conditions (no impact to public footpath; no danger to public footpath users during construction; parking and turning facilities implemented before occupation) and </w:t>
            </w:r>
            <w:proofErr w:type="spellStart"/>
            <w:r w:rsidRPr="004557B9">
              <w:rPr>
                <w:rFonts w:asciiTheme="minorHAnsi" w:hAnsiTheme="minorHAnsi" w:cstheme="minorHAnsi"/>
              </w:rPr>
              <w:t>informatives</w:t>
            </w:r>
            <w:proofErr w:type="spellEnd"/>
            <w:r w:rsidRPr="004557B9">
              <w:rPr>
                <w:rFonts w:asciiTheme="minorHAnsi" w:hAnsiTheme="minorHAnsi" w:cstheme="minorHAnsi"/>
              </w:rPr>
              <w:t xml:space="preserve"> (no </w:t>
            </w:r>
            <w:r w:rsidR="004557B9" w:rsidRPr="004557B9">
              <w:rPr>
                <w:rFonts w:asciiTheme="minorHAnsi" w:hAnsiTheme="minorHAnsi" w:cstheme="minorHAnsi"/>
              </w:rPr>
              <w:t>entitlement from planning permission to obstruct a right of way; responsibility for damage to surface of public right of way).</w:t>
            </w:r>
          </w:p>
          <w:p w14:paraId="1049F3C8" w14:textId="77777777" w:rsidR="00D841DA" w:rsidRDefault="00D841DA" w:rsidP="00FC046F">
            <w:pPr>
              <w:jc w:val="both"/>
              <w:rPr>
                <w:rFonts w:ascii="Calibri" w:hAnsi="Calibri"/>
                <w:szCs w:val="22"/>
              </w:rPr>
            </w:pPr>
          </w:p>
          <w:p w14:paraId="0019F1F0" w14:textId="77777777" w:rsidR="00C0704D" w:rsidRDefault="0072424B" w:rsidP="00FC046F">
            <w:pPr>
              <w:jc w:val="both"/>
              <w:rPr>
                <w:rFonts w:ascii="Calibri" w:hAnsi="Calibri"/>
                <w:b/>
                <w:szCs w:val="22"/>
              </w:rPr>
            </w:pPr>
            <w:r w:rsidRPr="0072424B">
              <w:rPr>
                <w:rFonts w:ascii="Calibri" w:hAnsi="Calibri"/>
                <w:b/>
                <w:szCs w:val="22"/>
              </w:rPr>
              <w:t>LCC Archaeology:</w:t>
            </w:r>
          </w:p>
          <w:p w14:paraId="7E633317" w14:textId="77777777" w:rsidR="0088544A" w:rsidRDefault="0088544A" w:rsidP="00FC046F">
            <w:pPr>
              <w:jc w:val="both"/>
              <w:rPr>
                <w:rFonts w:ascii="Calibri" w:hAnsi="Calibri"/>
                <w:b/>
                <w:szCs w:val="22"/>
              </w:rPr>
            </w:pPr>
          </w:p>
          <w:p w14:paraId="3EABEE52" w14:textId="51CFD986" w:rsidR="0072424B" w:rsidRPr="00AA2753" w:rsidRDefault="00AA2753" w:rsidP="00FC046F">
            <w:pPr>
              <w:jc w:val="both"/>
              <w:rPr>
                <w:rFonts w:asciiTheme="minorHAnsi" w:hAnsiTheme="minorHAnsi" w:cstheme="minorHAnsi"/>
                <w:b/>
                <w:szCs w:val="22"/>
              </w:rPr>
            </w:pPr>
            <w:r w:rsidRPr="00AA2753">
              <w:rPr>
                <w:rFonts w:asciiTheme="minorHAnsi" w:hAnsiTheme="minorHAnsi" w:cstheme="minorHAnsi"/>
              </w:rPr>
              <w:t>Given the small scale of the development and the fact that this application is partly retrospective it seems disproportionate to advise any large amount of building recording. However</w:t>
            </w:r>
            <w:r w:rsidR="0092361E">
              <w:rPr>
                <w:rFonts w:asciiTheme="minorHAnsi" w:hAnsiTheme="minorHAnsi" w:cstheme="minorHAnsi"/>
              </w:rPr>
              <w:t>,</w:t>
            </w:r>
            <w:r w:rsidRPr="00AA2753">
              <w:rPr>
                <w:rFonts w:asciiTheme="minorHAnsi" w:hAnsiTheme="minorHAnsi" w:cstheme="minorHAnsi"/>
              </w:rPr>
              <w:t xml:space="preserve"> it would be useful to have a formal record of the building before conversion and a photographic record made up for existing photos from the various reports accompanying the application, and any others that may have been taken that show features of the interior prior to it being dry lined. The architect's conservation specialist should be able to advise on the appropriate structure of such a record, basing it on the Historic England publication "Understanding Historic Buildings: A guide to good recording practice.</w:t>
            </w:r>
          </w:p>
          <w:p w14:paraId="64E295BB" w14:textId="77777777" w:rsidR="0072424B" w:rsidRPr="008C75E4" w:rsidRDefault="0072424B" w:rsidP="00FC046F">
            <w:pPr>
              <w:jc w:val="both"/>
              <w:rPr>
                <w:rFonts w:ascii="Calibri" w:hAnsi="Calibri"/>
                <w:szCs w:val="22"/>
              </w:rPr>
            </w:pPr>
          </w:p>
        </w:tc>
      </w:tr>
      <w:tr w:rsidR="008C75E4" w:rsidRPr="008C75E4" w14:paraId="6D17C2F3" w14:textId="77777777" w:rsidTr="00504440">
        <w:trPr>
          <w:jc w:val="center"/>
        </w:trPr>
        <w:tc>
          <w:tcPr>
            <w:tcW w:w="3075" w:type="dxa"/>
            <w:gridSpan w:val="5"/>
            <w:tcMar>
              <w:top w:w="57" w:type="dxa"/>
              <w:bottom w:w="57" w:type="dxa"/>
            </w:tcMar>
          </w:tcPr>
          <w:p w14:paraId="34FC86F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56D2B933"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F34D116"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439ED3EC" w14:textId="77777777" w:rsidR="005878FE" w:rsidRPr="00435FC9" w:rsidRDefault="00E47762" w:rsidP="00435FC9">
            <w:pPr>
              <w:jc w:val="both"/>
              <w:rPr>
                <w:rFonts w:ascii="Calibri" w:hAnsi="Calibri"/>
                <w:szCs w:val="22"/>
              </w:rPr>
            </w:pPr>
            <w:r>
              <w:rPr>
                <w:rFonts w:ascii="Calibri" w:hAnsi="Calibri"/>
                <w:szCs w:val="22"/>
              </w:rPr>
              <w:t>None received.</w:t>
            </w:r>
          </w:p>
        </w:tc>
      </w:tr>
      <w:tr w:rsidR="008C75E4" w:rsidRPr="008C75E4" w14:paraId="63D460F8" w14:textId="77777777" w:rsidTr="00504440">
        <w:trPr>
          <w:trHeight w:hRule="exact" w:val="144"/>
          <w:jc w:val="center"/>
        </w:trPr>
        <w:tc>
          <w:tcPr>
            <w:tcW w:w="9555" w:type="dxa"/>
            <w:gridSpan w:val="14"/>
            <w:tcBorders>
              <w:left w:val="nil"/>
              <w:right w:val="nil"/>
            </w:tcBorders>
            <w:tcMar>
              <w:top w:w="57" w:type="dxa"/>
              <w:bottom w:w="57" w:type="dxa"/>
            </w:tcMar>
          </w:tcPr>
          <w:p w14:paraId="6846165A" w14:textId="77777777" w:rsidR="00C0704D" w:rsidRPr="00504440" w:rsidRDefault="00C0704D" w:rsidP="006126D1">
            <w:pPr>
              <w:jc w:val="both"/>
              <w:rPr>
                <w:rFonts w:ascii="Calibri" w:hAnsi="Calibri"/>
                <w:sz w:val="4"/>
                <w:szCs w:val="4"/>
              </w:rPr>
            </w:pPr>
          </w:p>
        </w:tc>
      </w:tr>
      <w:tr w:rsidR="008C75E4" w:rsidRPr="008C75E4" w14:paraId="3AD3BB4A" w14:textId="77777777" w:rsidTr="00504440">
        <w:trPr>
          <w:jc w:val="center"/>
        </w:trPr>
        <w:tc>
          <w:tcPr>
            <w:tcW w:w="9555" w:type="dxa"/>
            <w:gridSpan w:val="14"/>
            <w:tcMar>
              <w:top w:w="57" w:type="dxa"/>
              <w:bottom w:w="57" w:type="dxa"/>
            </w:tcMar>
          </w:tcPr>
          <w:p w14:paraId="659907F9" w14:textId="77777777" w:rsidR="00C0704D" w:rsidRPr="008C75E4" w:rsidRDefault="00C0704D" w:rsidP="006126D1">
            <w:pPr>
              <w:jc w:val="both"/>
              <w:rPr>
                <w:rFonts w:ascii="Calibri" w:hAnsi="Calibri"/>
                <w:b/>
                <w:szCs w:val="22"/>
              </w:rPr>
            </w:pPr>
            <w:r w:rsidRPr="008C75E4">
              <w:rPr>
                <w:rFonts w:ascii="Calibri" w:hAnsi="Calibri"/>
                <w:b/>
                <w:szCs w:val="22"/>
              </w:rPr>
              <w:t>RELEVANT POLICIES:</w:t>
            </w:r>
          </w:p>
        </w:tc>
      </w:tr>
      <w:tr w:rsidR="008C75E4" w:rsidRPr="008C75E4" w14:paraId="31F27BF3" w14:textId="77777777" w:rsidTr="00504440">
        <w:trPr>
          <w:trHeight w:val="864"/>
          <w:jc w:val="center"/>
        </w:trPr>
        <w:tc>
          <w:tcPr>
            <w:tcW w:w="9555" w:type="dxa"/>
            <w:gridSpan w:val="14"/>
            <w:tcMar>
              <w:top w:w="57" w:type="dxa"/>
              <w:bottom w:w="57" w:type="dxa"/>
            </w:tcMar>
          </w:tcPr>
          <w:p w14:paraId="67C4EBEF" w14:textId="77777777" w:rsidR="008542DE" w:rsidRPr="00504440" w:rsidRDefault="008542DE" w:rsidP="00504440">
            <w:pPr>
              <w:pStyle w:val="PLANNING"/>
              <w:rPr>
                <w:rFonts w:ascii="Calibri" w:hAnsi="Calibri"/>
                <w:b/>
                <w:bCs/>
                <w:szCs w:val="22"/>
              </w:rPr>
            </w:pPr>
          </w:p>
          <w:p w14:paraId="089C18CD" w14:textId="77777777" w:rsidR="005A6273" w:rsidRPr="009418C6" w:rsidRDefault="005A6273" w:rsidP="005A6273">
            <w:pPr>
              <w:pStyle w:val="Default"/>
              <w:rPr>
                <w:i/>
                <w:sz w:val="22"/>
                <w:szCs w:val="22"/>
              </w:rPr>
            </w:pPr>
            <w:proofErr w:type="spellStart"/>
            <w:r w:rsidRPr="009418C6">
              <w:rPr>
                <w:i/>
                <w:sz w:val="22"/>
                <w:szCs w:val="22"/>
              </w:rPr>
              <w:t>Ribble</w:t>
            </w:r>
            <w:proofErr w:type="spellEnd"/>
            <w:r w:rsidRPr="009418C6">
              <w:rPr>
                <w:i/>
                <w:sz w:val="22"/>
                <w:szCs w:val="22"/>
              </w:rPr>
              <w:t xml:space="preserve"> Valley Core Strategy:</w:t>
            </w:r>
          </w:p>
          <w:p w14:paraId="6770364E" w14:textId="77777777" w:rsidR="005A6273" w:rsidRDefault="005A6273" w:rsidP="005A6273">
            <w:pPr>
              <w:pStyle w:val="Default"/>
              <w:rPr>
                <w:sz w:val="22"/>
                <w:szCs w:val="22"/>
              </w:rPr>
            </w:pPr>
          </w:p>
          <w:p w14:paraId="56E03343" w14:textId="77777777" w:rsidR="005A6273" w:rsidRPr="0063652A" w:rsidRDefault="005A6273" w:rsidP="005A6273">
            <w:pPr>
              <w:pStyle w:val="Default"/>
            </w:pPr>
            <w:r>
              <w:rPr>
                <w:sz w:val="22"/>
                <w:szCs w:val="22"/>
              </w:rPr>
              <w:t xml:space="preserve">Key Statement DS1 – Development Strategy </w:t>
            </w:r>
          </w:p>
          <w:p w14:paraId="721B84E0" w14:textId="77777777" w:rsidR="005A6273" w:rsidRDefault="005A6273" w:rsidP="005A6273">
            <w:pPr>
              <w:pStyle w:val="Default"/>
              <w:spacing w:after="30"/>
              <w:rPr>
                <w:sz w:val="22"/>
                <w:szCs w:val="22"/>
              </w:rPr>
            </w:pPr>
            <w:r>
              <w:rPr>
                <w:sz w:val="22"/>
                <w:szCs w:val="22"/>
              </w:rPr>
              <w:t>Key Statement EN2 – Landscape</w:t>
            </w:r>
          </w:p>
          <w:p w14:paraId="24C58907" w14:textId="77777777" w:rsidR="005A6273" w:rsidRDefault="005A6273" w:rsidP="005A6273">
            <w:pPr>
              <w:pStyle w:val="Default"/>
              <w:spacing w:after="30"/>
              <w:rPr>
                <w:sz w:val="22"/>
                <w:szCs w:val="22"/>
              </w:rPr>
            </w:pPr>
            <w:r>
              <w:rPr>
                <w:sz w:val="22"/>
                <w:szCs w:val="22"/>
              </w:rPr>
              <w:t xml:space="preserve">Key Statement EN5 – Heritage Assets </w:t>
            </w:r>
          </w:p>
          <w:p w14:paraId="49268A90" w14:textId="77777777" w:rsidR="005A6273" w:rsidRDefault="005A6273" w:rsidP="005A6273">
            <w:pPr>
              <w:pStyle w:val="Default"/>
              <w:spacing w:after="30"/>
              <w:rPr>
                <w:sz w:val="22"/>
                <w:szCs w:val="22"/>
              </w:rPr>
            </w:pPr>
            <w:r>
              <w:rPr>
                <w:sz w:val="22"/>
                <w:szCs w:val="22"/>
              </w:rPr>
              <w:t xml:space="preserve">Key Statement DMI2 – Transport Considerations </w:t>
            </w:r>
          </w:p>
          <w:p w14:paraId="669E98EB" w14:textId="77777777" w:rsidR="005A6273" w:rsidRDefault="005A6273" w:rsidP="005A6273">
            <w:pPr>
              <w:pStyle w:val="Default"/>
              <w:spacing w:after="30"/>
              <w:rPr>
                <w:sz w:val="22"/>
                <w:szCs w:val="22"/>
              </w:rPr>
            </w:pPr>
            <w:r>
              <w:rPr>
                <w:sz w:val="22"/>
                <w:szCs w:val="22"/>
              </w:rPr>
              <w:t xml:space="preserve">Policy DMG1 – General Considerations </w:t>
            </w:r>
          </w:p>
          <w:p w14:paraId="6D5D4AB5" w14:textId="77777777" w:rsidR="005A6273" w:rsidRDefault="005A6273" w:rsidP="005A6273">
            <w:pPr>
              <w:pStyle w:val="Default"/>
              <w:spacing w:after="30"/>
              <w:rPr>
                <w:sz w:val="22"/>
                <w:szCs w:val="22"/>
              </w:rPr>
            </w:pPr>
            <w:r>
              <w:rPr>
                <w:sz w:val="22"/>
                <w:szCs w:val="22"/>
              </w:rPr>
              <w:lastRenderedPageBreak/>
              <w:t xml:space="preserve">Policy DMG2 – Strategic Considerations </w:t>
            </w:r>
          </w:p>
          <w:p w14:paraId="2F07EBB4" w14:textId="77777777" w:rsidR="005A6273" w:rsidRDefault="005A6273" w:rsidP="005A6273">
            <w:pPr>
              <w:pStyle w:val="Default"/>
              <w:spacing w:after="30"/>
              <w:rPr>
                <w:sz w:val="22"/>
                <w:szCs w:val="22"/>
              </w:rPr>
            </w:pPr>
            <w:r>
              <w:rPr>
                <w:sz w:val="22"/>
                <w:szCs w:val="22"/>
              </w:rPr>
              <w:t xml:space="preserve">Policy DME1 – Protecting Trees and Woodlands </w:t>
            </w:r>
          </w:p>
          <w:p w14:paraId="5DEA2C3C" w14:textId="77777777" w:rsidR="005A6273" w:rsidRDefault="005A6273" w:rsidP="005A6273">
            <w:pPr>
              <w:pStyle w:val="Default"/>
              <w:spacing w:after="30"/>
              <w:rPr>
                <w:sz w:val="22"/>
                <w:szCs w:val="22"/>
              </w:rPr>
            </w:pPr>
            <w:r>
              <w:rPr>
                <w:sz w:val="22"/>
                <w:szCs w:val="22"/>
              </w:rPr>
              <w:t xml:space="preserve">Policy DME2 – Landscape and Townscape Protection </w:t>
            </w:r>
          </w:p>
          <w:p w14:paraId="7BAFDD73" w14:textId="77777777" w:rsidR="005A6273" w:rsidRDefault="005A6273" w:rsidP="005A6273">
            <w:pPr>
              <w:pStyle w:val="Default"/>
              <w:spacing w:after="30"/>
              <w:rPr>
                <w:sz w:val="22"/>
                <w:szCs w:val="22"/>
              </w:rPr>
            </w:pPr>
            <w:r>
              <w:rPr>
                <w:sz w:val="22"/>
                <w:szCs w:val="22"/>
              </w:rPr>
              <w:t xml:space="preserve">Policy DME3 – Site and Species Protection and Conservation </w:t>
            </w:r>
          </w:p>
          <w:p w14:paraId="24CF74F2" w14:textId="77777777" w:rsidR="005A6273" w:rsidRDefault="005A6273" w:rsidP="005A6273">
            <w:pPr>
              <w:pStyle w:val="Default"/>
              <w:spacing w:after="30"/>
              <w:rPr>
                <w:sz w:val="22"/>
                <w:szCs w:val="22"/>
              </w:rPr>
            </w:pPr>
            <w:r>
              <w:rPr>
                <w:sz w:val="22"/>
                <w:szCs w:val="22"/>
              </w:rPr>
              <w:t xml:space="preserve">Policy DME4 – Protecting Heritage Assets </w:t>
            </w:r>
          </w:p>
          <w:p w14:paraId="45C63E9B" w14:textId="77777777" w:rsidR="005A6273" w:rsidRDefault="005A6273" w:rsidP="005A6273">
            <w:pPr>
              <w:pStyle w:val="Default"/>
              <w:spacing w:after="30"/>
              <w:rPr>
                <w:sz w:val="22"/>
                <w:szCs w:val="22"/>
              </w:rPr>
            </w:pPr>
            <w:r>
              <w:rPr>
                <w:sz w:val="22"/>
                <w:szCs w:val="22"/>
              </w:rPr>
              <w:t xml:space="preserve">Policy DME6 – Water Management </w:t>
            </w:r>
          </w:p>
          <w:p w14:paraId="615CA037" w14:textId="77777777" w:rsidR="005A6273" w:rsidRDefault="005A6273" w:rsidP="005A6273">
            <w:pPr>
              <w:pStyle w:val="Default"/>
              <w:spacing w:after="30"/>
              <w:rPr>
                <w:sz w:val="22"/>
                <w:szCs w:val="22"/>
              </w:rPr>
            </w:pPr>
            <w:r>
              <w:rPr>
                <w:sz w:val="22"/>
                <w:szCs w:val="22"/>
              </w:rPr>
              <w:t xml:space="preserve">Policy DMH3 – Dwellings in the Open Countryside and AONB </w:t>
            </w:r>
          </w:p>
          <w:p w14:paraId="397B4B00" w14:textId="77777777" w:rsidR="005A6273" w:rsidRDefault="005A6273" w:rsidP="005A6273">
            <w:pPr>
              <w:pStyle w:val="Default"/>
              <w:rPr>
                <w:sz w:val="22"/>
                <w:szCs w:val="22"/>
              </w:rPr>
            </w:pPr>
            <w:r>
              <w:rPr>
                <w:sz w:val="22"/>
                <w:szCs w:val="22"/>
              </w:rPr>
              <w:t xml:space="preserve">Policy DMH4 – The Conversion of Barns and other Buildings to Dwellings </w:t>
            </w:r>
          </w:p>
          <w:p w14:paraId="49F923DA" w14:textId="77777777" w:rsidR="001946E0" w:rsidRDefault="001946E0" w:rsidP="006126D1">
            <w:pPr>
              <w:jc w:val="both"/>
              <w:rPr>
                <w:rFonts w:ascii="Calibri" w:hAnsi="Calibri"/>
                <w:b/>
                <w:szCs w:val="22"/>
              </w:rPr>
            </w:pPr>
          </w:p>
          <w:p w14:paraId="75E14EC3" w14:textId="77777777" w:rsidR="005A6273" w:rsidRPr="00A21D3E" w:rsidRDefault="005A6273" w:rsidP="005A6273">
            <w:pPr>
              <w:overflowPunct/>
              <w:autoSpaceDE/>
              <w:autoSpaceDN/>
              <w:adjustRightInd/>
              <w:jc w:val="both"/>
              <w:textAlignment w:val="auto"/>
              <w:rPr>
                <w:rFonts w:asciiTheme="minorHAnsi" w:hAnsiTheme="minorHAnsi"/>
                <w:szCs w:val="22"/>
              </w:rPr>
            </w:pPr>
            <w:r w:rsidRPr="00A21D3E">
              <w:rPr>
                <w:rFonts w:asciiTheme="minorHAnsi" w:hAnsiTheme="minorHAnsi"/>
                <w:szCs w:val="22"/>
              </w:rPr>
              <w:t>Planning (Listed Buildings and Conservation Areas) Act 1990. ‘Preserva</w:t>
            </w:r>
            <w:r>
              <w:rPr>
                <w:rFonts w:asciiTheme="minorHAnsi" w:hAnsiTheme="minorHAnsi"/>
                <w:szCs w:val="22"/>
              </w:rPr>
              <w:t>tion’ in the dut</w:t>
            </w:r>
            <w:r w:rsidR="00E52E83">
              <w:rPr>
                <w:rFonts w:asciiTheme="minorHAnsi" w:hAnsiTheme="minorHAnsi"/>
                <w:szCs w:val="22"/>
              </w:rPr>
              <w:t>y</w:t>
            </w:r>
            <w:r>
              <w:rPr>
                <w:rFonts w:asciiTheme="minorHAnsi" w:hAnsiTheme="minorHAnsi"/>
                <w:szCs w:val="22"/>
              </w:rPr>
              <w:t xml:space="preserve"> at section</w:t>
            </w:r>
            <w:r w:rsidRPr="00A21D3E">
              <w:rPr>
                <w:rFonts w:asciiTheme="minorHAnsi" w:hAnsiTheme="minorHAnsi"/>
                <w:szCs w:val="22"/>
              </w:rPr>
              <w:t xml:space="preserve"> 66 of the Act means “doing no harm to” (</w:t>
            </w:r>
            <w:r w:rsidRPr="00A21D3E">
              <w:rPr>
                <w:rFonts w:asciiTheme="minorHAnsi" w:hAnsiTheme="minorHAnsi"/>
                <w:i/>
                <w:iCs/>
                <w:szCs w:val="22"/>
              </w:rPr>
              <w:t xml:space="preserve">South Lakeland DC v. Secretary of State for the Environment </w:t>
            </w:r>
            <w:r w:rsidRPr="00A21D3E">
              <w:rPr>
                <w:rFonts w:asciiTheme="minorHAnsi" w:hAnsiTheme="minorHAnsi"/>
                <w:szCs w:val="22"/>
              </w:rPr>
              <w:t xml:space="preserve">[1992]). </w:t>
            </w:r>
          </w:p>
          <w:p w14:paraId="5F97969C" w14:textId="77777777" w:rsidR="005A6273" w:rsidRPr="00A21D3E" w:rsidRDefault="005A6273" w:rsidP="005A6273">
            <w:pPr>
              <w:overflowPunct/>
              <w:autoSpaceDE/>
              <w:autoSpaceDN/>
              <w:adjustRightInd/>
              <w:ind w:left="720"/>
              <w:jc w:val="both"/>
              <w:textAlignment w:val="auto"/>
              <w:rPr>
                <w:rFonts w:asciiTheme="minorHAnsi" w:hAnsiTheme="minorHAnsi"/>
                <w:szCs w:val="22"/>
              </w:rPr>
            </w:pPr>
          </w:p>
          <w:p w14:paraId="5579BD9B" w14:textId="77777777" w:rsidR="003056A5" w:rsidRDefault="003056A5" w:rsidP="003056A5">
            <w:pPr>
              <w:pStyle w:val="Default"/>
              <w:rPr>
                <w:sz w:val="22"/>
                <w:szCs w:val="22"/>
              </w:rPr>
            </w:pPr>
            <w:r>
              <w:rPr>
                <w:sz w:val="22"/>
                <w:szCs w:val="22"/>
              </w:rPr>
              <w:t xml:space="preserve">National Planning Policy Framework (NPPF) </w:t>
            </w:r>
          </w:p>
          <w:p w14:paraId="3A6BC278" w14:textId="77777777" w:rsidR="003056A5" w:rsidRDefault="003056A5" w:rsidP="003056A5">
            <w:pPr>
              <w:pStyle w:val="Default"/>
              <w:rPr>
                <w:sz w:val="22"/>
                <w:szCs w:val="22"/>
              </w:rPr>
            </w:pPr>
            <w:r>
              <w:rPr>
                <w:sz w:val="22"/>
                <w:szCs w:val="22"/>
              </w:rPr>
              <w:t xml:space="preserve">National Planning Policy Guidance (NPPG) </w:t>
            </w:r>
          </w:p>
          <w:p w14:paraId="5310434B" w14:textId="77777777" w:rsidR="005A6273" w:rsidRPr="008C75E4" w:rsidRDefault="005A6273" w:rsidP="006126D1">
            <w:pPr>
              <w:jc w:val="both"/>
              <w:rPr>
                <w:rFonts w:ascii="Calibri" w:hAnsi="Calibri"/>
                <w:b/>
                <w:szCs w:val="22"/>
              </w:rPr>
            </w:pPr>
          </w:p>
        </w:tc>
      </w:tr>
      <w:tr w:rsidR="008C75E4" w:rsidRPr="008C75E4" w14:paraId="6F2CA0DB"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3E89DBBD" w14:textId="77777777" w:rsidR="00C0704D" w:rsidRDefault="00C0704D" w:rsidP="006126D1">
            <w:pPr>
              <w:pStyle w:val="PLANNING"/>
              <w:rPr>
                <w:rFonts w:ascii="Calibri" w:hAnsi="Calibri"/>
                <w:b/>
                <w:bCs/>
                <w:szCs w:val="22"/>
              </w:rPr>
            </w:pPr>
            <w:r w:rsidRPr="008C75E4">
              <w:rPr>
                <w:rFonts w:ascii="Calibri" w:hAnsi="Calibri"/>
                <w:b/>
                <w:bCs/>
                <w:szCs w:val="22"/>
              </w:rPr>
              <w:lastRenderedPageBreak/>
              <w:t>Relevant Planning History:</w:t>
            </w:r>
          </w:p>
          <w:p w14:paraId="49BFBFEB" w14:textId="77777777" w:rsidR="001A0EEE" w:rsidRDefault="001A0EEE" w:rsidP="006126D1">
            <w:pPr>
              <w:pStyle w:val="PLANNING"/>
              <w:rPr>
                <w:rFonts w:ascii="Calibri" w:hAnsi="Calibri"/>
                <w:b/>
                <w:bCs/>
                <w:szCs w:val="22"/>
              </w:rPr>
            </w:pPr>
          </w:p>
          <w:p w14:paraId="5C32878A" w14:textId="77777777" w:rsidR="001A0EEE" w:rsidRPr="001A0EEE" w:rsidRDefault="001A0EEE" w:rsidP="006126D1">
            <w:pPr>
              <w:pStyle w:val="PLANNING"/>
              <w:rPr>
                <w:rFonts w:ascii="Calibri" w:hAnsi="Calibri"/>
                <w:bCs/>
                <w:szCs w:val="22"/>
              </w:rPr>
            </w:pPr>
            <w:r w:rsidRPr="001A0EEE">
              <w:rPr>
                <w:rFonts w:ascii="Calibri" w:hAnsi="Calibri"/>
                <w:bCs/>
                <w:szCs w:val="22"/>
              </w:rPr>
              <w:t>No Pre-application advice was sought.</w:t>
            </w:r>
          </w:p>
          <w:p w14:paraId="1986ABED" w14:textId="77777777" w:rsidR="001A0EEE" w:rsidRPr="008C75E4" w:rsidRDefault="001A0EEE" w:rsidP="006126D1">
            <w:pPr>
              <w:pStyle w:val="PLANNING"/>
              <w:rPr>
                <w:rFonts w:ascii="Calibri" w:hAnsi="Calibri"/>
                <w:b/>
                <w:bCs/>
                <w:szCs w:val="22"/>
              </w:rPr>
            </w:pPr>
          </w:p>
          <w:p w14:paraId="5E7E6110" w14:textId="77777777" w:rsidR="00101855" w:rsidRPr="003B6302" w:rsidRDefault="001A0EEE" w:rsidP="00454754">
            <w:pPr>
              <w:pStyle w:val="PLANNING"/>
              <w:rPr>
                <w:rFonts w:asciiTheme="minorHAnsi" w:hAnsiTheme="minorHAnsi" w:cstheme="minorHAnsi"/>
                <w:bCs/>
                <w:sz w:val="18"/>
                <w:szCs w:val="18"/>
              </w:rPr>
            </w:pPr>
            <w:r w:rsidRPr="00494E59">
              <w:rPr>
                <w:rFonts w:asciiTheme="minorHAnsi" w:hAnsiTheme="minorHAnsi" w:cstheme="minorHAnsi"/>
                <w:bCs/>
                <w:szCs w:val="22"/>
              </w:rPr>
              <w:t xml:space="preserve">3/2018/0759 – </w:t>
            </w:r>
            <w:r w:rsidRPr="00494E59">
              <w:rPr>
                <w:rFonts w:asciiTheme="minorHAnsi" w:hAnsiTheme="minorHAnsi" w:cstheme="minorHAnsi"/>
                <w:szCs w:val="22"/>
                <w:shd w:val="clear" w:color="auto" w:fill="FFFFFF"/>
              </w:rPr>
              <w:t>Retention and modification of converted shipping container to form one bedroom holiday accommodation with vehicular access and parking. PP granted 9/10/2018.</w:t>
            </w:r>
            <w:r w:rsidR="00325F53">
              <w:rPr>
                <w:rFonts w:asciiTheme="minorHAnsi" w:hAnsiTheme="minorHAnsi" w:cstheme="minorHAnsi"/>
                <w:szCs w:val="22"/>
                <w:shd w:val="clear" w:color="auto" w:fill="FFFFFF"/>
              </w:rPr>
              <w:t xml:space="preserve"> </w:t>
            </w:r>
            <w:r w:rsidR="00325F53" w:rsidRPr="00325F53">
              <w:rPr>
                <w:rFonts w:asciiTheme="minorHAnsi" w:hAnsiTheme="minorHAnsi" w:cstheme="minorHAnsi"/>
                <w:sz w:val="18"/>
                <w:szCs w:val="18"/>
                <w:shd w:val="clear" w:color="auto" w:fill="FFFFFF"/>
              </w:rPr>
              <w:t>The file report identifies “</w:t>
            </w:r>
            <w:r w:rsidR="00325F53" w:rsidRPr="00325F53">
              <w:rPr>
                <w:rFonts w:ascii="Calibri" w:hAnsi="Calibri"/>
                <w:bCs/>
                <w:sz w:val="18"/>
                <w:szCs w:val="18"/>
              </w:rPr>
              <w:t>the detached barn is also considered to be listed by curtilage”.</w:t>
            </w:r>
            <w:r w:rsidR="0004098B">
              <w:rPr>
                <w:rFonts w:ascii="Calibri" w:hAnsi="Calibri"/>
                <w:bCs/>
                <w:sz w:val="18"/>
                <w:szCs w:val="18"/>
              </w:rPr>
              <w:t xml:space="preserve"> The submitted </w:t>
            </w:r>
            <w:r w:rsidR="003B6302">
              <w:rPr>
                <w:rFonts w:ascii="Calibri" w:hAnsi="Calibri"/>
                <w:bCs/>
                <w:sz w:val="18"/>
                <w:szCs w:val="18"/>
              </w:rPr>
              <w:t xml:space="preserve">planning statement identifies </w:t>
            </w:r>
            <w:r w:rsidR="003B6302" w:rsidRPr="003B6302">
              <w:rPr>
                <w:rFonts w:asciiTheme="minorHAnsi" w:hAnsiTheme="minorHAnsi" w:cstheme="minorHAnsi"/>
                <w:bCs/>
                <w:sz w:val="18"/>
                <w:szCs w:val="18"/>
              </w:rPr>
              <w:t>“</w:t>
            </w:r>
            <w:r w:rsidR="003B6302" w:rsidRPr="003B6302">
              <w:rPr>
                <w:rFonts w:asciiTheme="minorHAnsi" w:hAnsiTheme="minorHAnsi" w:cstheme="minorHAnsi"/>
                <w:sz w:val="18"/>
                <w:szCs w:val="18"/>
              </w:rPr>
              <w:t>It does not adversely affect or harm the setting of the traditional stone barn to Parker Place Farm”.</w:t>
            </w:r>
          </w:p>
          <w:p w14:paraId="315E84F8" w14:textId="77777777" w:rsidR="001A0EEE" w:rsidRPr="003B6302" w:rsidRDefault="001A0EEE" w:rsidP="00454754">
            <w:pPr>
              <w:pStyle w:val="PLANNING"/>
              <w:rPr>
                <w:rFonts w:asciiTheme="minorHAnsi" w:hAnsiTheme="minorHAnsi" w:cstheme="minorHAnsi"/>
                <w:bCs/>
                <w:sz w:val="18"/>
                <w:szCs w:val="18"/>
              </w:rPr>
            </w:pPr>
          </w:p>
          <w:p w14:paraId="649CBC6A" w14:textId="77777777" w:rsidR="001A0EEE" w:rsidRDefault="001A0EEE" w:rsidP="008B173B">
            <w:pPr>
              <w:pStyle w:val="first"/>
              <w:shd w:val="clear" w:color="auto" w:fill="FFFFFF"/>
              <w:spacing w:before="0" w:beforeAutospacing="0" w:after="379" w:afterAutospacing="0"/>
              <w:textAlignment w:val="baseline"/>
              <w:rPr>
                <w:rFonts w:asciiTheme="minorHAnsi" w:hAnsiTheme="minorHAnsi" w:cstheme="minorHAnsi"/>
                <w:sz w:val="22"/>
                <w:szCs w:val="22"/>
              </w:rPr>
            </w:pPr>
            <w:r w:rsidRPr="00494E59">
              <w:rPr>
                <w:rFonts w:asciiTheme="minorHAnsi" w:hAnsiTheme="minorHAnsi" w:cstheme="minorHAnsi"/>
                <w:bCs/>
                <w:sz w:val="22"/>
                <w:szCs w:val="22"/>
              </w:rPr>
              <w:t xml:space="preserve">3/1998/0030N - </w:t>
            </w:r>
            <w:r w:rsidR="0025441C">
              <w:rPr>
                <w:rFonts w:asciiTheme="minorHAnsi" w:hAnsiTheme="minorHAnsi" w:cstheme="minorHAnsi"/>
                <w:bCs/>
                <w:sz w:val="22"/>
                <w:szCs w:val="22"/>
              </w:rPr>
              <w:t>E</w:t>
            </w:r>
            <w:r w:rsidR="00494E59" w:rsidRPr="00494E59">
              <w:rPr>
                <w:rFonts w:asciiTheme="minorHAnsi" w:hAnsiTheme="minorHAnsi" w:cstheme="minorHAnsi"/>
                <w:sz w:val="22"/>
                <w:szCs w:val="22"/>
              </w:rPr>
              <w:t>rect agricultural implement store with mono pitch</w:t>
            </w:r>
            <w:r w:rsidR="00494E59">
              <w:rPr>
                <w:rFonts w:asciiTheme="minorHAnsi" w:hAnsiTheme="minorHAnsi" w:cstheme="minorHAnsi"/>
                <w:sz w:val="22"/>
                <w:szCs w:val="22"/>
              </w:rPr>
              <w:t xml:space="preserve">. PP granted 5/1/1999. </w:t>
            </w:r>
          </w:p>
          <w:p w14:paraId="121FF5FD" w14:textId="130D442F" w:rsidR="00510B79" w:rsidRPr="008B173B" w:rsidRDefault="00510B79" w:rsidP="008B173B">
            <w:pPr>
              <w:pStyle w:val="first"/>
              <w:shd w:val="clear" w:color="auto" w:fill="FFFFFF"/>
              <w:spacing w:before="0" w:beforeAutospacing="0" w:after="379"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3/1974/0231 – Conversion of barn to residential use. Planning permission (outline?) </w:t>
            </w:r>
            <w:r w:rsidR="008937E1">
              <w:rPr>
                <w:rFonts w:asciiTheme="minorHAnsi" w:hAnsiTheme="minorHAnsi" w:cstheme="minorHAnsi"/>
                <w:sz w:val="22"/>
                <w:szCs w:val="22"/>
              </w:rPr>
              <w:t>granted 27/6/1974.</w:t>
            </w:r>
          </w:p>
        </w:tc>
      </w:tr>
      <w:tr w:rsidR="008C75E4" w:rsidRPr="008C75E4" w14:paraId="62BCA612" w14:textId="77777777" w:rsidTr="00504440">
        <w:trPr>
          <w:trHeight w:hRule="exact" w:val="144"/>
          <w:jc w:val="center"/>
        </w:trPr>
        <w:tc>
          <w:tcPr>
            <w:tcW w:w="9555" w:type="dxa"/>
            <w:gridSpan w:val="14"/>
            <w:tcBorders>
              <w:left w:val="nil"/>
              <w:right w:val="nil"/>
            </w:tcBorders>
            <w:tcMar>
              <w:top w:w="57" w:type="dxa"/>
              <w:bottom w:w="57" w:type="dxa"/>
            </w:tcMar>
          </w:tcPr>
          <w:p w14:paraId="1E23E95F" w14:textId="77777777" w:rsidR="003F16AA" w:rsidRPr="00504440" w:rsidRDefault="003F16AA" w:rsidP="00504440">
            <w:pPr>
              <w:rPr>
                <w:sz w:val="4"/>
                <w:szCs w:val="4"/>
              </w:rPr>
            </w:pPr>
          </w:p>
        </w:tc>
      </w:tr>
      <w:tr w:rsidR="008C75E4" w:rsidRPr="008C75E4" w14:paraId="665D9F96" w14:textId="77777777" w:rsidTr="00504440">
        <w:trPr>
          <w:jc w:val="center"/>
        </w:trPr>
        <w:tc>
          <w:tcPr>
            <w:tcW w:w="9555" w:type="dxa"/>
            <w:gridSpan w:val="14"/>
            <w:tcMar>
              <w:top w:w="57" w:type="dxa"/>
              <w:bottom w:w="57" w:type="dxa"/>
            </w:tcMar>
          </w:tcPr>
          <w:p w14:paraId="7A3BE218"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A171DC5" w14:textId="77777777" w:rsidTr="00504440">
        <w:trPr>
          <w:trHeight w:val="1152"/>
          <w:jc w:val="center"/>
        </w:trPr>
        <w:tc>
          <w:tcPr>
            <w:tcW w:w="9555" w:type="dxa"/>
            <w:gridSpan w:val="14"/>
            <w:tcMar>
              <w:top w:w="57" w:type="dxa"/>
              <w:bottom w:w="57" w:type="dxa"/>
            </w:tcMar>
          </w:tcPr>
          <w:p w14:paraId="30C03AD9"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99E6C40" w14:textId="77777777" w:rsidR="00386E45" w:rsidRDefault="00386E45" w:rsidP="00454754">
            <w:pPr>
              <w:pStyle w:val="Header"/>
              <w:tabs>
                <w:tab w:val="clear" w:pos="4153"/>
                <w:tab w:val="clear" w:pos="8306"/>
              </w:tabs>
              <w:contextualSpacing/>
              <w:jc w:val="both"/>
              <w:rPr>
                <w:rFonts w:ascii="Calibri" w:hAnsi="Calibri"/>
                <w:szCs w:val="22"/>
              </w:rPr>
            </w:pPr>
            <w:r w:rsidRPr="000D5247">
              <w:rPr>
                <w:rFonts w:ascii="Calibri" w:hAnsi="Calibri"/>
                <w:szCs w:val="22"/>
              </w:rPr>
              <w:t>Parker Place Farm</w:t>
            </w:r>
            <w:r w:rsidR="000D5247" w:rsidRPr="000D5247">
              <w:rPr>
                <w:rFonts w:ascii="Calibri" w:hAnsi="Calibri"/>
                <w:szCs w:val="22"/>
              </w:rPr>
              <w:t>house</w:t>
            </w:r>
            <w:r w:rsidRPr="000D5247">
              <w:rPr>
                <w:rFonts w:ascii="Calibri" w:hAnsi="Calibri"/>
                <w:szCs w:val="22"/>
              </w:rPr>
              <w:t xml:space="preserve"> is a Grade II listed </w:t>
            </w:r>
            <w:r w:rsidR="000D5247" w:rsidRPr="000D5247">
              <w:rPr>
                <w:rFonts w:ascii="Calibri" w:hAnsi="Calibri"/>
                <w:szCs w:val="22"/>
              </w:rPr>
              <w:t>(13/2/1967) house of the mid C18</w:t>
            </w:r>
            <w:r w:rsidR="00DD6A8E">
              <w:rPr>
                <w:rFonts w:ascii="Calibri" w:hAnsi="Calibri"/>
                <w:szCs w:val="22"/>
              </w:rPr>
              <w:t xml:space="preserve"> on the lower </w:t>
            </w:r>
            <w:r w:rsidR="00560D2C">
              <w:rPr>
                <w:rFonts w:ascii="Calibri" w:hAnsi="Calibri"/>
                <w:szCs w:val="22"/>
              </w:rPr>
              <w:t xml:space="preserve">NW </w:t>
            </w:r>
            <w:r w:rsidR="00DD6A8E">
              <w:rPr>
                <w:rFonts w:ascii="Calibri" w:hAnsi="Calibri"/>
                <w:szCs w:val="22"/>
              </w:rPr>
              <w:t xml:space="preserve">slopes of the Pendle Hill Forest of Bowland outlier. </w:t>
            </w:r>
            <w:r w:rsidR="00560D2C">
              <w:rPr>
                <w:rFonts w:ascii="Calibri" w:hAnsi="Calibri"/>
                <w:szCs w:val="22"/>
              </w:rPr>
              <w:t xml:space="preserve">The farmstead comprises the farmhouse (front to NW – see list description), a perpendicular </w:t>
            </w:r>
            <w:r w:rsidR="00FA5D28">
              <w:rPr>
                <w:rFonts w:ascii="Calibri" w:hAnsi="Calibri"/>
                <w:szCs w:val="22"/>
              </w:rPr>
              <w:t xml:space="preserve">stone </w:t>
            </w:r>
            <w:r w:rsidR="00560D2C">
              <w:rPr>
                <w:rFonts w:ascii="Calibri" w:hAnsi="Calibri"/>
                <w:szCs w:val="22"/>
              </w:rPr>
              <w:t xml:space="preserve">barn range to the north and a smaller </w:t>
            </w:r>
            <w:r w:rsidR="00FA5D28">
              <w:rPr>
                <w:rFonts w:ascii="Calibri" w:hAnsi="Calibri"/>
                <w:szCs w:val="22"/>
              </w:rPr>
              <w:t xml:space="preserve">stone </w:t>
            </w:r>
            <w:r w:rsidR="00560D2C">
              <w:rPr>
                <w:rFonts w:ascii="Calibri" w:hAnsi="Calibri"/>
                <w:szCs w:val="22"/>
              </w:rPr>
              <w:t>outbuilding to the NW.</w:t>
            </w:r>
          </w:p>
          <w:p w14:paraId="2DABAFCA" w14:textId="77777777" w:rsidR="00FA5D28" w:rsidRDefault="00FA5D28" w:rsidP="00454754">
            <w:pPr>
              <w:pStyle w:val="Header"/>
              <w:tabs>
                <w:tab w:val="clear" w:pos="4153"/>
                <w:tab w:val="clear" w:pos="8306"/>
              </w:tabs>
              <w:contextualSpacing/>
              <w:jc w:val="both"/>
              <w:rPr>
                <w:rFonts w:ascii="Calibri" w:hAnsi="Calibri"/>
                <w:szCs w:val="22"/>
              </w:rPr>
            </w:pPr>
          </w:p>
          <w:p w14:paraId="2E83985F" w14:textId="77777777" w:rsidR="00FA5D28" w:rsidRDefault="00C90940" w:rsidP="00454754">
            <w:pPr>
              <w:pStyle w:val="Header"/>
              <w:tabs>
                <w:tab w:val="clear" w:pos="4153"/>
                <w:tab w:val="clear" w:pos="8306"/>
              </w:tabs>
              <w:contextualSpacing/>
              <w:jc w:val="both"/>
              <w:rPr>
                <w:rFonts w:ascii="Calibri" w:hAnsi="Calibri"/>
                <w:szCs w:val="22"/>
              </w:rPr>
            </w:pPr>
            <w:r>
              <w:rPr>
                <w:rFonts w:ascii="Calibri" w:hAnsi="Calibri"/>
                <w:szCs w:val="22"/>
              </w:rPr>
              <w:t>The site is prominently sited in relation to the public rights of way network. Public footpath 3-47-FP-13 runs from the Pendleton Road to the farmyard and then along the contour directly behind the barn and farmhouse.</w:t>
            </w:r>
          </w:p>
          <w:p w14:paraId="09795300" w14:textId="77777777" w:rsidR="00224436" w:rsidRDefault="00224436" w:rsidP="00454754">
            <w:pPr>
              <w:pStyle w:val="Header"/>
              <w:tabs>
                <w:tab w:val="clear" w:pos="4153"/>
                <w:tab w:val="clear" w:pos="8306"/>
              </w:tabs>
              <w:contextualSpacing/>
              <w:jc w:val="both"/>
              <w:rPr>
                <w:rFonts w:ascii="Calibri" w:hAnsi="Calibri"/>
                <w:szCs w:val="22"/>
              </w:rPr>
            </w:pPr>
          </w:p>
          <w:p w14:paraId="0E71DC5A" w14:textId="77777777" w:rsidR="00224436" w:rsidRDefault="005953D2"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site is within the setting of </w:t>
            </w:r>
            <w:proofErr w:type="spellStart"/>
            <w:r>
              <w:rPr>
                <w:rFonts w:ascii="Calibri" w:hAnsi="Calibri"/>
                <w:szCs w:val="22"/>
              </w:rPr>
              <w:t>Wiswell</w:t>
            </w:r>
            <w:proofErr w:type="spellEnd"/>
            <w:r>
              <w:rPr>
                <w:rFonts w:ascii="Calibri" w:hAnsi="Calibri"/>
                <w:szCs w:val="22"/>
              </w:rPr>
              <w:t xml:space="preserve"> Eaves House (Grade II; c.1700) to the south –</w:t>
            </w:r>
            <w:r w:rsidR="009A41FB">
              <w:rPr>
                <w:rFonts w:ascii="Calibri" w:hAnsi="Calibri"/>
                <w:szCs w:val="22"/>
              </w:rPr>
              <w:t xml:space="preserve"> </w:t>
            </w:r>
            <w:r>
              <w:rPr>
                <w:rFonts w:ascii="Calibri" w:hAnsi="Calibri"/>
                <w:szCs w:val="22"/>
              </w:rPr>
              <w:t xml:space="preserve">similarly sited </w:t>
            </w:r>
            <w:r w:rsidR="009A41FB">
              <w:rPr>
                <w:rFonts w:ascii="Calibri" w:hAnsi="Calibri"/>
                <w:szCs w:val="22"/>
              </w:rPr>
              <w:t xml:space="preserve">Pendle Hill </w:t>
            </w:r>
            <w:r>
              <w:rPr>
                <w:rFonts w:ascii="Calibri" w:hAnsi="Calibri"/>
                <w:szCs w:val="22"/>
              </w:rPr>
              <w:t>farmstead.</w:t>
            </w:r>
          </w:p>
          <w:p w14:paraId="411F28C2" w14:textId="77777777" w:rsidR="00D77862" w:rsidRDefault="00D77862" w:rsidP="00454754">
            <w:pPr>
              <w:pStyle w:val="Header"/>
              <w:tabs>
                <w:tab w:val="clear" w:pos="4153"/>
                <w:tab w:val="clear" w:pos="8306"/>
              </w:tabs>
              <w:contextualSpacing/>
              <w:jc w:val="both"/>
              <w:rPr>
                <w:rFonts w:ascii="Calibri" w:hAnsi="Calibri"/>
                <w:szCs w:val="22"/>
              </w:rPr>
            </w:pPr>
          </w:p>
          <w:p w14:paraId="636B7FED" w14:textId="77777777" w:rsidR="00D77862" w:rsidRDefault="00070C0B" w:rsidP="00454754">
            <w:pPr>
              <w:pStyle w:val="Header"/>
              <w:tabs>
                <w:tab w:val="clear" w:pos="4153"/>
                <w:tab w:val="clear" w:pos="8306"/>
              </w:tabs>
              <w:contextualSpacing/>
              <w:jc w:val="both"/>
              <w:rPr>
                <w:rFonts w:ascii="Calibri" w:hAnsi="Calibri"/>
                <w:szCs w:val="22"/>
              </w:rPr>
            </w:pPr>
            <w:r>
              <w:rPr>
                <w:rFonts w:ascii="Calibri" w:hAnsi="Calibri"/>
                <w:szCs w:val="22"/>
              </w:rPr>
              <w:t>The submitted Heritage Statement</w:t>
            </w:r>
            <w:r w:rsidR="006703CD">
              <w:rPr>
                <w:rFonts w:ascii="Calibri" w:hAnsi="Calibri"/>
                <w:szCs w:val="22"/>
              </w:rPr>
              <w:t xml:space="preserve"> identifies:</w:t>
            </w:r>
          </w:p>
          <w:p w14:paraId="2E17A50E" w14:textId="77777777" w:rsidR="00070C0B" w:rsidRDefault="00070C0B" w:rsidP="00454754">
            <w:pPr>
              <w:pStyle w:val="Header"/>
              <w:tabs>
                <w:tab w:val="clear" w:pos="4153"/>
                <w:tab w:val="clear" w:pos="8306"/>
              </w:tabs>
              <w:contextualSpacing/>
              <w:jc w:val="both"/>
              <w:rPr>
                <w:rFonts w:ascii="Calibri" w:hAnsi="Calibri"/>
                <w:szCs w:val="22"/>
              </w:rPr>
            </w:pPr>
          </w:p>
          <w:p w14:paraId="5C23CA86" w14:textId="77777777" w:rsidR="00070C0B" w:rsidRDefault="006703CD" w:rsidP="00454754">
            <w:pPr>
              <w:pStyle w:val="Header"/>
              <w:tabs>
                <w:tab w:val="clear" w:pos="4153"/>
                <w:tab w:val="clear" w:pos="8306"/>
              </w:tabs>
              <w:contextualSpacing/>
              <w:jc w:val="both"/>
              <w:rPr>
                <w:rFonts w:ascii="Calibri" w:hAnsi="Calibri"/>
                <w:szCs w:val="22"/>
              </w:rPr>
            </w:pPr>
            <w:r>
              <w:rPr>
                <w:rFonts w:ascii="Calibri" w:hAnsi="Calibri"/>
                <w:szCs w:val="22"/>
              </w:rPr>
              <w:t>The Heritage Statement c</w:t>
            </w:r>
            <w:r w:rsidR="00B16468">
              <w:rPr>
                <w:rFonts w:ascii="Calibri" w:hAnsi="Calibri"/>
                <w:szCs w:val="22"/>
              </w:rPr>
              <w:t xml:space="preserve">ontests </w:t>
            </w:r>
            <w:r w:rsidR="00F067C0">
              <w:rPr>
                <w:rFonts w:ascii="Calibri" w:hAnsi="Calibri"/>
                <w:szCs w:val="22"/>
              </w:rPr>
              <w:t xml:space="preserve">that the barn is part of the listing under </w:t>
            </w:r>
            <w:r w:rsidR="00B16468">
              <w:rPr>
                <w:rFonts w:ascii="Calibri" w:hAnsi="Calibri"/>
                <w:szCs w:val="22"/>
              </w:rPr>
              <w:t>section 1 (5)</w:t>
            </w:r>
            <w:r w:rsidR="00F067C0">
              <w:rPr>
                <w:rFonts w:ascii="Calibri" w:hAnsi="Calibri"/>
                <w:szCs w:val="22"/>
              </w:rPr>
              <w:t xml:space="preserve"> of the Act. </w:t>
            </w:r>
            <w:r w:rsidR="00B16468">
              <w:rPr>
                <w:rFonts w:ascii="Calibri" w:hAnsi="Calibri"/>
                <w:szCs w:val="22"/>
              </w:rPr>
              <w:t xml:space="preserve"> </w:t>
            </w:r>
            <w:r w:rsidR="00F067C0">
              <w:rPr>
                <w:rFonts w:ascii="Calibri" w:hAnsi="Calibri"/>
                <w:szCs w:val="22"/>
              </w:rPr>
              <w:t xml:space="preserve">This is based on the barn not being in ancillary use to the farmhouse – however, no historic information identifying use prior to the implementation of the unauthorised works has been </w:t>
            </w:r>
            <w:proofErr w:type="gramStart"/>
            <w:r w:rsidR="00F067C0">
              <w:rPr>
                <w:rFonts w:ascii="Calibri" w:hAnsi="Calibri"/>
                <w:szCs w:val="22"/>
              </w:rPr>
              <w:t>submitted</w:t>
            </w:r>
            <w:r w:rsidR="00FD30DD">
              <w:rPr>
                <w:rFonts w:ascii="Calibri" w:hAnsi="Calibri"/>
                <w:szCs w:val="22"/>
              </w:rPr>
              <w:t>;</w:t>
            </w:r>
            <w:proofErr w:type="gramEnd"/>
          </w:p>
          <w:p w14:paraId="641D589C" w14:textId="77777777" w:rsidR="00FD30DD" w:rsidRDefault="00FD30DD" w:rsidP="00454754">
            <w:pPr>
              <w:pStyle w:val="Header"/>
              <w:tabs>
                <w:tab w:val="clear" w:pos="4153"/>
                <w:tab w:val="clear" w:pos="8306"/>
              </w:tabs>
              <w:contextualSpacing/>
              <w:jc w:val="both"/>
              <w:rPr>
                <w:rFonts w:ascii="Calibri" w:hAnsi="Calibri"/>
                <w:szCs w:val="22"/>
              </w:rPr>
            </w:pPr>
          </w:p>
          <w:p w14:paraId="54DD4205" w14:textId="77777777" w:rsidR="00FD30DD" w:rsidRDefault="00FD30DD" w:rsidP="00454754">
            <w:pPr>
              <w:pStyle w:val="Header"/>
              <w:tabs>
                <w:tab w:val="clear" w:pos="4153"/>
                <w:tab w:val="clear" w:pos="8306"/>
              </w:tabs>
              <w:contextualSpacing/>
              <w:jc w:val="both"/>
              <w:rPr>
                <w:rFonts w:asciiTheme="minorHAnsi" w:hAnsiTheme="minorHAnsi" w:cstheme="minorHAnsi"/>
              </w:rPr>
            </w:pPr>
            <w:r w:rsidRPr="00FD30DD">
              <w:rPr>
                <w:rFonts w:asciiTheme="minorHAnsi" w:hAnsiTheme="minorHAnsi" w:cstheme="minorHAnsi"/>
                <w:szCs w:val="22"/>
              </w:rPr>
              <w:t>“</w:t>
            </w:r>
            <w:r w:rsidRPr="00FD30DD">
              <w:rPr>
                <w:rFonts w:asciiTheme="minorHAnsi" w:hAnsiTheme="minorHAnsi" w:cstheme="minorHAnsi"/>
                <w:i/>
              </w:rPr>
              <w:t xml:space="preserve">The barn forms part of a small group of only two buildings, the other being the extant farmhouse, established at Parker Place Farm by the mid-19th century. The central section is the earliest part of the building and dates from the 1790’s, possibly with the inclusion of the rear, single storey </w:t>
            </w:r>
            <w:proofErr w:type="spellStart"/>
            <w:r w:rsidRPr="00FD30DD">
              <w:rPr>
                <w:rFonts w:asciiTheme="minorHAnsi" w:hAnsiTheme="minorHAnsi" w:cstheme="minorHAnsi"/>
                <w:i/>
              </w:rPr>
              <w:t>outshut</w:t>
            </w:r>
            <w:proofErr w:type="spellEnd"/>
            <w:r w:rsidRPr="00FD30DD">
              <w:rPr>
                <w:rFonts w:asciiTheme="minorHAnsi" w:hAnsiTheme="minorHAnsi" w:cstheme="minorHAnsi"/>
                <w:i/>
              </w:rPr>
              <w:t xml:space="preserve"> to the north corner of the building. OS mapping from the mid-19th century shows the original extent of the barn </w:t>
            </w:r>
            <w:r w:rsidRPr="00FD30DD">
              <w:rPr>
                <w:rFonts w:asciiTheme="minorHAnsi" w:hAnsiTheme="minorHAnsi" w:cstheme="minorHAnsi"/>
                <w:i/>
              </w:rPr>
              <w:lastRenderedPageBreak/>
              <w:t xml:space="preserve">as built in the late 18th century and included a central projecting structure to the front </w:t>
            </w:r>
            <w:proofErr w:type="gramStart"/>
            <w:r w:rsidRPr="00FD30DD">
              <w:rPr>
                <w:rFonts w:asciiTheme="minorHAnsi" w:hAnsiTheme="minorHAnsi" w:cstheme="minorHAnsi"/>
                <w:i/>
              </w:rPr>
              <w:t>south west</w:t>
            </w:r>
            <w:proofErr w:type="gramEnd"/>
            <w:r w:rsidRPr="00FD30DD">
              <w:rPr>
                <w:rFonts w:asciiTheme="minorHAnsi" w:hAnsiTheme="minorHAnsi" w:cstheme="minorHAnsi"/>
                <w:i/>
              </w:rPr>
              <w:t xml:space="preserve"> elevation, likely to be a central wagon entry porch</w:t>
            </w:r>
            <w:r w:rsidRPr="00FD30DD">
              <w:rPr>
                <w:rFonts w:asciiTheme="minorHAnsi" w:hAnsiTheme="minorHAnsi" w:cstheme="minorHAnsi"/>
              </w:rPr>
              <w:t>” (5.1.1)</w:t>
            </w:r>
            <w:r w:rsidR="00BB548A">
              <w:rPr>
                <w:rFonts w:asciiTheme="minorHAnsi" w:hAnsiTheme="minorHAnsi" w:cstheme="minorHAnsi"/>
              </w:rPr>
              <w:t>;</w:t>
            </w:r>
          </w:p>
          <w:p w14:paraId="473AA27E" w14:textId="77777777" w:rsidR="006703CD" w:rsidRDefault="006703CD" w:rsidP="00454754">
            <w:pPr>
              <w:pStyle w:val="Header"/>
              <w:tabs>
                <w:tab w:val="clear" w:pos="4153"/>
                <w:tab w:val="clear" w:pos="8306"/>
              </w:tabs>
              <w:contextualSpacing/>
              <w:jc w:val="both"/>
              <w:rPr>
                <w:rFonts w:asciiTheme="minorHAnsi" w:hAnsiTheme="minorHAnsi" w:cstheme="minorHAnsi"/>
              </w:rPr>
            </w:pPr>
          </w:p>
          <w:p w14:paraId="2F788C19" w14:textId="77777777" w:rsidR="006703CD" w:rsidRPr="006703CD" w:rsidRDefault="006703CD" w:rsidP="00454754">
            <w:pPr>
              <w:pStyle w:val="Header"/>
              <w:tabs>
                <w:tab w:val="clear" w:pos="4153"/>
                <w:tab w:val="clear" w:pos="8306"/>
              </w:tabs>
              <w:contextualSpacing/>
              <w:jc w:val="both"/>
              <w:rPr>
                <w:rFonts w:asciiTheme="minorHAnsi" w:hAnsiTheme="minorHAnsi" w:cstheme="minorHAnsi"/>
              </w:rPr>
            </w:pPr>
            <w:r>
              <w:rPr>
                <w:rFonts w:asciiTheme="minorHAnsi" w:hAnsiTheme="minorHAnsi" w:cstheme="minorHAnsi"/>
              </w:rPr>
              <w:t>“</w:t>
            </w:r>
            <w:r w:rsidRPr="00E871B5">
              <w:rPr>
                <w:rFonts w:asciiTheme="minorHAnsi" w:hAnsiTheme="minorHAnsi" w:cstheme="minorHAnsi"/>
                <w:i/>
              </w:rPr>
              <w:t>The farmhouse and barn provide physical evidence of settlement and agriculture, and likely originate from the late 18th century … The barn in particular consists of multiple phases of construction, with the affected section of the barn likely dating from the late 19th / early 20th century, and suggests the possible success and prosperity of the farm</w:t>
            </w:r>
            <w:r>
              <w:t xml:space="preserve">” </w:t>
            </w:r>
            <w:r w:rsidRPr="006703CD">
              <w:rPr>
                <w:rFonts w:asciiTheme="minorHAnsi" w:hAnsiTheme="minorHAnsi" w:cstheme="minorHAnsi"/>
              </w:rPr>
              <w:t>(6.1.2</w:t>
            </w:r>
            <w:proofErr w:type="gramStart"/>
            <w:r w:rsidRPr="006703CD">
              <w:rPr>
                <w:rFonts w:asciiTheme="minorHAnsi" w:hAnsiTheme="minorHAnsi" w:cstheme="minorHAnsi"/>
              </w:rPr>
              <w:t>);</w:t>
            </w:r>
            <w:proofErr w:type="gramEnd"/>
          </w:p>
          <w:p w14:paraId="3EA36A22" w14:textId="77777777" w:rsidR="00BB548A" w:rsidRDefault="00BB548A" w:rsidP="00454754">
            <w:pPr>
              <w:pStyle w:val="Header"/>
              <w:tabs>
                <w:tab w:val="clear" w:pos="4153"/>
                <w:tab w:val="clear" w:pos="8306"/>
              </w:tabs>
              <w:contextualSpacing/>
              <w:jc w:val="both"/>
              <w:rPr>
                <w:rFonts w:ascii="Calibri" w:hAnsi="Calibri"/>
                <w:szCs w:val="22"/>
              </w:rPr>
            </w:pPr>
          </w:p>
          <w:p w14:paraId="1E2B6608" w14:textId="77777777" w:rsidR="00BB548A" w:rsidRPr="00984018" w:rsidRDefault="00984018" w:rsidP="00454754">
            <w:pPr>
              <w:pStyle w:val="Header"/>
              <w:tabs>
                <w:tab w:val="clear" w:pos="4153"/>
                <w:tab w:val="clear" w:pos="8306"/>
              </w:tabs>
              <w:contextualSpacing/>
              <w:jc w:val="both"/>
              <w:rPr>
                <w:rFonts w:asciiTheme="minorHAnsi" w:hAnsiTheme="minorHAnsi" w:cstheme="minorHAnsi"/>
              </w:rPr>
            </w:pPr>
            <w:r w:rsidRPr="00984018">
              <w:rPr>
                <w:rFonts w:asciiTheme="minorHAnsi" w:hAnsiTheme="minorHAnsi" w:cstheme="minorHAnsi"/>
                <w:szCs w:val="22"/>
              </w:rPr>
              <w:t>“</w:t>
            </w:r>
            <w:r w:rsidRPr="00984018">
              <w:rPr>
                <w:rFonts w:asciiTheme="minorHAnsi" w:hAnsiTheme="minorHAnsi" w:cstheme="minorHAnsi"/>
                <w:i/>
              </w:rPr>
              <w:t xml:space="preserve">The farmhouse and barn are the product of local vernacular building tradition which is prevalent amongst such buildings within the region and would have been constructed using locally sourced materials and skilled craftsmen. Barns in particular display very little conscious design given that their construction was primarily focused on the intended function of the building and architectural merit </w:t>
            </w:r>
            <w:proofErr w:type="gramStart"/>
            <w:r w:rsidRPr="00984018">
              <w:rPr>
                <w:rFonts w:asciiTheme="minorHAnsi" w:hAnsiTheme="minorHAnsi" w:cstheme="minorHAnsi"/>
                <w:i/>
              </w:rPr>
              <w:t>was considered to be</w:t>
            </w:r>
            <w:proofErr w:type="gramEnd"/>
            <w:r w:rsidRPr="00984018">
              <w:rPr>
                <w:rFonts w:asciiTheme="minorHAnsi" w:hAnsiTheme="minorHAnsi" w:cstheme="minorHAnsi"/>
                <w:i/>
              </w:rPr>
              <w:t xml:space="preserve"> of little importance. This can be said the barn at Parker Place Farm as it has little in the way of architectural embellishment. However, the simple stone-built appearance of the barn does have a level of attractiveness</w:t>
            </w:r>
            <w:r w:rsidRPr="00984018">
              <w:rPr>
                <w:rFonts w:asciiTheme="minorHAnsi" w:hAnsiTheme="minorHAnsi" w:cstheme="minorHAnsi"/>
              </w:rPr>
              <w:t>” (6.2.2</w:t>
            </w:r>
            <w:proofErr w:type="gramStart"/>
            <w:r w:rsidRPr="00984018">
              <w:rPr>
                <w:rFonts w:asciiTheme="minorHAnsi" w:hAnsiTheme="minorHAnsi" w:cstheme="minorHAnsi"/>
              </w:rPr>
              <w:t>);</w:t>
            </w:r>
            <w:proofErr w:type="gramEnd"/>
          </w:p>
          <w:p w14:paraId="01F605EB" w14:textId="77777777" w:rsidR="00984018" w:rsidRDefault="00984018" w:rsidP="00454754">
            <w:pPr>
              <w:pStyle w:val="Header"/>
              <w:tabs>
                <w:tab w:val="clear" w:pos="4153"/>
                <w:tab w:val="clear" w:pos="8306"/>
              </w:tabs>
              <w:contextualSpacing/>
              <w:jc w:val="both"/>
              <w:rPr>
                <w:rFonts w:ascii="Calibri" w:hAnsi="Calibri"/>
                <w:szCs w:val="22"/>
              </w:rPr>
            </w:pPr>
          </w:p>
          <w:p w14:paraId="564DC703" w14:textId="77777777" w:rsidR="00984018" w:rsidRPr="00984018" w:rsidRDefault="00984018" w:rsidP="00454754">
            <w:pPr>
              <w:pStyle w:val="Header"/>
              <w:tabs>
                <w:tab w:val="clear" w:pos="4153"/>
                <w:tab w:val="clear" w:pos="8306"/>
              </w:tabs>
              <w:contextualSpacing/>
              <w:jc w:val="both"/>
              <w:rPr>
                <w:rFonts w:asciiTheme="minorHAnsi" w:hAnsiTheme="minorHAnsi" w:cstheme="minorHAnsi"/>
              </w:rPr>
            </w:pPr>
            <w:r w:rsidRPr="00984018">
              <w:rPr>
                <w:rFonts w:asciiTheme="minorHAnsi" w:hAnsiTheme="minorHAnsi" w:cstheme="minorHAnsi"/>
                <w:szCs w:val="22"/>
              </w:rPr>
              <w:t>“</w:t>
            </w:r>
            <w:r w:rsidRPr="00984018">
              <w:rPr>
                <w:rFonts w:asciiTheme="minorHAnsi" w:hAnsiTheme="minorHAnsi" w:cstheme="minorHAnsi"/>
                <w:i/>
              </w:rPr>
              <w:t>The setting of the farm remains relatively unchanged with the exception of a number of modern outbuildings located to the north which detracts from the agricultural and rural character of the site</w:t>
            </w:r>
            <w:r w:rsidRPr="00984018">
              <w:rPr>
                <w:rFonts w:asciiTheme="minorHAnsi" w:hAnsiTheme="minorHAnsi" w:cstheme="minorHAnsi"/>
              </w:rPr>
              <w:t>” (6.4.4</w:t>
            </w:r>
            <w:proofErr w:type="gramStart"/>
            <w:r w:rsidRPr="00984018">
              <w:rPr>
                <w:rFonts w:asciiTheme="minorHAnsi" w:hAnsiTheme="minorHAnsi" w:cstheme="minorHAnsi"/>
              </w:rPr>
              <w:t>);</w:t>
            </w:r>
            <w:proofErr w:type="gramEnd"/>
          </w:p>
          <w:p w14:paraId="00D8923E" w14:textId="77777777" w:rsidR="00984018" w:rsidRDefault="00984018" w:rsidP="00454754">
            <w:pPr>
              <w:pStyle w:val="Header"/>
              <w:tabs>
                <w:tab w:val="clear" w:pos="4153"/>
                <w:tab w:val="clear" w:pos="8306"/>
              </w:tabs>
              <w:contextualSpacing/>
              <w:jc w:val="both"/>
              <w:rPr>
                <w:rFonts w:ascii="Calibri" w:hAnsi="Calibri"/>
                <w:szCs w:val="22"/>
              </w:rPr>
            </w:pPr>
          </w:p>
          <w:p w14:paraId="0F6EF7F8" w14:textId="77777777" w:rsidR="00984018" w:rsidRPr="00B0337B" w:rsidRDefault="00984018" w:rsidP="00454754">
            <w:pPr>
              <w:pStyle w:val="Header"/>
              <w:tabs>
                <w:tab w:val="clear" w:pos="4153"/>
                <w:tab w:val="clear" w:pos="8306"/>
              </w:tabs>
              <w:contextualSpacing/>
              <w:jc w:val="both"/>
              <w:rPr>
                <w:rFonts w:asciiTheme="minorHAnsi" w:hAnsiTheme="minorHAnsi" w:cstheme="minorHAnsi"/>
              </w:rPr>
            </w:pPr>
            <w:r w:rsidRPr="00B0337B">
              <w:rPr>
                <w:rFonts w:asciiTheme="minorHAnsi" w:hAnsiTheme="minorHAnsi" w:cstheme="minorHAnsi"/>
                <w:szCs w:val="22"/>
              </w:rPr>
              <w:t>“</w:t>
            </w:r>
            <w:r w:rsidR="00B0337B" w:rsidRPr="00B0337B">
              <w:rPr>
                <w:rFonts w:asciiTheme="minorHAnsi" w:hAnsiTheme="minorHAnsi" w:cstheme="minorHAnsi"/>
                <w:i/>
              </w:rPr>
              <w:t>In terms of illustrative historic interest, the buildings are evidence of a modest late 18th century farmstead, likely belonging to a tenant farmer or yeoman farmer, and provide a limited insight into the domestic and agricultural use of the site</w:t>
            </w:r>
            <w:r w:rsidR="00B0337B" w:rsidRPr="00B0337B">
              <w:rPr>
                <w:rFonts w:asciiTheme="minorHAnsi" w:hAnsiTheme="minorHAnsi" w:cstheme="minorHAnsi"/>
              </w:rPr>
              <w:t>” (6.3.3</w:t>
            </w:r>
            <w:proofErr w:type="gramStart"/>
            <w:r w:rsidR="00B0337B" w:rsidRPr="00B0337B">
              <w:rPr>
                <w:rFonts w:asciiTheme="minorHAnsi" w:hAnsiTheme="minorHAnsi" w:cstheme="minorHAnsi"/>
              </w:rPr>
              <w:t>);</w:t>
            </w:r>
            <w:proofErr w:type="gramEnd"/>
          </w:p>
          <w:p w14:paraId="2F2B955A" w14:textId="77777777" w:rsidR="00B0337B" w:rsidRDefault="00B0337B" w:rsidP="00454754">
            <w:pPr>
              <w:pStyle w:val="Header"/>
              <w:tabs>
                <w:tab w:val="clear" w:pos="4153"/>
                <w:tab w:val="clear" w:pos="8306"/>
              </w:tabs>
              <w:contextualSpacing/>
              <w:jc w:val="both"/>
              <w:rPr>
                <w:rFonts w:ascii="Calibri" w:hAnsi="Calibri"/>
                <w:szCs w:val="22"/>
              </w:rPr>
            </w:pPr>
          </w:p>
          <w:p w14:paraId="360D5BC6" w14:textId="77777777" w:rsidR="00B0337B" w:rsidRPr="00E871B5" w:rsidRDefault="00E871B5" w:rsidP="00454754">
            <w:pPr>
              <w:pStyle w:val="Header"/>
              <w:tabs>
                <w:tab w:val="clear" w:pos="4153"/>
                <w:tab w:val="clear" w:pos="8306"/>
              </w:tabs>
              <w:contextualSpacing/>
              <w:jc w:val="both"/>
              <w:rPr>
                <w:rFonts w:asciiTheme="minorHAnsi" w:hAnsiTheme="minorHAnsi" w:cstheme="minorHAnsi"/>
              </w:rPr>
            </w:pPr>
            <w:r w:rsidRPr="00E871B5">
              <w:rPr>
                <w:rFonts w:asciiTheme="minorHAnsi" w:hAnsiTheme="minorHAnsi" w:cstheme="minorHAnsi"/>
                <w:szCs w:val="22"/>
              </w:rPr>
              <w:t>“</w:t>
            </w:r>
            <w:r w:rsidRPr="00E871B5">
              <w:rPr>
                <w:rFonts w:asciiTheme="minorHAnsi" w:hAnsiTheme="minorHAnsi" w:cstheme="minorHAnsi"/>
                <w:i/>
              </w:rPr>
              <w:t>The significance of the barn is derived from its extant historic fabric and its evidence of historical development through enlargement as indicated by a number of additions to the building, likely having occurred throughout the 19th century and possibly into the early 20th century. The building, having likely been built in the late 18th century, belongs to the 1750 – 1880 period in which many of the nation’s agricultural building stock was constructed</w:t>
            </w:r>
            <w:r w:rsidRPr="00E871B5">
              <w:rPr>
                <w:rFonts w:asciiTheme="minorHAnsi" w:hAnsiTheme="minorHAnsi" w:cstheme="minorHAnsi"/>
              </w:rPr>
              <w:t>” (6.5.2</w:t>
            </w:r>
            <w:proofErr w:type="gramStart"/>
            <w:r w:rsidRPr="00E871B5">
              <w:rPr>
                <w:rFonts w:asciiTheme="minorHAnsi" w:hAnsiTheme="minorHAnsi" w:cstheme="minorHAnsi"/>
              </w:rPr>
              <w:t>);</w:t>
            </w:r>
            <w:proofErr w:type="gramEnd"/>
          </w:p>
          <w:p w14:paraId="3986945B" w14:textId="77777777" w:rsidR="00E871B5" w:rsidRDefault="00E871B5" w:rsidP="00454754">
            <w:pPr>
              <w:pStyle w:val="Header"/>
              <w:tabs>
                <w:tab w:val="clear" w:pos="4153"/>
                <w:tab w:val="clear" w:pos="8306"/>
              </w:tabs>
              <w:contextualSpacing/>
              <w:jc w:val="both"/>
              <w:rPr>
                <w:rFonts w:ascii="Calibri" w:hAnsi="Calibri"/>
                <w:szCs w:val="22"/>
              </w:rPr>
            </w:pPr>
          </w:p>
          <w:p w14:paraId="7AF64BE9" w14:textId="77777777" w:rsidR="00E871B5" w:rsidRPr="00C77048" w:rsidRDefault="00C77048" w:rsidP="00454754">
            <w:pPr>
              <w:pStyle w:val="Header"/>
              <w:tabs>
                <w:tab w:val="clear" w:pos="4153"/>
                <w:tab w:val="clear" w:pos="8306"/>
              </w:tabs>
              <w:contextualSpacing/>
              <w:jc w:val="both"/>
              <w:rPr>
                <w:rFonts w:asciiTheme="minorHAnsi" w:hAnsiTheme="minorHAnsi" w:cstheme="minorHAnsi"/>
              </w:rPr>
            </w:pPr>
            <w:r w:rsidRPr="00C77048">
              <w:rPr>
                <w:rFonts w:asciiTheme="minorHAnsi" w:hAnsiTheme="minorHAnsi" w:cstheme="minorHAnsi"/>
                <w:szCs w:val="22"/>
              </w:rPr>
              <w:t>“</w:t>
            </w:r>
            <w:r w:rsidRPr="00C77048">
              <w:rPr>
                <w:rFonts w:asciiTheme="minorHAnsi" w:hAnsiTheme="minorHAnsi" w:cstheme="minorHAnsi"/>
                <w:i/>
              </w:rPr>
              <w:t>Its significance is also derived from its exterior appearance which is vernacular in character</w:t>
            </w:r>
            <w:r w:rsidRPr="00C77048">
              <w:rPr>
                <w:rFonts w:asciiTheme="minorHAnsi" w:hAnsiTheme="minorHAnsi" w:cstheme="minorHAnsi"/>
              </w:rPr>
              <w:t>” (6.5.3</w:t>
            </w:r>
            <w:proofErr w:type="gramStart"/>
            <w:r w:rsidRPr="00C77048">
              <w:rPr>
                <w:rFonts w:asciiTheme="minorHAnsi" w:hAnsiTheme="minorHAnsi" w:cstheme="minorHAnsi"/>
              </w:rPr>
              <w:t>);</w:t>
            </w:r>
            <w:proofErr w:type="gramEnd"/>
          </w:p>
          <w:p w14:paraId="55CB1637" w14:textId="77777777" w:rsidR="00C77048" w:rsidRDefault="00C77048" w:rsidP="00454754">
            <w:pPr>
              <w:pStyle w:val="Header"/>
              <w:tabs>
                <w:tab w:val="clear" w:pos="4153"/>
                <w:tab w:val="clear" w:pos="8306"/>
              </w:tabs>
              <w:contextualSpacing/>
              <w:jc w:val="both"/>
              <w:rPr>
                <w:rFonts w:ascii="Calibri" w:hAnsi="Calibri"/>
                <w:szCs w:val="22"/>
              </w:rPr>
            </w:pPr>
          </w:p>
          <w:p w14:paraId="6B201D76" w14:textId="77777777" w:rsidR="00C77048" w:rsidRPr="000D5247" w:rsidRDefault="00C77048" w:rsidP="00454754">
            <w:pPr>
              <w:pStyle w:val="Header"/>
              <w:tabs>
                <w:tab w:val="clear" w:pos="4153"/>
                <w:tab w:val="clear" w:pos="8306"/>
              </w:tabs>
              <w:contextualSpacing/>
              <w:jc w:val="both"/>
              <w:rPr>
                <w:rFonts w:ascii="Calibri" w:hAnsi="Calibri"/>
                <w:szCs w:val="22"/>
              </w:rPr>
            </w:pPr>
          </w:p>
        </w:tc>
      </w:tr>
      <w:tr w:rsidR="008C75E4" w:rsidRPr="008C75E4" w14:paraId="5E140F53" w14:textId="77777777" w:rsidTr="00504440">
        <w:trPr>
          <w:trHeight w:val="1152"/>
          <w:jc w:val="center"/>
        </w:trPr>
        <w:tc>
          <w:tcPr>
            <w:tcW w:w="9555" w:type="dxa"/>
            <w:gridSpan w:val="14"/>
            <w:tcMar>
              <w:top w:w="57" w:type="dxa"/>
              <w:bottom w:w="57" w:type="dxa"/>
            </w:tcMar>
          </w:tcPr>
          <w:p w14:paraId="73DDE99A"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357AD63" w14:textId="77777777" w:rsidR="00454754" w:rsidRDefault="0005691D" w:rsidP="00454754">
            <w:pPr>
              <w:pStyle w:val="Header"/>
              <w:tabs>
                <w:tab w:val="clear" w:pos="4153"/>
                <w:tab w:val="clear" w:pos="8306"/>
              </w:tabs>
              <w:jc w:val="both"/>
              <w:rPr>
                <w:rFonts w:ascii="Calibri" w:hAnsi="Calibri"/>
                <w:szCs w:val="22"/>
              </w:rPr>
            </w:pPr>
            <w:r>
              <w:rPr>
                <w:rFonts w:ascii="Calibri" w:hAnsi="Calibri"/>
                <w:szCs w:val="22"/>
              </w:rPr>
              <w:t xml:space="preserve">Planning permission is sought </w:t>
            </w:r>
            <w:r w:rsidR="007B6139">
              <w:rPr>
                <w:rFonts w:ascii="Calibri" w:hAnsi="Calibri"/>
                <w:szCs w:val="22"/>
              </w:rPr>
              <w:t>(largely retrospectively) for the conversion of part of the barn range to a dwelling.</w:t>
            </w:r>
            <w:r w:rsidR="00F804D7">
              <w:rPr>
                <w:rFonts w:ascii="Calibri" w:hAnsi="Calibri"/>
                <w:szCs w:val="22"/>
              </w:rPr>
              <w:t xml:space="preserve"> A garden area and parking spaces are shown.</w:t>
            </w:r>
          </w:p>
          <w:p w14:paraId="75A36CED" w14:textId="77777777" w:rsidR="007B6139" w:rsidRDefault="007B6139" w:rsidP="00454754">
            <w:pPr>
              <w:pStyle w:val="Header"/>
              <w:tabs>
                <w:tab w:val="clear" w:pos="4153"/>
                <w:tab w:val="clear" w:pos="8306"/>
              </w:tabs>
              <w:jc w:val="both"/>
              <w:rPr>
                <w:rFonts w:ascii="Calibri" w:hAnsi="Calibri"/>
                <w:szCs w:val="22"/>
              </w:rPr>
            </w:pPr>
          </w:p>
          <w:p w14:paraId="1996C89F" w14:textId="4C34964A" w:rsidR="007B6139" w:rsidRDefault="00E51CD8" w:rsidP="00454754">
            <w:pPr>
              <w:pStyle w:val="Header"/>
              <w:tabs>
                <w:tab w:val="clear" w:pos="4153"/>
                <w:tab w:val="clear" w:pos="8306"/>
              </w:tabs>
              <w:jc w:val="both"/>
              <w:rPr>
                <w:rFonts w:ascii="Calibri" w:hAnsi="Calibri"/>
                <w:szCs w:val="22"/>
              </w:rPr>
            </w:pPr>
            <w:r>
              <w:rPr>
                <w:rFonts w:ascii="Calibri" w:hAnsi="Calibri"/>
                <w:szCs w:val="22"/>
              </w:rPr>
              <w:t>Unfortunately, the submitted plans do not clarify the impact of the unauthorised works – existing and proposed drawings are very similar</w:t>
            </w:r>
            <w:r w:rsidR="008937E1">
              <w:rPr>
                <w:rFonts w:ascii="Calibri" w:hAnsi="Calibri"/>
                <w:szCs w:val="22"/>
              </w:rPr>
              <w:t xml:space="preserve"> (see proposed drawing for 3/1974/0231 showing no openings to the east gable)</w:t>
            </w:r>
            <w:r>
              <w:rPr>
                <w:rFonts w:ascii="Calibri" w:hAnsi="Calibri"/>
                <w:szCs w:val="22"/>
              </w:rPr>
              <w:t xml:space="preserve">. </w:t>
            </w:r>
            <w:r w:rsidR="004329AC">
              <w:rPr>
                <w:rFonts w:ascii="Calibri" w:hAnsi="Calibri"/>
                <w:szCs w:val="22"/>
              </w:rPr>
              <w:t xml:space="preserve">Only recent photographs have been submitted. </w:t>
            </w:r>
            <w:r>
              <w:rPr>
                <w:rFonts w:ascii="Calibri" w:hAnsi="Calibri"/>
                <w:szCs w:val="22"/>
              </w:rPr>
              <w:t>However, the submitted Heritage Statement (7.1.1) identifies that the following works have been undertaken (case officer notes following site inspection in brackets):</w:t>
            </w:r>
          </w:p>
          <w:p w14:paraId="489B2D70" w14:textId="77777777" w:rsidR="00E51CD8" w:rsidRDefault="00E51CD8" w:rsidP="00454754">
            <w:pPr>
              <w:pStyle w:val="Header"/>
              <w:tabs>
                <w:tab w:val="clear" w:pos="4153"/>
                <w:tab w:val="clear" w:pos="8306"/>
              </w:tabs>
              <w:jc w:val="both"/>
              <w:rPr>
                <w:rFonts w:ascii="Calibri" w:hAnsi="Calibri"/>
                <w:szCs w:val="22"/>
              </w:rPr>
            </w:pPr>
          </w:p>
          <w:p w14:paraId="042B0BF1" w14:textId="77777777" w:rsidR="00E51CD8" w:rsidRPr="00E51CD8" w:rsidRDefault="00E51CD8" w:rsidP="00454754">
            <w:pPr>
              <w:pStyle w:val="Header"/>
              <w:tabs>
                <w:tab w:val="clear" w:pos="4153"/>
                <w:tab w:val="clear" w:pos="8306"/>
              </w:tabs>
              <w:jc w:val="both"/>
              <w:rPr>
                <w:rFonts w:asciiTheme="minorHAnsi" w:hAnsiTheme="minorHAnsi" w:cstheme="minorHAnsi"/>
              </w:rPr>
            </w:pPr>
            <w:r w:rsidRPr="00E51CD8">
              <w:rPr>
                <w:rFonts w:asciiTheme="minorHAnsi" w:hAnsiTheme="minorHAnsi" w:cstheme="minorHAnsi"/>
              </w:rPr>
              <w:t xml:space="preserve">Repointing of external stonework </w:t>
            </w:r>
            <w:r w:rsidRPr="00E51CD8">
              <w:rPr>
                <w:rFonts w:asciiTheme="minorHAnsi" w:hAnsiTheme="minorHAnsi" w:cstheme="minorHAnsi"/>
                <w:i/>
              </w:rPr>
              <w:t>(however, no details of mortar mix</w:t>
            </w:r>
            <w:r w:rsidR="001511B3">
              <w:rPr>
                <w:rFonts w:asciiTheme="minorHAnsi" w:hAnsiTheme="minorHAnsi" w:cstheme="minorHAnsi"/>
                <w:i/>
              </w:rPr>
              <w:t xml:space="preserve"> other than ‘lime mortar’ in works specification</w:t>
            </w:r>
            <w:r w:rsidRPr="00E51CD8">
              <w:rPr>
                <w:rFonts w:asciiTheme="minorHAnsi" w:hAnsiTheme="minorHAnsi" w:cstheme="minorHAnsi"/>
                <w:i/>
              </w:rPr>
              <w:t>)</w:t>
            </w:r>
          </w:p>
          <w:p w14:paraId="0275BF66" w14:textId="77777777" w:rsidR="00E51CD8" w:rsidRPr="00E51CD8" w:rsidRDefault="00E51CD8" w:rsidP="00454754">
            <w:pPr>
              <w:pStyle w:val="Header"/>
              <w:tabs>
                <w:tab w:val="clear" w:pos="4153"/>
                <w:tab w:val="clear" w:pos="8306"/>
              </w:tabs>
              <w:jc w:val="both"/>
              <w:rPr>
                <w:rFonts w:asciiTheme="minorHAnsi" w:hAnsiTheme="minorHAnsi" w:cstheme="minorHAnsi"/>
                <w:i/>
              </w:rPr>
            </w:pPr>
            <w:r w:rsidRPr="00E51CD8">
              <w:rPr>
                <w:rFonts w:asciiTheme="minorHAnsi" w:hAnsiTheme="minorHAnsi" w:cstheme="minorHAnsi"/>
              </w:rPr>
              <w:t xml:space="preserve">Replacement of rainwater goods </w:t>
            </w:r>
            <w:r w:rsidRPr="00E51CD8">
              <w:rPr>
                <w:rFonts w:asciiTheme="minorHAnsi" w:hAnsiTheme="minorHAnsi" w:cstheme="minorHAnsi"/>
                <w:i/>
              </w:rPr>
              <w:t>(no rainwater goods on rest of barn – is this a new feature?)</w:t>
            </w:r>
          </w:p>
          <w:p w14:paraId="7A3C4AEC" w14:textId="77777777" w:rsidR="00E51CD8" w:rsidRPr="00E51CD8" w:rsidRDefault="00E51CD8" w:rsidP="00454754">
            <w:pPr>
              <w:pStyle w:val="Header"/>
              <w:tabs>
                <w:tab w:val="clear" w:pos="4153"/>
                <w:tab w:val="clear" w:pos="8306"/>
              </w:tabs>
              <w:jc w:val="both"/>
              <w:rPr>
                <w:rFonts w:asciiTheme="minorHAnsi" w:hAnsiTheme="minorHAnsi" w:cstheme="minorHAnsi"/>
              </w:rPr>
            </w:pPr>
            <w:r w:rsidRPr="00E51CD8">
              <w:rPr>
                <w:rFonts w:asciiTheme="minorHAnsi" w:hAnsiTheme="minorHAnsi" w:cstheme="minorHAnsi"/>
              </w:rPr>
              <w:t xml:space="preserve">Re-roofing using existing stone slates and ridge tiles. The existing timber roof structure has been retained. </w:t>
            </w:r>
          </w:p>
          <w:p w14:paraId="761339A4" w14:textId="77777777" w:rsidR="00E51CD8" w:rsidRPr="00E51CD8" w:rsidRDefault="00E51CD8" w:rsidP="00E51CD8">
            <w:pPr>
              <w:pStyle w:val="Header"/>
              <w:tabs>
                <w:tab w:val="clear" w:pos="4153"/>
                <w:tab w:val="clear" w:pos="8306"/>
              </w:tabs>
              <w:jc w:val="both"/>
              <w:rPr>
                <w:rFonts w:asciiTheme="minorHAnsi" w:hAnsiTheme="minorHAnsi" w:cstheme="minorHAnsi"/>
                <w:i/>
              </w:rPr>
            </w:pPr>
            <w:r w:rsidRPr="00E51CD8">
              <w:rPr>
                <w:rFonts w:asciiTheme="minorHAnsi" w:hAnsiTheme="minorHAnsi" w:cstheme="minorHAnsi"/>
              </w:rPr>
              <w:t xml:space="preserve">Installation of oak fascia and barge boards. </w:t>
            </w:r>
            <w:r w:rsidRPr="00E51CD8">
              <w:rPr>
                <w:rFonts w:asciiTheme="minorHAnsi" w:hAnsiTheme="minorHAnsi" w:cstheme="minorHAnsi"/>
                <w:i/>
              </w:rPr>
              <w:t>(</w:t>
            </w:r>
            <w:proofErr w:type="gramStart"/>
            <w:r w:rsidRPr="00E51CD8">
              <w:rPr>
                <w:rFonts w:asciiTheme="minorHAnsi" w:hAnsiTheme="minorHAnsi" w:cstheme="minorHAnsi"/>
                <w:i/>
              </w:rPr>
              <w:t>no</w:t>
            </w:r>
            <w:proofErr w:type="gramEnd"/>
            <w:r w:rsidRPr="00E51CD8">
              <w:rPr>
                <w:rFonts w:asciiTheme="minorHAnsi" w:hAnsiTheme="minorHAnsi" w:cstheme="minorHAnsi"/>
                <w:i/>
              </w:rPr>
              <w:t xml:space="preserve"> fascia and barge boards on rest of barn – is this a new feature?)</w:t>
            </w:r>
          </w:p>
          <w:p w14:paraId="5A974DB9" w14:textId="77777777" w:rsidR="00E51CD8" w:rsidRPr="00E51CD8" w:rsidRDefault="00E51CD8" w:rsidP="00454754">
            <w:pPr>
              <w:pStyle w:val="Header"/>
              <w:tabs>
                <w:tab w:val="clear" w:pos="4153"/>
                <w:tab w:val="clear" w:pos="8306"/>
              </w:tabs>
              <w:jc w:val="both"/>
              <w:rPr>
                <w:rFonts w:asciiTheme="minorHAnsi" w:hAnsiTheme="minorHAnsi" w:cstheme="minorHAnsi"/>
              </w:rPr>
            </w:pPr>
            <w:r w:rsidRPr="00E51CD8">
              <w:rPr>
                <w:rFonts w:asciiTheme="minorHAnsi" w:hAnsiTheme="minorHAnsi" w:cstheme="minorHAnsi"/>
              </w:rPr>
              <w:t>Installation of timber effect double glazed windows</w:t>
            </w:r>
            <w:r>
              <w:rPr>
                <w:rFonts w:asciiTheme="minorHAnsi" w:hAnsiTheme="minorHAnsi" w:cstheme="minorHAnsi"/>
              </w:rPr>
              <w:t xml:space="preserve"> </w:t>
            </w:r>
            <w:r w:rsidRPr="00E51CD8">
              <w:rPr>
                <w:rFonts w:asciiTheme="minorHAnsi" w:hAnsiTheme="minorHAnsi" w:cstheme="minorHAnsi"/>
                <w:i/>
              </w:rPr>
              <w:t>(</w:t>
            </w:r>
            <w:proofErr w:type="gramStart"/>
            <w:r w:rsidRPr="00E51CD8">
              <w:rPr>
                <w:rFonts w:asciiTheme="minorHAnsi" w:hAnsiTheme="minorHAnsi" w:cstheme="minorHAnsi"/>
                <w:i/>
              </w:rPr>
              <w:t>i.e.</w:t>
            </w:r>
            <w:proofErr w:type="gramEnd"/>
            <w:r w:rsidRPr="00E51CD8">
              <w:rPr>
                <w:rFonts w:asciiTheme="minorHAnsi" w:hAnsiTheme="minorHAnsi" w:cstheme="minorHAnsi"/>
                <w:i/>
              </w:rPr>
              <w:t xml:space="preserve"> plastic imitating stained timber).</w:t>
            </w:r>
            <w:r w:rsidRPr="00E51CD8">
              <w:rPr>
                <w:rFonts w:asciiTheme="minorHAnsi" w:hAnsiTheme="minorHAnsi" w:cstheme="minorHAnsi"/>
              </w:rPr>
              <w:t xml:space="preserve"> </w:t>
            </w:r>
          </w:p>
          <w:p w14:paraId="798DA9DD" w14:textId="77777777" w:rsidR="00E51CD8" w:rsidRPr="00E51CD8" w:rsidRDefault="00E51CD8" w:rsidP="00454754">
            <w:pPr>
              <w:pStyle w:val="Header"/>
              <w:tabs>
                <w:tab w:val="clear" w:pos="4153"/>
                <w:tab w:val="clear" w:pos="8306"/>
              </w:tabs>
              <w:jc w:val="both"/>
              <w:rPr>
                <w:rFonts w:asciiTheme="minorHAnsi" w:hAnsiTheme="minorHAnsi" w:cstheme="minorHAnsi"/>
              </w:rPr>
            </w:pPr>
            <w:r w:rsidRPr="00E51CD8">
              <w:rPr>
                <w:rFonts w:asciiTheme="minorHAnsi" w:hAnsiTheme="minorHAnsi" w:cstheme="minorHAnsi"/>
              </w:rPr>
              <w:t xml:space="preserve">Installation of oak external doors. </w:t>
            </w:r>
          </w:p>
          <w:p w14:paraId="4ABA868F" w14:textId="77777777" w:rsidR="00E51CD8" w:rsidRPr="00E51CD8" w:rsidRDefault="00E51CD8" w:rsidP="00454754">
            <w:pPr>
              <w:pStyle w:val="Header"/>
              <w:tabs>
                <w:tab w:val="clear" w:pos="4153"/>
                <w:tab w:val="clear" w:pos="8306"/>
              </w:tabs>
              <w:jc w:val="both"/>
              <w:rPr>
                <w:rFonts w:asciiTheme="minorHAnsi" w:hAnsiTheme="minorHAnsi" w:cstheme="minorHAnsi"/>
              </w:rPr>
            </w:pPr>
            <w:r w:rsidRPr="00E51CD8">
              <w:rPr>
                <w:rFonts w:asciiTheme="minorHAnsi" w:hAnsiTheme="minorHAnsi" w:cstheme="minorHAnsi"/>
              </w:rPr>
              <w:t xml:space="preserve">Installation of 2no flush fitting conservation roof lights to the north and south roof slopes to replace </w:t>
            </w:r>
            <w:proofErr w:type="spellStart"/>
            <w:r w:rsidRPr="00E51CD8">
              <w:rPr>
                <w:rFonts w:asciiTheme="minorHAnsi" w:hAnsiTheme="minorHAnsi" w:cstheme="minorHAnsi"/>
              </w:rPr>
              <w:t>preexisting</w:t>
            </w:r>
            <w:proofErr w:type="spellEnd"/>
            <w:r w:rsidRPr="00E51CD8">
              <w:rPr>
                <w:rFonts w:asciiTheme="minorHAnsi" w:hAnsiTheme="minorHAnsi" w:cstheme="minorHAnsi"/>
              </w:rPr>
              <w:t xml:space="preserve"> glass slates. </w:t>
            </w:r>
            <w:r w:rsidR="0018055E" w:rsidRPr="00D54AD4">
              <w:rPr>
                <w:rFonts w:asciiTheme="minorHAnsi" w:hAnsiTheme="minorHAnsi" w:cstheme="minorHAnsi"/>
                <w:i/>
              </w:rPr>
              <w:t>(</w:t>
            </w:r>
            <w:proofErr w:type="gramStart"/>
            <w:r w:rsidR="0018055E" w:rsidRPr="00D54AD4">
              <w:rPr>
                <w:rFonts w:asciiTheme="minorHAnsi" w:hAnsiTheme="minorHAnsi" w:cstheme="minorHAnsi"/>
                <w:i/>
              </w:rPr>
              <w:t>there</w:t>
            </w:r>
            <w:proofErr w:type="gramEnd"/>
            <w:r w:rsidR="0018055E" w:rsidRPr="00D54AD4">
              <w:rPr>
                <w:rFonts w:asciiTheme="minorHAnsi" w:hAnsiTheme="minorHAnsi" w:cstheme="minorHAnsi"/>
                <w:i/>
              </w:rPr>
              <w:t xml:space="preserve"> are </w:t>
            </w:r>
            <w:r w:rsidR="00D54AD4" w:rsidRPr="00D54AD4">
              <w:rPr>
                <w:rFonts w:asciiTheme="minorHAnsi" w:hAnsiTheme="minorHAnsi" w:cstheme="minorHAnsi"/>
                <w:i/>
              </w:rPr>
              <w:t>x2 rooflights to the south elevation facing the farmhouse)</w:t>
            </w:r>
          </w:p>
          <w:p w14:paraId="70C8FEC7" w14:textId="77777777" w:rsidR="00E51CD8" w:rsidRDefault="00E51CD8" w:rsidP="00454754">
            <w:pPr>
              <w:pStyle w:val="Header"/>
              <w:tabs>
                <w:tab w:val="clear" w:pos="4153"/>
                <w:tab w:val="clear" w:pos="8306"/>
              </w:tabs>
              <w:jc w:val="both"/>
              <w:rPr>
                <w:rFonts w:asciiTheme="minorHAnsi" w:hAnsiTheme="minorHAnsi" w:cstheme="minorHAnsi"/>
                <w:i/>
              </w:rPr>
            </w:pPr>
            <w:r w:rsidRPr="00E51CD8">
              <w:rPr>
                <w:rFonts w:asciiTheme="minorHAnsi" w:hAnsiTheme="minorHAnsi" w:cstheme="minorHAnsi"/>
              </w:rPr>
              <w:lastRenderedPageBreak/>
              <w:t>Internal refurbishment and drylining</w:t>
            </w:r>
            <w:r w:rsidR="00063194">
              <w:rPr>
                <w:rFonts w:asciiTheme="minorHAnsi" w:hAnsiTheme="minorHAnsi" w:cstheme="minorHAnsi"/>
              </w:rPr>
              <w:t xml:space="preserve"> </w:t>
            </w:r>
            <w:r w:rsidR="00D54AD4">
              <w:rPr>
                <w:rFonts w:asciiTheme="minorHAnsi" w:hAnsiTheme="minorHAnsi" w:cstheme="minorHAnsi"/>
              </w:rPr>
              <w:t>(</w:t>
            </w:r>
            <w:r w:rsidR="00D54AD4" w:rsidRPr="00D54AD4">
              <w:rPr>
                <w:rFonts w:asciiTheme="minorHAnsi" w:hAnsiTheme="minorHAnsi" w:cstheme="minorHAnsi"/>
                <w:i/>
              </w:rPr>
              <w:t>no details submitted in respect to any impacts to building ‘breathability’).</w:t>
            </w:r>
          </w:p>
          <w:p w14:paraId="69E30889" w14:textId="77777777" w:rsidR="00AC0AFF" w:rsidRDefault="00AC0AFF" w:rsidP="00454754">
            <w:pPr>
              <w:pStyle w:val="Header"/>
              <w:tabs>
                <w:tab w:val="clear" w:pos="4153"/>
                <w:tab w:val="clear" w:pos="8306"/>
              </w:tabs>
              <w:jc w:val="both"/>
              <w:rPr>
                <w:rFonts w:ascii="Calibri" w:hAnsi="Calibri"/>
                <w:szCs w:val="22"/>
              </w:rPr>
            </w:pPr>
          </w:p>
          <w:p w14:paraId="45CB4D81" w14:textId="77777777" w:rsidR="00AC0AFF" w:rsidRDefault="00AC0AFF" w:rsidP="00454754">
            <w:pPr>
              <w:pStyle w:val="Header"/>
              <w:tabs>
                <w:tab w:val="clear" w:pos="4153"/>
                <w:tab w:val="clear" w:pos="8306"/>
              </w:tabs>
              <w:jc w:val="both"/>
              <w:rPr>
                <w:rFonts w:ascii="Calibri" w:hAnsi="Calibri"/>
                <w:szCs w:val="22"/>
              </w:rPr>
            </w:pPr>
            <w:r>
              <w:rPr>
                <w:rFonts w:ascii="Calibri" w:hAnsi="Calibri"/>
                <w:szCs w:val="22"/>
              </w:rPr>
              <w:t>The applicant also confirmed on site that this part of the barn range has been cleaned.</w:t>
            </w:r>
          </w:p>
          <w:p w14:paraId="2369309F" w14:textId="77777777" w:rsidR="00345AD4" w:rsidRDefault="00345AD4" w:rsidP="00454754">
            <w:pPr>
              <w:pStyle w:val="Header"/>
              <w:tabs>
                <w:tab w:val="clear" w:pos="4153"/>
                <w:tab w:val="clear" w:pos="8306"/>
              </w:tabs>
              <w:jc w:val="both"/>
              <w:rPr>
                <w:rFonts w:ascii="Calibri" w:hAnsi="Calibri"/>
                <w:szCs w:val="22"/>
              </w:rPr>
            </w:pPr>
          </w:p>
          <w:p w14:paraId="157B06AD" w14:textId="77777777" w:rsidR="00345AD4" w:rsidRDefault="00345AD4" w:rsidP="00454754">
            <w:pPr>
              <w:pStyle w:val="Header"/>
              <w:tabs>
                <w:tab w:val="clear" w:pos="4153"/>
                <w:tab w:val="clear" w:pos="8306"/>
              </w:tabs>
              <w:jc w:val="both"/>
              <w:rPr>
                <w:rFonts w:ascii="Calibri" w:hAnsi="Calibri"/>
                <w:szCs w:val="22"/>
              </w:rPr>
            </w:pPr>
            <w:r>
              <w:rPr>
                <w:rFonts w:ascii="Calibri" w:hAnsi="Calibri"/>
                <w:szCs w:val="22"/>
              </w:rPr>
              <w:t>A Structural Appraisal has been submitted which identifies:</w:t>
            </w:r>
          </w:p>
          <w:p w14:paraId="2BBBD631" w14:textId="77777777" w:rsidR="00345AD4" w:rsidRDefault="00345AD4" w:rsidP="00454754">
            <w:pPr>
              <w:pStyle w:val="Header"/>
              <w:tabs>
                <w:tab w:val="clear" w:pos="4153"/>
                <w:tab w:val="clear" w:pos="8306"/>
              </w:tabs>
              <w:jc w:val="both"/>
              <w:rPr>
                <w:rFonts w:ascii="Calibri" w:hAnsi="Calibri"/>
                <w:szCs w:val="22"/>
              </w:rPr>
            </w:pPr>
          </w:p>
          <w:p w14:paraId="6014EA3E" w14:textId="77777777" w:rsidR="00345AD4" w:rsidRDefault="00345AD4" w:rsidP="00454754">
            <w:pPr>
              <w:pStyle w:val="Header"/>
              <w:tabs>
                <w:tab w:val="clear" w:pos="4153"/>
                <w:tab w:val="clear" w:pos="8306"/>
              </w:tabs>
              <w:jc w:val="both"/>
              <w:rPr>
                <w:rFonts w:asciiTheme="minorHAnsi" w:hAnsiTheme="minorHAnsi" w:cstheme="minorHAnsi"/>
              </w:rPr>
            </w:pPr>
            <w:r w:rsidRPr="00355EB2">
              <w:rPr>
                <w:rFonts w:asciiTheme="minorHAnsi" w:hAnsiTheme="minorHAnsi" w:cstheme="minorHAnsi"/>
                <w:szCs w:val="22"/>
              </w:rPr>
              <w:t>“</w:t>
            </w:r>
            <w:r w:rsidRPr="00355EB2">
              <w:rPr>
                <w:rFonts w:asciiTheme="minorHAnsi" w:hAnsiTheme="minorHAnsi" w:cstheme="minorHAnsi"/>
                <w:i/>
                <w:szCs w:val="22"/>
              </w:rPr>
              <w:t xml:space="preserve">Description … </w:t>
            </w:r>
            <w:r w:rsidRPr="00355EB2">
              <w:rPr>
                <w:rFonts w:asciiTheme="minorHAnsi" w:hAnsiTheme="minorHAnsi" w:cstheme="minorHAnsi"/>
                <w:i/>
              </w:rPr>
              <w:t xml:space="preserve">built as an extension to the original double height central barn at some time in the past. We are informed by the client that this area was previously used as a hay store … windows and doors have natural stone heads and </w:t>
            </w:r>
            <w:proofErr w:type="spellStart"/>
            <w:r w:rsidRPr="00355EB2">
              <w:rPr>
                <w:rFonts w:asciiTheme="minorHAnsi" w:hAnsiTheme="minorHAnsi" w:cstheme="minorHAnsi"/>
                <w:i/>
              </w:rPr>
              <w:t>cills</w:t>
            </w:r>
            <w:proofErr w:type="spellEnd"/>
            <w:r w:rsidRPr="00355EB2">
              <w:rPr>
                <w:rFonts w:asciiTheme="minorHAnsi" w:hAnsiTheme="minorHAnsi" w:cstheme="minorHAnsi"/>
                <w:i/>
              </w:rPr>
              <w:t xml:space="preserve">. Some of which have been replaced with new during the conversion work. New UPVC windows and doors have been installed to the openings … Some of the internal timber lintels have been replaced with concrete lintels … informed by the client that he has installed a new ventilated warm roof construction … The first floor is of timber construction. The existing 175 x 75 joists span from the front to the back of the building supported at mid span by a newly installed 203x133 steel beam … </w:t>
            </w:r>
            <w:r w:rsidR="00355EB2" w:rsidRPr="00355EB2">
              <w:rPr>
                <w:rFonts w:asciiTheme="minorHAnsi" w:hAnsiTheme="minorHAnsi" w:cstheme="minorHAnsi"/>
                <w:i/>
              </w:rPr>
              <w:t xml:space="preserve">The ground floor consists of a new slab on solid construction. A </w:t>
            </w:r>
            <w:proofErr w:type="spellStart"/>
            <w:r w:rsidR="00355EB2" w:rsidRPr="00355EB2">
              <w:rPr>
                <w:rFonts w:asciiTheme="minorHAnsi" w:hAnsiTheme="minorHAnsi" w:cstheme="minorHAnsi"/>
                <w:i/>
              </w:rPr>
              <w:t>visqueen</w:t>
            </w:r>
            <w:proofErr w:type="spellEnd"/>
            <w:r w:rsidR="00355EB2" w:rsidRPr="00355EB2">
              <w:rPr>
                <w:rFonts w:asciiTheme="minorHAnsi" w:hAnsiTheme="minorHAnsi" w:cstheme="minorHAnsi"/>
                <w:i/>
              </w:rPr>
              <w:t xml:space="preserve"> barrier has been installed onto hardcore and lapped approximately 1m up the face of the existing barn walls. Above this is a 100mm concrete slab with insulation and a floating floor finish</w:t>
            </w:r>
            <w:r w:rsidR="00355EB2" w:rsidRPr="00355EB2">
              <w:rPr>
                <w:rFonts w:asciiTheme="minorHAnsi" w:hAnsiTheme="minorHAnsi" w:cstheme="minorHAnsi"/>
              </w:rPr>
              <w:t>”.</w:t>
            </w:r>
          </w:p>
          <w:p w14:paraId="1D6B4190" w14:textId="77777777" w:rsidR="00E510C1" w:rsidRDefault="00E510C1" w:rsidP="00454754">
            <w:pPr>
              <w:pStyle w:val="Header"/>
              <w:tabs>
                <w:tab w:val="clear" w:pos="4153"/>
                <w:tab w:val="clear" w:pos="8306"/>
              </w:tabs>
              <w:jc w:val="both"/>
              <w:rPr>
                <w:rFonts w:asciiTheme="minorHAnsi" w:hAnsiTheme="minorHAnsi" w:cstheme="minorHAnsi"/>
                <w:szCs w:val="22"/>
              </w:rPr>
            </w:pPr>
          </w:p>
          <w:p w14:paraId="36BF0083" w14:textId="77777777" w:rsidR="00E510C1" w:rsidRDefault="00E510C1" w:rsidP="00454754">
            <w:pPr>
              <w:pStyle w:val="Header"/>
              <w:tabs>
                <w:tab w:val="clear" w:pos="4153"/>
                <w:tab w:val="clear" w:pos="8306"/>
              </w:tabs>
              <w:jc w:val="both"/>
            </w:pPr>
            <w:r>
              <w:rPr>
                <w:rFonts w:asciiTheme="minorHAnsi" w:hAnsiTheme="minorHAnsi" w:cstheme="minorHAnsi"/>
                <w:szCs w:val="22"/>
              </w:rPr>
              <w:t>“</w:t>
            </w:r>
            <w:r w:rsidRPr="00E510C1">
              <w:rPr>
                <w:rFonts w:asciiTheme="minorHAnsi" w:hAnsiTheme="minorHAnsi" w:cstheme="minorHAnsi"/>
                <w:i/>
                <w:szCs w:val="22"/>
              </w:rPr>
              <w:t xml:space="preserve">External walls … </w:t>
            </w:r>
            <w:r w:rsidRPr="00E510C1">
              <w:rPr>
                <w:rFonts w:asciiTheme="minorHAnsi" w:hAnsiTheme="minorHAnsi" w:cstheme="minorHAnsi"/>
                <w:i/>
              </w:rPr>
              <w:t>We note that some of the stone heads and jambs have been replaced with new</w:t>
            </w:r>
            <w:r>
              <w:t>”.</w:t>
            </w:r>
          </w:p>
          <w:p w14:paraId="58837B34" w14:textId="77777777" w:rsidR="000B3C2A" w:rsidRDefault="000B3C2A" w:rsidP="00454754">
            <w:pPr>
              <w:pStyle w:val="Header"/>
              <w:tabs>
                <w:tab w:val="clear" w:pos="4153"/>
                <w:tab w:val="clear" w:pos="8306"/>
              </w:tabs>
              <w:jc w:val="both"/>
              <w:rPr>
                <w:rFonts w:asciiTheme="minorHAnsi" w:hAnsiTheme="minorHAnsi" w:cstheme="minorHAnsi"/>
                <w:szCs w:val="22"/>
              </w:rPr>
            </w:pPr>
          </w:p>
          <w:p w14:paraId="471A5D05" w14:textId="77777777" w:rsidR="000B3C2A" w:rsidRDefault="000B3C2A" w:rsidP="00454754">
            <w:pPr>
              <w:pStyle w:val="Header"/>
              <w:tabs>
                <w:tab w:val="clear" w:pos="4153"/>
                <w:tab w:val="clear" w:pos="8306"/>
              </w:tabs>
              <w:jc w:val="both"/>
              <w:rPr>
                <w:rFonts w:asciiTheme="minorHAnsi" w:hAnsiTheme="minorHAnsi" w:cstheme="minorHAnsi"/>
              </w:rPr>
            </w:pPr>
            <w:r>
              <w:rPr>
                <w:rFonts w:asciiTheme="minorHAnsi" w:hAnsiTheme="minorHAnsi" w:cstheme="minorHAnsi"/>
                <w:szCs w:val="22"/>
              </w:rPr>
              <w:t>“</w:t>
            </w:r>
            <w:r w:rsidRPr="000B3C2A">
              <w:rPr>
                <w:rFonts w:asciiTheme="minorHAnsi" w:hAnsiTheme="minorHAnsi" w:cstheme="minorHAnsi"/>
                <w:i/>
                <w:szCs w:val="22"/>
              </w:rPr>
              <w:t xml:space="preserve">Roof construction … </w:t>
            </w:r>
            <w:r w:rsidRPr="000B3C2A">
              <w:rPr>
                <w:rFonts w:asciiTheme="minorHAnsi" w:hAnsiTheme="minorHAnsi" w:cstheme="minorHAnsi"/>
                <w:i/>
              </w:rPr>
              <w:t>We were informed by the owner of the building that the existing roof was taken off and new battens, felt and insulation has been installed as part of the conversion work</w:t>
            </w:r>
            <w:r w:rsidRPr="000B3C2A">
              <w:rPr>
                <w:rFonts w:asciiTheme="minorHAnsi" w:hAnsiTheme="minorHAnsi" w:cstheme="minorHAnsi"/>
              </w:rPr>
              <w:t>”.</w:t>
            </w:r>
          </w:p>
          <w:p w14:paraId="596F6E91" w14:textId="77777777" w:rsidR="000B3C2A" w:rsidRDefault="000B3C2A" w:rsidP="00454754">
            <w:pPr>
              <w:pStyle w:val="Header"/>
              <w:tabs>
                <w:tab w:val="clear" w:pos="4153"/>
                <w:tab w:val="clear" w:pos="8306"/>
              </w:tabs>
              <w:jc w:val="both"/>
              <w:rPr>
                <w:rFonts w:asciiTheme="minorHAnsi" w:hAnsiTheme="minorHAnsi" w:cstheme="minorHAnsi"/>
                <w:szCs w:val="22"/>
              </w:rPr>
            </w:pPr>
          </w:p>
          <w:p w14:paraId="22F1A424" w14:textId="77777777" w:rsidR="000B3C2A" w:rsidRPr="000B3C2A" w:rsidRDefault="000B3C2A" w:rsidP="00454754">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w:t>
            </w:r>
            <w:r w:rsidRPr="000B3C2A">
              <w:rPr>
                <w:rFonts w:asciiTheme="minorHAnsi" w:hAnsiTheme="minorHAnsi" w:cstheme="minorHAnsi"/>
                <w:i/>
                <w:szCs w:val="22"/>
              </w:rPr>
              <w:t xml:space="preserve">Overall stability … </w:t>
            </w:r>
            <w:r w:rsidRPr="000B3C2A">
              <w:rPr>
                <w:rFonts w:asciiTheme="minorHAnsi" w:hAnsiTheme="minorHAnsi" w:cstheme="minorHAnsi"/>
                <w:i/>
              </w:rPr>
              <w:t>as the Eastern section of the barn appears to be an extension to the original building, we are satisfied that the proposed works to this section of the barn do not have any structural implications on the barn as a whole</w:t>
            </w:r>
            <w:r w:rsidRPr="000B3C2A">
              <w:rPr>
                <w:rFonts w:asciiTheme="minorHAnsi" w:hAnsiTheme="minorHAnsi" w:cstheme="minorHAnsi"/>
              </w:rPr>
              <w:t>”.</w:t>
            </w:r>
          </w:p>
          <w:p w14:paraId="2B32CF66" w14:textId="77777777" w:rsidR="00C5691B" w:rsidRDefault="00C5691B" w:rsidP="00454754">
            <w:pPr>
              <w:pStyle w:val="Header"/>
              <w:tabs>
                <w:tab w:val="clear" w:pos="4153"/>
                <w:tab w:val="clear" w:pos="8306"/>
              </w:tabs>
              <w:jc w:val="both"/>
              <w:rPr>
                <w:rFonts w:asciiTheme="minorHAnsi" w:hAnsiTheme="minorHAnsi" w:cstheme="minorHAnsi"/>
                <w:szCs w:val="22"/>
              </w:rPr>
            </w:pPr>
          </w:p>
          <w:p w14:paraId="574B391F" w14:textId="77777777" w:rsidR="00DF72A1" w:rsidRDefault="00DF72A1" w:rsidP="00454754">
            <w:pPr>
              <w:pStyle w:val="Header"/>
              <w:tabs>
                <w:tab w:val="clear" w:pos="4153"/>
                <w:tab w:val="clear" w:pos="8306"/>
              </w:tabs>
              <w:jc w:val="both"/>
              <w:rPr>
                <w:rFonts w:asciiTheme="minorHAnsi" w:hAnsiTheme="minorHAnsi" w:cstheme="minorHAnsi"/>
              </w:rPr>
            </w:pPr>
            <w:r>
              <w:rPr>
                <w:rFonts w:asciiTheme="minorHAnsi" w:hAnsiTheme="minorHAnsi" w:cstheme="minorHAnsi"/>
                <w:szCs w:val="22"/>
              </w:rPr>
              <w:t>“</w:t>
            </w:r>
            <w:r w:rsidRPr="00DF72A1">
              <w:rPr>
                <w:rFonts w:asciiTheme="minorHAnsi" w:hAnsiTheme="minorHAnsi" w:cstheme="minorHAnsi"/>
                <w:i/>
                <w:szCs w:val="22"/>
              </w:rPr>
              <w:t xml:space="preserve">Discussion and recommendations … </w:t>
            </w:r>
            <w:r w:rsidRPr="00DF72A1">
              <w:rPr>
                <w:rFonts w:asciiTheme="minorHAnsi" w:hAnsiTheme="minorHAnsi" w:cstheme="minorHAnsi"/>
                <w:i/>
              </w:rPr>
              <w:t>The existing structural elements of the barn: walls, roof and floor, appear to be in sound structural condition with no visual signs to indicate any recent movement of the foundations or other structural defects</w:t>
            </w:r>
            <w:r w:rsidRPr="00DF72A1">
              <w:rPr>
                <w:rFonts w:asciiTheme="minorHAnsi" w:hAnsiTheme="minorHAnsi" w:cstheme="minorHAnsi"/>
              </w:rPr>
              <w:t>”.</w:t>
            </w:r>
          </w:p>
          <w:p w14:paraId="7BDB3585" w14:textId="77777777" w:rsidR="008C2770" w:rsidRDefault="008C2770" w:rsidP="00454754">
            <w:pPr>
              <w:pStyle w:val="Header"/>
              <w:tabs>
                <w:tab w:val="clear" w:pos="4153"/>
                <w:tab w:val="clear" w:pos="8306"/>
              </w:tabs>
              <w:jc w:val="both"/>
              <w:rPr>
                <w:rFonts w:asciiTheme="minorHAnsi" w:hAnsiTheme="minorHAnsi" w:cstheme="minorHAnsi"/>
                <w:szCs w:val="22"/>
              </w:rPr>
            </w:pPr>
          </w:p>
          <w:p w14:paraId="23A138A9" w14:textId="77777777" w:rsidR="008C2770" w:rsidRPr="00C04715" w:rsidRDefault="00C04715" w:rsidP="00454754">
            <w:pPr>
              <w:pStyle w:val="Header"/>
              <w:tabs>
                <w:tab w:val="clear" w:pos="4153"/>
                <w:tab w:val="clear" w:pos="8306"/>
              </w:tabs>
              <w:jc w:val="both"/>
              <w:rPr>
                <w:rFonts w:asciiTheme="minorHAnsi" w:hAnsiTheme="minorHAnsi" w:cstheme="minorHAnsi"/>
                <w:szCs w:val="22"/>
              </w:rPr>
            </w:pPr>
            <w:r w:rsidRPr="00C04715">
              <w:rPr>
                <w:rFonts w:asciiTheme="minorHAnsi" w:hAnsiTheme="minorHAnsi" w:cstheme="minorHAnsi"/>
                <w:szCs w:val="22"/>
              </w:rPr>
              <w:t>“</w:t>
            </w:r>
            <w:r w:rsidR="008C2770" w:rsidRPr="00C04715">
              <w:rPr>
                <w:rFonts w:asciiTheme="minorHAnsi" w:hAnsiTheme="minorHAnsi" w:cstheme="minorHAnsi"/>
                <w:i/>
                <w:szCs w:val="22"/>
              </w:rPr>
              <w:t xml:space="preserve">Introduction … </w:t>
            </w:r>
            <w:r w:rsidRPr="00C04715">
              <w:rPr>
                <w:rFonts w:asciiTheme="minorHAnsi" w:hAnsiTheme="minorHAnsi" w:cstheme="minorHAnsi"/>
                <w:i/>
              </w:rPr>
              <w:t>This report focuses on a small section of the barn to the East of the main barn building, highlighted in red on the site layout plan in Appendix A. We have not carried out a full inspection of the remaining sections of the barn building, however a cursory review of the buildings overall condition and stability was undertaken</w:t>
            </w:r>
            <w:r w:rsidRPr="00C04715">
              <w:rPr>
                <w:rFonts w:asciiTheme="minorHAnsi" w:hAnsiTheme="minorHAnsi" w:cstheme="minorHAnsi"/>
              </w:rPr>
              <w:t>”.</w:t>
            </w:r>
          </w:p>
          <w:p w14:paraId="7B078348" w14:textId="77777777" w:rsidR="00DF72A1" w:rsidRPr="00C04715" w:rsidRDefault="00DF72A1" w:rsidP="00454754">
            <w:pPr>
              <w:pStyle w:val="Header"/>
              <w:tabs>
                <w:tab w:val="clear" w:pos="4153"/>
                <w:tab w:val="clear" w:pos="8306"/>
              </w:tabs>
              <w:jc w:val="both"/>
              <w:rPr>
                <w:rFonts w:asciiTheme="minorHAnsi" w:hAnsiTheme="minorHAnsi" w:cstheme="minorHAnsi"/>
                <w:szCs w:val="22"/>
              </w:rPr>
            </w:pPr>
          </w:p>
          <w:p w14:paraId="6A4463D4" w14:textId="77777777" w:rsidR="00C5691B" w:rsidRDefault="00C5691B" w:rsidP="00454754">
            <w:pPr>
              <w:pStyle w:val="Header"/>
              <w:tabs>
                <w:tab w:val="clear" w:pos="4153"/>
                <w:tab w:val="clear" w:pos="8306"/>
              </w:tabs>
              <w:jc w:val="both"/>
              <w:rPr>
                <w:rFonts w:ascii="Calibri" w:hAnsi="Calibri"/>
                <w:szCs w:val="22"/>
              </w:rPr>
            </w:pPr>
            <w:r>
              <w:rPr>
                <w:rFonts w:ascii="Calibri" w:hAnsi="Calibri"/>
                <w:szCs w:val="22"/>
              </w:rPr>
              <w:t>A modern corrugated roofed lean-to (of recent appearance but with late C19 dated hopper) has been attached to the south elevation (facing the farmhouse). However, this is not identified on the submitted plans.</w:t>
            </w:r>
          </w:p>
          <w:p w14:paraId="5CB6B3D3" w14:textId="77777777" w:rsidR="00296DDE" w:rsidRDefault="00296DDE" w:rsidP="00454754">
            <w:pPr>
              <w:pStyle w:val="Header"/>
              <w:tabs>
                <w:tab w:val="clear" w:pos="4153"/>
                <w:tab w:val="clear" w:pos="8306"/>
              </w:tabs>
              <w:jc w:val="both"/>
              <w:rPr>
                <w:rFonts w:ascii="Calibri" w:hAnsi="Calibri"/>
                <w:szCs w:val="22"/>
              </w:rPr>
            </w:pPr>
          </w:p>
          <w:p w14:paraId="681D907F" w14:textId="77777777" w:rsidR="00296DDE" w:rsidRDefault="00296DDE" w:rsidP="00454754">
            <w:pPr>
              <w:pStyle w:val="Header"/>
              <w:tabs>
                <w:tab w:val="clear" w:pos="4153"/>
                <w:tab w:val="clear" w:pos="8306"/>
              </w:tabs>
              <w:jc w:val="both"/>
              <w:rPr>
                <w:rFonts w:ascii="Calibri" w:hAnsi="Calibri"/>
                <w:szCs w:val="22"/>
              </w:rPr>
            </w:pPr>
            <w:r>
              <w:rPr>
                <w:rFonts w:ascii="Calibri" w:hAnsi="Calibri"/>
                <w:szCs w:val="22"/>
              </w:rPr>
              <w:t xml:space="preserve">The </w:t>
            </w:r>
            <w:r w:rsidR="007D2FF1">
              <w:rPr>
                <w:rFonts w:ascii="Calibri" w:hAnsi="Calibri"/>
                <w:szCs w:val="22"/>
              </w:rPr>
              <w:t xml:space="preserve">submitted </w:t>
            </w:r>
            <w:r>
              <w:rPr>
                <w:rFonts w:ascii="Calibri" w:hAnsi="Calibri"/>
                <w:szCs w:val="22"/>
              </w:rPr>
              <w:t>bat survey conclusions identifies:</w:t>
            </w:r>
          </w:p>
          <w:p w14:paraId="513D5916" w14:textId="77777777" w:rsidR="00296DDE" w:rsidRDefault="00296DDE" w:rsidP="00454754">
            <w:pPr>
              <w:pStyle w:val="Header"/>
              <w:tabs>
                <w:tab w:val="clear" w:pos="4153"/>
                <w:tab w:val="clear" w:pos="8306"/>
              </w:tabs>
              <w:jc w:val="both"/>
              <w:rPr>
                <w:rFonts w:ascii="Calibri" w:hAnsi="Calibri"/>
                <w:szCs w:val="22"/>
              </w:rPr>
            </w:pPr>
          </w:p>
          <w:p w14:paraId="398F91FC" w14:textId="77777777" w:rsidR="00296DDE" w:rsidRPr="007D2FF1" w:rsidRDefault="00296DDE" w:rsidP="00454754">
            <w:pPr>
              <w:pStyle w:val="Header"/>
              <w:tabs>
                <w:tab w:val="clear" w:pos="4153"/>
                <w:tab w:val="clear" w:pos="8306"/>
              </w:tabs>
              <w:jc w:val="both"/>
              <w:rPr>
                <w:rFonts w:asciiTheme="minorHAnsi" w:hAnsiTheme="minorHAnsi" w:cstheme="minorHAnsi"/>
              </w:rPr>
            </w:pPr>
            <w:r w:rsidRPr="007D2FF1">
              <w:rPr>
                <w:rFonts w:asciiTheme="minorHAnsi" w:hAnsiTheme="minorHAnsi" w:cstheme="minorHAnsi"/>
                <w:szCs w:val="22"/>
              </w:rPr>
              <w:t>“</w:t>
            </w:r>
            <w:r w:rsidR="007D2FF1" w:rsidRPr="007D2FF1">
              <w:rPr>
                <w:rFonts w:asciiTheme="minorHAnsi" w:hAnsiTheme="minorHAnsi" w:cstheme="minorHAnsi"/>
                <w:i/>
              </w:rPr>
              <w:t xml:space="preserve">Nature conservation is important to the owner of the </w:t>
            </w:r>
            <w:proofErr w:type="gramStart"/>
            <w:r w:rsidR="007D2FF1" w:rsidRPr="007D2FF1">
              <w:rPr>
                <w:rFonts w:asciiTheme="minorHAnsi" w:hAnsiTheme="minorHAnsi" w:cstheme="minorHAnsi"/>
                <w:i/>
              </w:rPr>
              <w:t>building</w:t>
            </w:r>
            <w:proofErr w:type="gramEnd"/>
            <w:r w:rsidR="007D2FF1" w:rsidRPr="007D2FF1">
              <w:rPr>
                <w:rFonts w:asciiTheme="minorHAnsi" w:hAnsiTheme="minorHAnsi" w:cstheme="minorHAnsi"/>
                <w:i/>
              </w:rPr>
              <w:t xml:space="preserve"> and it can be confirmed that no protected species were disturbed during the work nor any signs of historic presence of Bats found. The location provides optimal roost and forage potential for bats</w:t>
            </w:r>
            <w:r w:rsidR="007D2FF1" w:rsidRPr="007D2FF1">
              <w:rPr>
                <w:rFonts w:asciiTheme="minorHAnsi" w:hAnsiTheme="minorHAnsi" w:cstheme="minorHAnsi"/>
              </w:rPr>
              <w:t>”.</w:t>
            </w:r>
          </w:p>
          <w:p w14:paraId="53E04717" w14:textId="77777777" w:rsidR="007D2FF1" w:rsidRPr="00F012FA" w:rsidRDefault="007D2FF1" w:rsidP="00454754">
            <w:pPr>
              <w:pStyle w:val="Header"/>
              <w:tabs>
                <w:tab w:val="clear" w:pos="4153"/>
                <w:tab w:val="clear" w:pos="8306"/>
              </w:tabs>
              <w:jc w:val="both"/>
              <w:rPr>
                <w:rFonts w:ascii="Calibri" w:hAnsi="Calibri"/>
                <w:szCs w:val="22"/>
              </w:rPr>
            </w:pPr>
          </w:p>
        </w:tc>
      </w:tr>
      <w:tr w:rsidR="00C214A6" w:rsidRPr="008C75E4" w14:paraId="779F4132" w14:textId="77777777" w:rsidTr="00504440">
        <w:trPr>
          <w:trHeight w:val="864"/>
          <w:jc w:val="center"/>
        </w:trPr>
        <w:tc>
          <w:tcPr>
            <w:tcW w:w="9555" w:type="dxa"/>
            <w:gridSpan w:val="14"/>
            <w:tcMar>
              <w:top w:w="57" w:type="dxa"/>
              <w:bottom w:w="57" w:type="dxa"/>
            </w:tcMar>
          </w:tcPr>
          <w:p w14:paraId="429CD86A" w14:textId="77777777" w:rsidR="006D7624" w:rsidRPr="006D7624" w:rsidRDefault="00722826" w:rsidP="006D7624">
            <w:pPr>
              <w:pStyle w:val="Header"/>
              <w:jc w:val="both"/>
              <w:rPr>
                <w:rFonts w:ascii="Calibri" w:hAnsi="Calibri"/>
                <w:b/>
                <w:szCs w:val="22"/>
              </w:rPr>
            </w:pPr>
            <w:r>
              <w:rPr>
                <w:rFonts w:ascii="Calibri" w:hAnsi="Calibri"/>
                <w:b/>
                <w:szCs w:val="22"/>
              </w:rPr>
              <w:lastRenderedPageBreak/>
              <w:t>Impact upon the setting of the listed building and the cultural heritage of the Forest of Bowland AONB</w:t>
            </w:r>
            <w:r w:rsidR="006D7624" w:rsidRPr="006D7624">
              <w:rPr>
                <w:rFonts w:ascii="Calibri" w:hAnsi="Calibri"/>
                <w:b/>
                <w:szCs w:val="22"/>
              </w:rPr>
              <w:t>:</w:t>
            </w:r>
          </w:p>
          <w:p w14:paraId="16273E9D" w14:textId="77777777" w:rsidR="00A24180" w:rsidRPr="00A24180" w:rsidRDefault="00A24180" w:rsidP="00454754">
            <w:pPr>
              <w:pStyle w:val="Header"/>
              <w:tabs>
                <w:tab w:val="clear" w:pos="4153"/>
                <w:tab w:val="clear" w:pos="8306"/>
              </w:tabs>
              <w:jc w:val="both"/>
              <w:rPr>
                <w:rFonts w:ascii="Calibri" w:hAnsi="Calibri"/>
                <w:szCs w:val="22"/>
              </w:rPr>
            </w:pPr>
            <w:r>
              <w:rPr>
                <w:rFonts w:ascii="Calibri" w:hAnsi="Calibri"/>
                <w:szCs w:val="22"/>
              </w:rPr>
              <w:t xml:space="preserve">It is noted from the Heritage Statement that </w:t>
            </w:r>
            <w:r w:rsidRPr="00FD30DD">
              <w:rPr>
                <w:rFonts w:asciiTheme="minorHAnsi" w:hAnsiTheme="minorHAnsi" w:cstheme="minorHAnsi"/>
                <w:szCs w:val="22"/>
              </w:rPr>
              <w:t>“</w:t>
            </w:r>
            <w:r w:rsidRPr="00FD30DD">
              <w:rPr>
                <w:rFonts w:asciiTheme="minorHAnsi" w:hAnsiTheme="minorHAnsi" w:cstheme="minorHAnsi"/>
                <w:i/>
              </w:rPr>
              <w:t>The barn forms part of a small group of only two buildings, the other being the extant farmhouse</w:t>
            </w:r>
            <w:r>
              <w:rPr>
                <w:rFonts w:asciiTheme="minorHAnsi" w:hAnsiTheme="minorHAnsi" w:cstheme="minorHAnsi"/>
                <w:i/>
              </w:rPr>
              <w:t xml:space="preserve">” </w:t>
            </w:r>
            <w:r>
              <w:rPr>
                <w:rFonts w:asciiTheme="minorHAnsi" w:hAnsiTheme="minorHAnsi" w:cstheme="minorHAnsi"/>
              </w:rPr>
              <w:t>and “</w:t>
            </w:r>
            <w:r w:rsidRPr="00984018">
              <w:rPr>
                <w:rFonts w:asciiTheme="minorHAnsi" w:hAnsiTheme="minorHAnsi" w:cstheme="minorHAnsi"/>
                <w:i/>
              </w:rPr>
              <w:t>The farmhouse and barn are the product of local vernacular building tradition which is prevalent amongst such buildings within the region and would have been constructed using locally sourced materials and skilled craftsmen. Barns in particular display very little conscious design given that their construction was primarily focused on the intended function of the building</w:t>
            </w:r>
            <w:r>
              <w:rPr>
                <w:rFonts w:asciiTheme="minorHAnsi" w:hAnsiTheme="minorHAnsi" w:cstheme="minorHAnsi"/>
                <w:i/>
              </w:rPr>
              <w:t>”.</w:t>
            </w:r>
          </w:p>
          <w:p w14:paraId="7A99DA48" w14:textId="77777777" w:rsidR="00A24180" w:rsidRDefault="00A24180" w:rsidP="00454754">
            <w:pPr>
              <w:pStyle w:val="Header"/>
              <w:tabs>
                <w:tab w:val="clear" w:pos="4153"/>
                <w:tab w:val="clear" w:pos="8306"/>
              </w:tabs>
              <w:jc w:val="both"/>
              <w:rPr>
                <w:rFonts w:ascii="Calibri" w:hAnsi="Calibri"/>
                <w:szCs w:val="22"/>
              </w:rPr>
            </w:pPr>
          </w:p>
          <w:p w14:paraId="7B5806C5" w14:textId="77777777" w:rsidR="00D102D9" w:rsidRDefault="00020C31" w:rsidP="00454754">
            <w:pPr>
              <w:pStyle w:val="Header"/>
              <w:tabs>
                <w:tab w:val="clear" w:pos="4153"/>
                <w:tab w:val="clear" w:pos="8306"/>
              </w:tabs>
              <w:jc w:val="both"/>
              <w:rPr>
                <w:rFonts w:ascii="Calibri" w:hAnsi="Calibri"/>
                <w:szCs w:val="22"/>
              </w:rPr>
            </w:pPr>
            <w:r>
              <w:rPr>
                <w:rFonts w:ascii="Calibri" w:hAnsi="Calibri"/>
                <w:szCs w:val="22"/>
              </w:rPr>
              <w:lastRenderedPageBreak/>
              <w:t xml:space="preserve">The </w:t>
            </w:r>
            <w:r w:rsidR="00461C28">
              <w:rPr>
                <w:rFonts w:ascii="Calibri" w:hAnsi="Calibri"/>
                <w:szCs w:val="22"/>
              </w:rPr>
              <w:t>implemented</w:t>
            </w:r>
            <w:r>
              <w:rPr>
                <w:rFonts w:ascii="Calibri" w:hAnsi="Calibri"/>
                <w:szCs w:val="22"/>
              </w:rPr>
              <w:t xml:space="preserve"> works</w:t>
            </w:r>
            <w:r w:rsidR="00461C28">
              <w:rPr>
                <w:rFonts w:ascii="Calibri" w:hAnsi="Calibri"/>
                <w:szCs w:val="22"/>
              </w:rPr>
              <w:t xml:space="preserve"> are conspicuous and incongruous and</w:t>
            </w:r>
            <w:r>
              <w:rPr>
                <w:rFonts w:ascii="Calibri" w:hAnsi="Calibri"/>
                <w:szCs w:val="22"/>
              </w:rPr>
              <w:t xml:space="preserve"> </w:t>
            </w:r>
            <w:r w:rsidR="00DA225C">
              <w:rPr>
                <w:rFonts w:ascii="Calibri" w:hAnsi="Calibri"/>
                <w:szCs w:val="22"/>
              </w:rPr>
              <w:t xml:space="preserve">have had a </w:t>
            </w:r>
            <w:r w:rsidR="00E61337">
              <w:rPr>
                <w:rFonts w:ascii="Calibri" w:hAnsi="Calibri"/>
                <w:szCs w:val="22"/>
              </w:rPr>
              <w:t>harmful impact upon the</w:t>
            </w:r>
            <w:r w:rsidR="00461C28">
              <w:rPr>
                <w:rFonts w:ascii="Calibri" w:hAnsi="Calibri"/>
                <w:szCs w:val="22"/>
              </w:rPr>
              <w:t xml:space="preserve"> harmonic relationship of farmhouse and barn and the</w:t>
            </w:r>
            <w:r w:rsidR="00E61337">
              <w:rPr>
                <w:rFonts w:ascii="Calibri" w:hAnsi="Calibri"/>
                <w:szCs w:val="22"/>
              </w:rPr>
              <w:t xml:space="preserve"> setting of the listed building because of the materials (plastic windows imitating stained timber; largely glazed door to gable; lean-to corrugated roof; </w:t>
            </w:r>
            <w:r w:rsidR="00A24180">
              <w:rPr>
                <w:rFonts w:ascii="Calibri" w:hAnsi="Calibri"/>
                <w:szCs w:val="22"/>
              </w:rPr>
              <w:t xml:space="preserve">no </w:t>
            </w:r>
            <w:r w:rsidR="00E61337">
              <w:rPr>
                <w:rFonts w:ascii="Calibri" w:hAnsi="Calibri"/>
                <w:szCs w:val="22"/>
              </w:rPr>
              <w:t>evidence</w:t>
            </w:r>
            <w:r w:rsidR="00A24180">
              <w:rPr>
                <w:rFonts w:ascii="Calibri" w:hAnsi="Calibri"/>
                <w:szCs w:val="22"/>
              </w:rPr>
              <w:t xml:space="preserve"> submitted</w:t>
            </w:r>
            <w:r w:rsidR="00E61337">
              <w:rPr>
                <w:rFonts w:ascii="Calibri" w:hAnsi="Calibri"/>
                <w:szCs w:val="22"/>
              </w:rPr>
              <w:t xml:space="preserve"> to justify replacement of historic stone heads and jambs) used and domestic form (x2 rooflights breaking up stone slate roof facing house; weathervane; soil pipe; rainwater goods including spuriously dated hoppers; verge and bargeboards) of alterations in the conversion.</w:t>
            </w:r>
          </w:p>
          <w:p w14:paraId="7B08B544" w14:textId="77777777" w:rsidR="00461C28" w:rsidRDefault="00461C28" w:rsidP="00454754">
            <w:pPr>
              <w:pStyle w:val="Header"/>
              <w:tabs>
                <w:tab w:val="clear" w:pos="4153"/>
                <w:tab w:val="clear" w:pos="8306"/>
              </w:tabs>
              <w:jc w:val="both"/>
              <w:rPr>
                <w:rFonts w:ascii="Calibri" w:hAnsi="Calibri"/>
                <w:szCs w:val="22"/>
              </w:rPr>
            </w:pPr>
          </w:p>
          <w:p w14:paraId="181EDBBB" w14:textId="77777777" w:rsidR="00E7780D" w:rsidRPr="000B509F" w:rsidRDefault="00E7780D" w:rsidP="00E7780D">
            <w:pPr>
              <w:overflowPunct/>
              <w:textAlignment w:val="auto"/>
              <w:rPr>
                <w:rFonts w:asciiTheme="minorHAnsi" w:eastAsiaTheme="minorHAnsi" w:hAnsiTheme="minorHAnsi" w:cstheme="minorHAnsi"/>
                <w:i/>
                <w:iCs/>
                <w:szCs w:val="22"/>
              </w:rPr>
            </w:pPr>
            <w:r w:rsidRPr="000B509F">
              <w:rPr>
                <w:rFonts w:asciiTheme="minorHAnsi" w:hAnsiTheme="minorHAnsi" w:cstheme="minorHAnsi"/>
                <w:szCs w:val="22"/>
              </w:rPr>
              <w:t>The proposals are contrary to Key Statement EN5 and Policies DME4 and DMG1. Key Statement EN5 (“</w:t>
            </w:r>
            <w:r w:rsidRPr="000B509F">
              <w:rPr>
                <w:rFonts w:asciiTheme="minorHAnsi" w:hAnsiTheme="minorHAnsi" w:cstheme="minorHAnsi"/>
                <w:i/>
              </w:rPr>
              <w:t>Heritage Assets and their settings will be conserved and enhanced in a manner appropriate to their significance</w:t>
            </w:r>
            <w:r w:rsidRPr="000B509F">
              <w:t xml:space="preserve"> </w:t>
            </w:r>
            <w:r w:rsidRPr="000B509F">
              <w:rPr>
                <w:rFonts w:asciiTheme="minorHAnsi" w:hAnsiTheme="minorHAnsi" w:cstheme="minorHAnsi"/>
                <w:i/>
              </w:rPr>
              <w:t>for their heritage value; their important contribution to local character, distinctiveness and sense of place; and to wider social, cultural and environmental benefits</w:t>
            </w:r>
            <w:r w:rsidRPr="000B509F">
              <w:rPr>
                <w:rFonts w:asciiTheme="minorHAnsi" w:hAnsiTheme="minorHAnsi" w:cstheme="minorHAnsi"/>
              </w:rPr>
              <w:t>”)</w:t>
            </w:r>
            <w:r w:rsidRPr="000B509F">
              <w:rPr>
                <w:rFonts w:asciiTheme="minorHAnsi" w:hAnsiTheme="minorHAnsi" w:cstheme="minorHAnsi"/>
                <w:color w:val="0B0C0C"/>
                <w:szCs w:val="22"/>
                <w:shd w:val="clear" w:color="auto" w:fill="FFFFFF"/>
              </w:rPr>
              <w:t xml:space="preserve">. Policy DME4 identifies that the Borough Council will not support </w:t>
            </w:r>
            <w:r w:rsidRPr="000B509F">
              <w:rPr>
                <w:rFonts w:asciiTheme="minorHAnsi" w:hAnsiTheme="minorHAnsi" w:cstheme="minorHAnsi"/>
                <w:szCs w:val="22"/>
                <w:shd w:val="clear" w:color="auto" w:fill="FFFFFF"/>
              </w:rPr>
              <w:t>“</w:t>
            </w:r>
            <w:r w:rsidRPr="000B509F">
              <w:rPr>
                <w:rFonts w:asciiTheme="minorHAnsi" w:eastAsiaTheme="minorHAnsi" w:hAnsiTheme="minorHAnsi" w:cstheme="minorHAnsi"/>
                <w:szCs w:val="22"/>
              </w:rPr>
              <w:t>alterations or extensions to listed buildings</w:t>
            </w:r>
            <w:r>
              <w:rPr>
                <w:rFonts w:asciiTheme="minorHAnsi" w:hAnsiTheme="minorHAnsi" w:cstheme="minorHAnsi"/>
                <w:i/>
                <w:szCs w:val="22"/>
              </w:rPr>
              <w:t xml:space="preserve"> … </w:t>
            </w:r>
            <w:r w:rsidRPr="000B509F">
              <w:rPr>
                <w:rFonts w:asciiTheme="minorHAnsi" w:hAnsiTheme="minorHAnsi" w:cstheme="minorHAnsi"/>
                <w:i/>
                <w:szCs w:val="22"/>
              </w:rPr>
              <w:t xml:space="preserve"> or development proposals on sites within their setting which cause harm to the significance of the heritage asset</w:t>
            </w:r>
            <w:r w:rsidRPr="000B509F">
              <w:rPr>
                <w:sz w:val="18"/>
                <w:szCs w:val="18"/>
              </w:rPr>
              <w:t xml:space="preserve">”. </w:t>
            </w:r>
            <w:r w:rsidRPr="000B509F">
              <w:rPr>
                <w:rFonts w:asciiTheme="minorHAnsi" w:hAnsiTheme="minorHAnsi" w:cstheme="minorHAnsi"/>
                <w:szCs w:val="22"/>
              </w:rPr>
              <w:t>Policy DMG1 identifies that “</w:t>
            </w:r>
            <w:r w:rsidRPr="000B509F">
              <w:rPr>
                <w:rFonts w:asciiTheme="minorHAnsi" w:hAnsiTheme="minorHAnsi" w:cstheme="minorHAnsi"/>
                <w:i/>
                <w:szCs w:val="22"/>
              </w:rPr>
              <w:t>all development must protect and enhance heritage assets and their settings</w:t>
            </w:r>
            <w:r w:rsidRPr="000B509F">
              <w:rPr>
                <w:rFonts w:asciiTheme="minorHAnsi" w:hAnsiTheme="minorHAnsi" w:cstheme="minorHAnsi"/>
                <w:szCs w:val="22"/>
              </w:rPr>
              <w:t>” and “</w:t>
            </w:r>
            <w:r w:rsidRPr="000B509F">
              <w:rPr>
                <w:rFonts w:asciiTheme="minorHAnsi" w:eastAsiaTheme="minorHAnsi" w:hAnsiTheme="minorHAnsi" w:cstheme="minorHAnsi"/>
                <w:i/>
                <w:iCs/>
                <w:szCs w:val="22"/>
              </w:rPr>
              <w:t>all development must: Design 1. be of a high standard of building design which considers the 8 Building in Context Principles (from the CABE/English Heritage building in Context Toolkit.</w:t>
            </w:r>
          </w:p>
          <w:p w14:paraId="72E0494E" w14:textId="77777777" w:rsidR="00E7780D" w:rsidRPr="000B509F" w:rsidRDefault="00E7780D" w:rsidP="00E7780D">
            <w:pPr>
              <w:overflowPunct/>
              <w:textAlignment w:val="auto"/>
              <w:rPr>
                <w:rFonts w:asciiTheme="minorHAnsi" w:eastAsiaTheme="minorHAnsi" w:hAnsiTheme="minorHAnsi" w:cstheme="minorHAnsi"/>
                <w:i/>
                <w:iCs/>
                <w:szCs w:val="22"/>
              </w:rPr>
            </w:pPr>
            <w:r w:rsidRPr="000B509F">
              <w:rPr>
                <w:rFonts w:asciiTheme="minorHAnsi" w:eastAsiaTheme="minorHAnsi" w:hAnsiTheme="minorHAnsi" w:cstheme="minorHAnsi"/>
                <w:i/>
                <w:iCs/>
                <w:szCs w:val="22"/>
              </w:rPr>
              <w:t>2. be sympathetic to existing and proposed land uses in terms of its size, intensity and</w:t>
            </w:r>
          </w:p>
          <w:p w14:paraId="21693444" w14:textId="77777777" w:rsidR="00E7780D" w:rsidRPr="000B509F" w:rsidRDefault="00E7780D" w:rsidP="00E7780D">
            <w:pPr>
              <w:tabs>
                <w:tab w:val="center" w:pos="4153"/>
                <w:tab w:val="right" w:pos="8306"/>
              </w:tabs>
              <w:jc w:val="both"/>
              <w:rPr>
                <w:rFonts w:asciiTheme="minorHAnsi" w:eastAsiaTheme="minorHAnsi" w:hAnsiTheme="minorHAnsi" w:cstheme="minorHAnsi"/>
                <w:szCs w:val="22"/>
              </w:rPr>
            </w:pPr>
            <w:r w:rsidRPr="000B509F">
              <w:rPr>
                <w:rFonts w:asciiTheme="minorHAnsi" w:eastAsiaTheme="minorHAnsi" w:hAnsiTheme="minorHAnsi" w:cstheme="minorHAnsi"/>
                <w:i/>
                <w:iCs/>
                <w:szCs w:val="22"/>
              </w:rPr>
              <w:t>nature as well as scale, massing, style, features and building materials</w:t>
            </w:r>
            <w:r w:rsidRPr="000B509F">
              <w:rPr>
                <w:rFonts w:asciiTheme="minorHAnsi" w:eastAsiaTheme="minorHAnsi" w:hAnsiTheme="minorHAnsi" w:cstheme="minorHAnsi"/>
                <w:szCs w:val="22"/>
              </w:rPr>
              <w:t>”.</w:t>
            </w:r>
          </w:p>
          <w:p w14:paraId="5C06E327" w14:textId="77777777" w:rsidR="00E7780D" w:rsidRDefault="00E7780D" w:rsidP="00454754">
            <w:pPr>
              <w:pStyle w:val="Header"/>
              <w:tabs>
                <w:tab w:val="clear" w:pos="4153"/>
                <w:tab w:val="clear" w:pos="8306"/>
              </w:tabs>
              <w:jc w:val="both"/>
              <w:rPr>
                <w:rFonts w:ascii="Calibri" w:hAnsi="Calibri"/>
                <w:szCs w:val="22"/>
              </w:rPr>
            </w:pPr>
          </w:p>
          <w:p w14:paraId="0F452FD4" w14:textId="77777777" w:rsidR="00FF6B96" w:rsidRDefault="007A4F02" w:rsidP="00FF6B96">
            <w:pPr>
              <w:jc w:val="both"/>
              <w:rPr>
                <w:rFonts w:asciiTheme="minorHAnsi" w:eastAsiaTheme="minorHAnsi" w:hAnsiTheme="minorHAnsi" w:cstheme="minorHAnsi"/>
                <w:szCs w:val="22"/>
              </w:rPr>
            </w:pPr>
            <w:r w:rsidRPr="00FF6B96">
              <w:rPr>
                <w:rFonts w:asciiTheme="minorHAnsi" w:eastAsiaTheme="minorHAnsi" w:hAnsiTheme="minorHAnsi" w:cstheme="minorHAnsi"/>
                <w:szCs w:val="22"/>
              </w:rPr>
              <w:t>The most relevant Building in Context Principles are</w:t>
            </w:r>
            <w:r w:rsidR="00FF6B96">
              <w:rPr>
                <w:rFonts w:asciiTheme="minorHAnsi" w:eastAsiaTheme="minorHAnsi" w:hAnsiTheme="minorHAnsi" w:cstheme="minorHAnsi"/>
                <w:szCs w:val="22"/>
              </w:rPr>
              <w:t>:</w:t>
            </w:r>
          </w:p>
          <w:p w14:paraId="6C4897A1" w14:textId="77777777" w:rsidR="00FF6B96" w:rsidRDefault="00FF6B96" w:rsidP="00FF6B96">
            <w:pPr>
              <w:jc w:val="both"/>
              <w:rPr>
                <w:rFonts w:asciiTheme="minorHAnsi" w:hAnsiTheme="minorHAnsi" w:cstheme="minorHAnsi"/>
                <w:szCs w:val="22"/>
                <w:lang w:val="en-US"/>
              </w:rPr>
            </w:pPr>
            <w:r w:rsidRPr="00FF6B96">
              <w:rPr>
                <w:rFonts w:asciiTheme="minorHAnsi" w:hAnsiTheme="minorHAnsi" w:cstheme="minorHAnsi"/>
                <w:szCs w:val="22"/>
                <w:lang w:val="en-US" w:eastAsia="en-GB"/>
              </w:rPr>
              <w:t xml:space="preserve">Principle 5 - </w:t>
            </w:r>
            <w:r w:rsidRPr="00FF6B96">
              <w:rPr>
                <w:rFonts w:asciiTheme="minorHAnsi" w:hAnsiTheme="minorHAnsi" w:cstheme="minorHAnsi"/>
                <w:szCs w:val="22"/>
                <w:lang w:val="en-US"/>
              </w:rPr>
              <w:t xml:space="preserve">A successful project will respect important views </w:t>
            </w:r>
          </w:p>
          <w:p w14:paraId="37EDDD7F" w14:textId="77777777" w:rsidR="00FF6B96" w:rsidRPr="00FF6B96" w:rsidRDefault="00FF6B96" w:rsidP="00FF6B96">
            <w:pPr>
              <w:jc w:val="both"/>
              <w:rPr>
                <w:rFonts w:asciiTheme="minorHAnsi" w:hAnsiTheme="minorHAnsi" w:cstheme="minorHAnsi"/>
                <w:szCs w:val="22"/>
                <w:lang w:val="en-US" w:eastAsia="en-GB"/>
              </w:rPr>
            </w:pPr>
            <w:r w:rsidRPr="00FF6B96">
              <w:rPr>
                <w:rFonts w:asciiTheme="minorHAnsi" w:hAnsiTheme="minorHAnsi" w:cstheme="minorHAnsi"/>
                <w:szCs w:val="22"/>
                <w:lang w:val="en-US" w:eastAsia="en-GB"/>
              </w:rPr>
              <w:t xml:space="preserve">Principle 7 - </w:t>
            </w:r>
            <w:r w:rsidRPr="00FF6B96">
              <w:rPr>
                <w:rFonts w:asciiTheme="minorHAnsi" w:hAnsiTheme="minorHAnsi" w:cstheme="minorHAnsi"/>
                <w:szCs w:val="22"/>
                <w:lang w:val="en-US"/>
              </w:rPr>
              <w:t>A successful project will use materials and building methods which are as high quality as those used in existing buildings</w:t>
            </w:r>
          </w:p>
          <w:p w14:paraId="3B571B17" w14:textId="77777777" w:rsidR="007A4F02" w:rsidRPr="007A4F02" w:rsidRDefault="007A4F02" w:rsidP="007A4F02">
            <w:pPr>
              <w:keepNext/>
              <w:keepLines/>
              <w:spacing w:before="40"/>
              <w:outlineLvl w:val="1"/>
              <w:rPr>
                <w:rFonts w:asciiTheme="minorHAnsi" w:eastAsiaTheme="majorEastAsia" w:hAnsiTheme="minorHAnsi" w:cstheme="minorHAnsi"/>
                <w:color w:val="4F81BD" w:themeColor="accent1"/>
                <w:szCs w:val="22"/>
                <w:lang w:val="en-US" w:eastAsia="en-GB"/>
              </w:rPr>
            </w:pPr>
          </w:p>
          <w:p w14:paraId="17B725E9" w14:textId="77777777" w:rsidR="007A4F02" w:rsidRPr="000B509F" w:rsidRDefault="007A4F02" w:rsidP="007A4F02">
            <w:pPr>
              <w:rPr>
                <w:rFonts w:asciiTheme="minorHAnsi" w:hAnsiTheme="minorHAnsi" w:cstheme="minorHAnsi"/>
                <w:lang w:val="en-US" w:eastAsia="en-GB"/>
              </w:rPr>
            </w:pPr>
            <w:r w:rsidRPr="000B509F">
              <w:rPr>
                <w:rFonts w:asciiTheme="minorHAnsi" w:hAnsiTheme="minorHAnsi" w:cstheme="minorHAnsi"/>
                <w:lang w:val="en-US" w:eastAsia="en-GB"/>
              </w:rPr>
              <w:t>The National Design Guide (2021) is particularly relevant at C1 and C2:</w:t>
            </w:r>
          </w:p>
          <w:p w14:paraId="68362C57" w14:textId="77777777" w:rsidR="007A4F02" w:rsidRPr="000B509F" w:rsidRDefault="007A4F02" w:rsidP="007A4F02">
            <w:pPr>
              <w:rPr>
                <w:lang w:val="en-US" w:eastAsia="en-GB"/>
              </w:rPr>
            </w:pPr>
          </w:p>
          <w:p w14:paraId="014FF780" w14:textId="77777777" w:rsidR="007A4F02" w:rsidRPr="000B509F" w:rsidRDefault="007A4F02" w:rsidP="007A4F02">
            <w:pPr>
              <w:overflowPunct/>
              <w:textAlignment w:val="auto"/>
              <w:rPr>
                <w:rFonts w:asciiTheme="minorHAnsi" w:eastAsiaTheme="minorHAnsi" w:hAnsiTheme="minorHAnsi" w:cstheme="minorHAnsi"/>
                <w:color w:val="000000"/>
                <w:szCs w:val="22"/>
              </w:rPr>
            </w:pPr>
            <w:r w:rsidRPr="000B509F">
              <w:rPr>
                <w:rFonts w:asciiTheme="minorHAnsi" w:hAnsiTheme="minorHAnsi" w:cstheme="minorHAnsi"/>
                <w:szCs w:val="22"/>
                <w:lang w:val="en-US" w:eastAsia="en-GB"/>
              </w:rPr>
              <w:t>“</w:t>
            </w:r>
            <w:r w:rsidRPr="000B509F">
              <w:rPr>
                <w:rFonts w:asciiTheme="minorHAnsi" w:eastAsiaTheme="minorHAnsi" w:hAnsiTheme="minorHAnsi" w:cstheme="minorHAnsi"/>
                <w:i/>
                <w:iCs/>
                <w:color w:val="000000"/>
                <w:szCs w:val="22"/>
              </w:rPr>
              <w:t>Well-designed new development is integrated into its wider surroundings, physically, socially and visually. It is carefully sited and designed, and is demonstrably based on an understanding of the existing</w:t>
            </w:r>
          </w:p>
          <w:p w14:paraId="73D6A092" w14:textId="77777777" w:rsidR="007A4F02" w:rsidRPr="007A4F02" w:rsidRDefault="007A4F02" w:rsidP="007A4F02">
            <w:pPr>
              <w:overflowPunct/>
              <w:textAlignment w:val="auto"/>
              <w:rPr>
                <w:rFonts w:asciiTheme="minorHAnsi" w:eastAsiaTheme="minorHAnsi" w:hAnsiTheme="minorHAnsi" w:cstheme="minorHAnsi"/>
                <w:i/>
                <w:iCs/>
                <w:color w:val="000000"/>
                <w:szCs w:val="22"/>
              </w:rPr>
            </w:pPr>
            <w:r w:rsidRPr="006F2C7B">
              <w:rPr>
                <w:rFonts w:asciiTheme="minorHAnsi" w:eastAsiaTheme="minorHAnsi" w:hAnsiTheme="minorHAnsi" w:cstheme="minorHAnsi"/>
                <w:i/>
                <w:iCs/>
                <w:color w:val="000000"/>
                <w:szCs w:val="22"/>
              </w:rPr>
              <w:t>situation, including: the landscape character and how places or developments sit within the landscape</w:t>
            </w:r>
            <w:r w:rsidRPr="006F2C7B">
              <w:rPr>
                <w:rFonts w:asciiTheme="minorHAnsi" w:eastAsiaTheme="minorHAnsi" w:hAnsiTheme="minorHAnsi" w:cstheme="minorHAnsi"/>
                <w:color w:val="000000"/>
                <w:szCs w:val="22"/>
              </w:rPr>
              <w:t>” (paragraph 43).</w:t>
            </w:r>
          </w:p>
          <w:p w14:paraId="0BDAEE4A" w14:textId="77777777" w:rsidR="007A4F02" w:rsidRDefault="007A4F02" w:rsidP="007A4F02">
            <w:pPr>
              <w:overflowPunct/>
              <w:textAlignment w:val="auto"/>
              <w:rPr>
                <w:rFonts w:asciiTheme="minorHAnsi" w:eastAsiaTheme="minorHAnsi" w:hAnsiTheme="minorHAnsi" w:cstheme="minorHAnsi"/>
                <w:color w:val="000000"/>
                <w:szCs w:val="22"/>
              </w:rPr>
            </w:pPr>
          </w:p>
          <w:p w14:paraId="68F44574" w14:textId="77777777" w:rsidR="007A4F02" w:rsidRPr="00720854" w:rsidRDefault="007A4F02" w:rsidP="007A4F02">
            <w:pPr>
              <w:overflowPunct/>
              <w:textAlignment w:val="auto"/>
              <w:rPr>
                <w:rFonts w:asciiTheme="minorHAnsi" w:eastAsiaTheme="minorHAnsi" w:hAnsiTheme="minorHAnsi" w:cstheme="minorHAnsi"/>
                <w:i/>
                <w:iCs/>
                <w:color w:val="000000"/>
                <w:szCs w:val="22"/>
              </w:rPr>
            </w:pPr>
            <w:r w:rsidRPr="00720854">
              <w:rPr>
                <w:rFonts w:asciiTheme="minorHAnsi" w:eastAsiaTheme="minorHAnsi" w:hAnsiTheme="minorHAnsi" w:cstheme="minorHAnsi"/>
                <w:color w:val="000000"/>
                <w:szCs w:val="22"/>
              </w:rPr>
              <w:t>“</w:t>
            </w:r>
            <w:r w:rsidRPr="00720854">
              <w:rPr>
                <w:rFonts w:asciiTheme="minorHAnsi" w:eastAsiaTheme="minorHAnsi" w:hAnsiTheme="minorHAnsi" w:cstheme="minorHAnsi"/>
                <w:i/>
                <w:iCs/>
                <w:color w:val="000000"/>
                <w:szCs w:val="22"/>
              </w:rPr>
              <w:t xml:space="preserve">Well-designed places and buildings are influenced positively </w:t>
            </w:r>
            <w:proofErr w:type="gramStart"/>
            <w:r w:rsidRPr="00720854">
              <w:rPr>
                <w:rFonts w:asciiTheme="minorHAnsi" w:eastAsiaTheme="minorHAnsi" w:hAnsiTheme="minorHAnsi" w:cstheme="minorHAnsi"/>
                <w:i/>
                <w:iCs/>
                <w:color w:val="000000"/>
                <w:szCs w:val="22"/>
              </w:rPr>
              <w:t>by:</w:t>
            </w:r>
            <w:proofErr w:type="gramEnd"/>
            <w:r w:rsidRPr="00720854">
              <w:rPr>
                <w:rFonts w:asciiTheme="minorHAnsi" w:eastAsiaTheme="minorHAnsi" w:hAnsiTheme="minorHAnsi" w:cstheme="minorHAnsi"/>
                <w:i/>
                <w:iCs/>
                <w:color w:val="000000"/>
                <w:szCs w:val="22"/>
              </w:rPr>
              <w:t xml:space="preserve"> the history and heritage of the site, its</w:t>
            </w:r>
          </w:p>
          <w:p w14:paraId="7E19524C" w14:textId="77777777" w:rsidR="007A4F02" w:rsidRDefault="007A4F02" w:rsidP="007A4F02">
            <w:pPr>
              <w:overflowPunct/>
              <w:textAlignment w:val="auto"/>
              <w:rPr>
                <w:rFonts w:asciiTheme="minorHAnsi" w:eastAsiaTheme="minorHAnsi" w:hAnsiTheme="minorHAnsi" w:cstheme="minorHAnsi"/>
                <w:color w:val="000000"/>
                <w:szCs w:val="22"/>
              </w:rPr>
            </w:pPr>
            <w:r w:rsidRPr="00720854">
              <w:rPr>
                <w:rFonts w:asciiTheme="minorHAnsi" w:eastAsiaTheme="minorHAnsi" w:hAnsiTheme="minorHAnsi" w:cstheme="minorHAnsi"/>
                <w:i/>
                <w:iCs/>
                <w:color w:val="000000"/>
                <w:szCs w:val="22"/>
              </w:rPr>
              <w:t>surroundings and the wider area, including cultural influences</w:t>
            </w:r>
            <w:r w:rsidRPr="00720854">
              <w:rPr>
                <w:rFonts w:asciiTheme="minorHAnsi" w:eastAsiaTheme="minorHAnsi" w:hAnsiTheme="minorHAnsi" w:cstheme="minorHAnsi"/>
                <w:color w:val="000000"/>
                <w:szCs w:val="22"/>
              </w:rPr>
              <w:t>” (paragraph 48).</w:t>
            </w:r>
          </w:p>
          <w:p w14:paraId="2C7721AD" w14:textId="77777777" w:rsidR="004F6A0B" w:rsidRDefault="004F6A0B" w:rsidP="007A4F02">
            <w:pPr>
              <w:overflowPunct/>
              <w:textAlignment w:val="auto"/>
              <w:rPr>
                <w:rFonts w:asciiTheme="minorHAnsi" w:eastAsiaTheme="minorHAnsi" w:hAnsiTheme="minorHAnsi" w:cstheme="minorHAnsi"/>
                <w:color w:val="000000"/>
                <w:szCs w:val="22"/>
              </w:rPr>
            </w:pPr>
          </w:p>
          <w:p w14:paraId="7153AB42" w14:textId="77777777" w:rsidR="004F6A0B" w:rsidRDefault="004F6A0B" w:rsidP="004F6A0B">
            <w:pPr>
              <w:overflowPunct/>
              <w:autoSpaceDE/>
              <w:autoSpaceDN/>
              <w:adjustRightInd/>
              <w:spacing w:after="390" w:line="240" w:lineRule="atLeast"/>
              <w:textAlignment w:val="auto"/>
              <w:rPr>
                <w:rFonts w:asciiTheme="minorHAnsi" w:hAnsiTheme="minorHAnsi" w:cstheme="minorHAnsi"/>
                <w:szCs w:val="22"/>
              </w:rPr>
            </w:pPr>
            <w:r>
              <w:rPr>
                <w:rFonts w:asciiTheme="minorHAnsi" w:hAnsiTheme="minorHAnsi" w:cstheme="minorHAnsi"/>
                <w:szCs w:val="22"/>
              </w:rPr>
              <w:t xml:space="preserve">The proposals are </w:t>
            </w:r>
            <w:r>
              <w:rPr>
                <w:rFonts w:asciiTheme="minorHAnsi" w:hAnsiTheme="minorHAnsi" w:cstheme="minorHAnsi"/>
                <w:color w:val="0B0C0C"/>
                <w:szCs w:val="22"/>
                <w:shd w:val="clear" w:color="auto" w:fill="FFFFFF"/>
              </w:rPr>
              <w:t>contrary to Key Statement EN2 and Policies</w:t>
            </w:r>
            <w:r>
              <w:rPr>
                <w:rFonts w:asciiTheme="minorHAnsi" w:hAnsiTheme="minorHAnsi" w:cstheme="minorHAnsi"/>
                <w:szCs w:val="22"/>
              </w:rPr>
              <w:t xml:space="preserve"> DMG1 and DMG2 which seek the retention of the AONB’s local distinctiveness and its building’s vernacular style and scale.</w:t>
            </w:r>
          </w:p>
          <w:p w14:paraId="31DDF2C5" w14:textId="77777777" w:rsidR="004F6A0B" w:rsidRDefault="004F6A0B" w:rsidP="004F6A0B">
            <w:pPr>
              <w:rPr>
                <w:rFonts w:asciiTheme="minorHAnsi" w:hAnsiTheme="minorHAnsi" w:cstheme="minorHAnsi"/>
                <w:szCs w:val="22"/>
              </w:rPr>
            </w:pPr>
            <w:r w:rsidRPr="003216D9">
              <w:rPr>
                <w:rFonts w:asciiTheme="minorHAnsi" w:hAnsiTheme="minorHAnsi" w:cstheme="minorHAnsi"/>
                <w:szCs w:val="22"/>
                <w:lang w:val="en"/>
              </w:rPr>
              <w:t xml:space="preserve">The Forest of Bowland AONB Management Plan (April 2014 - March 2019) identifies </w:t>
            </w:r>
            <w:r w:rsidRPr="003216D9">
              <w:rPr>
                <w:rFonts w:asciiTheme="minorHAnsi" w:hAnsiTheme="minorHAnsi" w:cstheme="minorHAnsi"/>
                <w:i/>
                <w:iCs/>
                <w:szCs w:val="22"/>
                <w:lang w:eastAsia="en-GB"/>
              </w:rPr>
              <w:t>“</w:t>
            </w:r>
            <w:r w:rsidRPr="003216D9">
              <w:rPr>
                <w:rFonts w:asciiTheme="minorHAnsi" w:hAnsiTheme="minorHAnsi" w:cstheme="minorHAnsi"/>
                <w:i/>
                <w:iCs/>
                <w:szCs w:val="22"/>
              </w:rPr>
              <w:t xml:space="preserve">The natural beauty of AONBs is partly due to nature, and is partly the product of many centuries of human modification of ‘natural’ features </w:t>
            </w:r>
            <w:r w:rsidRPr="003216D9">
              <w:rPr>
                <w:rFonts w:asciiTheme="minorHAnsi" w:hAnsiTheme="minorHAnsi" w:cstheme="minorHAnsi"/>
                <w:szCs w:val="22"/>
              </w:rPr>
              <w:t xml:space="preserve">… </w:t>
            </w:r>
            <w:r w:rsidRPr="003216D9">
              <w:rPr>
                <w:rFonts w:asciiTheme="minorHAnsi" w:hAnsiTheme="minorHAnsi" w:cstheme="minorHAnsi"/>
                <w:i/>
                <w:iCs/>
                <w:szCs w:val="22"/>
              </w:rPr>
              <w:t xml:space="preserve">The area was designated as a landscape of national significance due to a variety of factors, including… The landscape’s historic and cultural associations … The distinctive pattern of settlements … Collectively these historic and cultural elements of the environment serve to enrich the landscape’s scenic quality, meaning and value”. </w:t>
            </w:r>
            <w:r w:rsidRPr="003216D9">
              <w:rPr>
                <w:rFonts w:asciiTheme="minorHAnsi" w:hAnsiTheme="minorHAnsi" w:cstheme="minorHAnsi"/>
                <w:szCs w:val="22"/>
              </w:rPr>
              <w:t>See NPPF 172 ‘important consideration’.</w:t>
            </w:r>
          </w:p>
          <w:p w14:paraId="2AB749B5" w14:textId="77777777" w:rsidR="004F6A0B" w:rsidRDefault="004F6A0B" w:rsidP="007A4F02">
            <w:pPr>
              <w:overflowPunct/>
              <w:textAlignment w:val="auto"/>
              <w:rPr>
                <w:rFonts w:asciiTheme="minorHAnsi" w:eastAsiaTheme="minorHAnsi" w:hAnsiTheme="minorHAnsi" w:cstheme="minorHAnsi"/>
                <w:color w:val="000000"/>
                <w:szCs w:val="22"/>
              </w:rPr>
            </w:pPr>
          </w:p>
          <w:p w14:paraId="54936BEF" w14:textId="77777777" w:rsidR="004F6A0B" w:rsidRPr="004F485B" w:rsidRDefault="004F6A0B" w:rsidP="004F6A0B">
            <w:pPr>
              <w:overflowPunct/>
              <w:autoSpaceDE/>
              <w:autoSpaceDN/>
              <w:adjustRightInd/>
              <w:spacing w:after="390" w:line="240" w:lineRule="atLeast"/>
              <w:textAlignment w:val="auto"/>
              <w:rPr>
                <w:rFonts w:asciiTheme="minorHAnsi" w:hAnsiTheme="minorHAnsi" w:cstheme="minorHAnsi"/>
                <w:szCs w:val="22"/>
                <w:lang w:val="en-US" w:eastAsia="en-GB"/>
              </w:rPr>
            </w:pPr>
            <w:r w:rsidRPr="00801855">
              <w:rPr>
                <w:rFonts w:asciiTheme="minorHAnsi" w:hAnsiTheme="minorHAnsi" w:cstheme="minorHAnsi"/>
                <w:szCs w:val="22"/>
              </w:rPr>
              <w:t>Key Statement EN2 requires</w:t>
            </w:r>
            <w:r>
              <w:rPr>
                <w:rFonts w:asciiTheme="minorHAnsi" w:hAnsiTheme="minorHAnsi" w:cstheme="minorHAnsi"/>
                <w:szCs w:val="22"/>
              </w:rPr>
              <w:t>:</w:t>
            </w:r>
            <w:r w:rsidRPr="00801855">
              <w:rPr>
                <w:rFonts w:asciiTheme="minorHAnsi" w:hAnsiTheme="minorHAnsi" w:cstheme="minorHAnsi"/>
                <w:szCs w:val="22"/>
              </w:rPr>
              <w:t xml:space="preserve"> “</w:t>
            </w:r>
            <w:r w:rsidRPr="00801855">
              <w:rPr>
                <w:rFonts w:asciiTheme="minorHAnsi" w:eastAsiaTheme="minorHAnsi" w:hAnsiTheme="minorHAnsi" w:cstheme="minorHAnsi"/>
                <w:i/>
                <w:iCs/>
                <w:szCs w:val="22"/>
              </w:rPr>
              <w:t>The landscape and character of the Forest of Bowland Area of Outstanding</w:t>
            </w:r>
            <w:r>
              <w:rPr>
                <w:rFonts w:asciiTheme="minorHAnsi" w:eastAsiaTheme="minorHAnsi" w:hAnsiTheme="minorHAnsi" w:cstheme="minorHAnsi"/>
                <w:i/>
                <w:iCs/>
                <w:szCs w:val="22"/>
              </w:rPr>
              <w:t xml:space="preserve"> </w:t>
            </w:r>
            <w:r w:rsidRPr="00801855">
              <w:rPr>
                <w:rFonts w:asciiTheme="minorHAnsi" w:eastAsiaTheme="minorHAnsi" w:hAnsiTheme="minorHAnsi" w:cstheme="minorHAnsi"/>
                <w:i/>
                <w:iCs/>
                <w:szCs w:val="22"/>
              </w:rPr>
              <w:t>Natural Beauty will be protected, conserved and enhanced. Any development will need to contribute to the conservation of the natural beauty of the area … As a principle the Council will expect development to be in keeping with the character of the landscape, reflecting local distinctiveness, vernacular style,</w:t>
            </w:r>
            <w:r>
              <w:rPr>
                <w:rFonts w:asciiTheme="minorHAnsi" w:eastAsiaTheme="minorHAnsi" w:hAnsiTheme="minorHAnsi" w:cstheme="minorHAnsi"/>
                <w:i/>
                <w:iCs/>
                <w:szCs w:val="22"/>
              </w:rPr>
              <w:t xml:space="preserve"> </w:t>
            </w:r>
            <w:r w:rsidRPr="00801855">
              <w:rPr>
                <w:rFonts w:asciiTheme="minorHAnsi" w:eastAsiaTheme="minorHAnsi" w:hAnsiTheme="minorHAnsi" w:cstheme="minorHAnsi"/>
                <w:i/>
                <w:iCs/>
                <w:szCs w:val="22"/>
              </w:rPr>
              <w:t>scale, style, features and building materials</w:t>
            </w:r>
            <w:r w:rsidRPr="00801855">
              <w:rPr>
                <w:rFonts w:asciiTheme="minorHAnsi" w:eastAsiaTheme="minorHAnsi" w:hAnsiTheme="minorHAnsi" w:cstheme="minorHAnsi"/>
                <w:szCs w:val="22"/>
              </w:rPr>
              <w:t>”.</w:t>
            </w:r>
          </w:p>
          <w:p w14:paraId="36A09F18" w14:textId="77777777" w:rsidR="004F6A0B" w:rsidRPr="003C382C" w:rsidRDefault="004F6A0B" w:rsidP="004F6A0B">
            <w:pPr>
              <w:overflowPunct/>
              <w:textAlignment w:val="auto"/>
              <w:rPr>
                <w:rFonts w:asciiTheme="minorHAnsi" w:eastAsiaTheme="minorHAnsi" w:hAnsiTheme="minorHAnsi" w:cstheme="minorHAnsi"/>
                <w:i/>
                <w:iCs/>
                <w:szCs w:val="22"/>
              </w:rPr>
            </w:pPr>
            <w:r>
              <w:rPr>
                <w:rFonts w:asciiTheme="minorHAnsi" w:hAnsiTheme="minorHAnsi" w:cstheme="minorHAnsi"/>
                <w:szCs w:val="22"/>
              </w:rPr>
              <w:t>Policy DMG2 requires: “</w:t>
            </w:r>
            <w:r w:rsidRPr="003C382C">
              <w:rPr>
                <w:rFonts w:asciiTheme="minorHAnsi" w:eastAsiaTheme="minorHAnsi" w:hAnsiTheme="minorHAnsi" w:cstheme="minorHAnsi"/>
                <w:i/>
                <w:iCs/>
                <w:szCs w:val="22"/>
              </w:rPr>
              <w:t xml:space="preserve">in protecting the designated area of outstanding natural beauty … </w:t>
            </w:r>
          </w:p>
          <w:p w14:paraId="4B042B71" w14:textId="77777777" w:rsidR="004F6A0B" w:rsidRDefault="004F6A0B" w:rsidP="004F6A0B">
            <w:pPr>
              <w:overflowPunct/>
              <w:textAlignment w:val="auto"/>
              <w:rPr>
                <w:rFonts w:asciiTheme="minorHAnsi" w:eastAsiaTheme="minorHAnsi" w:hAnsiTheme="minorHAnsi" w:cstheme="minorHAnsi"/>
                <w:szCs w:val="22"/>
              </w:rPr>
            </w:pPr>
            <w:r w:rsidRPr="003C382C">
              <w:rPr>
                <w:rFonts w:asciiTheme="minorHAnsi" w:eastAsiaTheme="minorHAnsi" w:hAnsiTheme="minorHAnsi" w:cstheme="minorHAnsi"/>
                <w:i/>
                <w:iCs/>
                <w:szCs w:val="22"/>
              </w:rPr>
              <w:t xml:space="preserve">development will be required to be in keeping with the character of the landscape and acknowledge the special qualities of the AONB by virtue of its size, design, use of material, </w:t>
            </w:r>
            <w:proofErr w:type="gramStart"/>
            <w:r w:rsidRPr="003C382C">
              <w:rPr>
                <w:rFonts w:asciiTheme="minorHAnsi" w:eastAsiaTheme="minorHAnsi" w:hAnsiTheme="minorHAnsi" w:cstheme="minorHAnsi"/>
                <w:i/>
                <w:iCs/>
                <w:szCs w:val="22"/>
              </w:rPr>
              <w:t>landscaping</w:t>
            </w:r>
            <w:proofErr w:type="gramEnd"/>
            <w:r w:rsidRPr="003C382C">
              <w:rPr>
                <w:rFonts w:asciiTheme="minorHAnsi" w:eastAsiaTheme="minorHAnsi" w:hAnsiTheme="minorHAnsi" w:cstheme="minorHAnsi"/>
                <w:i/>
                <w:iCs/>
                <w:szCs w:val="22"/>
              </w:rPr>
              <w:t xml:space="preserve"> and siting. The </w:t>
            </w:r>
            <w:r w:rsidRPr="003C382C">
              <w:rPr>
                <w:rFonts w:asciiTheme="minorHAnsi" w:eastAsiaTheme="minorHAnsi" w:hAnsiTheme="minorHAnsi" w:cstheme="minorHAnsi"/>
                <w:i/>
                <w:iCs/>
                <w:szCs w:val="22"/>
              </w:rPr>
              <w:lastRenderedPageBreak/>
              <w:t>AONB Management Plan should be considered and will be used by the council in determining planning applications</w:t>
            </w:r>
            <w:r w:rsidRPr="003C382C">
              <w:rPr>
                <w:rFonts w:asciiTheme="minorHAnsi" w:eastAsiaTheme="minorHAnsi" w:hAnsiTheme="minorHAnsi" w:cstheme="minorHAnsi"/>
                <w:szCs w:val="22"/>
              </w:rPr>
              <w:t>”.</w:t>
            </w:r>
          </w:p>
          <w:p w14:paraId="7A037214" w14:textId="77777777" w:rsidR="004F6A0B" w:rsidRDefault="004F6A0B" w:rsidP="007A4F02">
            <w:pPr>
              <w:overflowPunct/>
              <w:textAlignment w:val="auto"/>
              <w:rPr>
                <w:rFonts w:asciiTheme="minorHAnsi" w:eastAsiaTheme="minorHAnsi" w:hAnsiTheme="minorHAnsi" w:cstheme="minorHAnsi"/>
                <w:color w:val="000000"/>
                <w:szCs w:val="22"/>
              </w:rPr>
            </w:pPr>
          </w:p>
          <w:p w14:paraId="713C55E9" w14:textId="77777777" w:rsidR="004F6A0B" w:rsidRDefault="004F6A0B" w:rsidP="004F6A0B">
            <w:pPr>
              <w:overflowPunct/>
              <w:textAlignment w:val="auto"/>
              <w:rPr>
                <w:rFonts w:asciiTheme="minorHAnsi" w:hAnsiTheme="minorHAnsi" w:cs="Arial"/>
              </w:rPr>
            </w:pPr>
            <w:r w:rsidRPr="00F469B5">
              <w:rPr>
                <w:rFonts w:asciiTheme="minorHAnsi" w:hAnsiTheme="minorHAnsi"/>
                <w:szCs w:val="22"/>
              </w:rPr>
              <w:t>NPPG states that “substantial harm is a high test, so it may not arise in many cases”</w:t>
            </w:r>
            <w:r>
              <w:rPr>
                <w:rFonts w:asciiTheme="minorHAnsi" w:hAnsiTheme="minorHAnsi"/>
                <w:szCs w:val="22"/>
              </w:rPr>
              <w:t>. The works</w:t>
            </w:r>
            <w:r w:rsidR="00CD7A8B">
              <w:rPr>
                <w:rFonts w:asciiTheme="minorHAnsi" w:hAnsiTheme="minorHAnsi"/>
                <w:szCs w:val="22"/>
              </w:rPr>
              <w:t xml:space="preserve"> do not</w:t>
            </w:r>
            <w:r>
              <w:rPr>
                <w:rFonts w:asciiTheme="minorHAnsi" w:hAnsiTheme="minorHAnsi"/>
                <w:szCs w:val="22"/>
              </w:rPr>
              <w:t xml:space="preserve"> affect </w:t>
            </w:r>
            <w:r w:rsidR="00CD7A8B">
              <w:rPr>
                <w:rFonts w:asciiTheme="minorHAnsi" w:hAnsiTheme="minorHAnsi"/>
                <w:szCs w:val="22"/>
              </w:rPr>
              <w:t>the historic fabric of the building identified in the list description</w:t>
            </w:r>
            <w:r>
              <w:rPr>
                <w:rFonts w:asciiTheme="minorHAnsi" w:hAnsiTheme="minorHAnsi"/>
                <w:szCs w:val="22"/>
              </w:rPr>
              <w:t xml:space="preserve"> - harm is</w:t>
            </w:r>
            <w:r w:rsidRPr="00F469B5">
              <w:rPr>
                <w:rFonts w:asciiTheme="minorHAnsi" w:hAnsiTheme="minorHAnsi" w:cs="Arial"/>
              </w:rPr>
              <w:t xml:space="preserve"> ‘less than substantial’. </w:t>
            </w:r>
          </w:p>
          <w:p w14:paraId="32B8B42C" w14:textId="77777777" w:rsidR="004F6A0B" w:rsidRPr="00B12517" w:rsidRDefault="004F6A0B" w:rsidP="004F6A0B">
            <w:pPr>
              <w:pStyle w:val="Header"/>
              <w:tabs>
                <w:tab w:val="clear" w:pos="4153"/>
                <w:tab w:val="clear" w:pos="8306"/>
              </w:tabs>
              <w:jc w:val="both"/>
              <w:rPr>
                <w:rFonts w:asciiTheme="minorHAnsi" w:hAnsiTheme="minorHAnsi" w:cstheme="minorHAnsi"/>
                <w:szCs w:val="22"/>
              </w:rPr>
            </w:pPr>
          </w:p>
          <w:p w14:paraId="72E4BE71" w14:textId="32E463E8" w:rsidR="004F6A0B" w:rsidRPr="00524BF0" w:rsidRDefault="004F6A0B" w:rsidP="004F6A0B">
            <w:pPr>
              <w:contextualSpacing/>
              <w:jc w:val="both"/>
              <w:rPr>
                <w:rFonts w:asciiTheme="minorHAnsi" w:eastAsiaTheme="minorHAnsi" w:hAnsiTheme="minorHAnsi" w:cstheme="minorHAnsi"/>
                <w:szCs w:val="22"/>
              </w:rPr>
            </w:pPr>
            <w:r w:rsidRPr="00524BF0">
              <w:rPr>
                <w:rFonts w:asciiTheme="minorHAnsi" w:hAnsiTheme="minorHAnsi" w:cstheme="minorHAnsi"/>
                <w:szCs w:val="22"/>
              </w:rPr>
              <w:t>NPPF paragraph 196 requires that ‘less than substantial’ harm be weighed against any public benefits of proposals</w:t>
            </w:r>
            <w:r w:rsidRPr="00524BF0">
              <w:rPr>
                <w:rFonts w:asciiTheme="minorHAnsi" w:eastAsiaTheme="minorHAnsi" w:hAnsiTheme="minorHAnsi" w:cstheme="minorHAnsi"/>
                <w:szCs w:val="22"/>
              </w:rPr>
              <w:t>.</w:t>
            </w:r>
            <w:r w:rsidR="00213F63" w:rsidRPr="00524BF0">
              <w:rPr>
                <w:rFonts w:asciiTheme="minorHAnsi" w:eastAsiaTheme="minorHAnsi" w:hAnsiTheme="minorHAnsi" w:cstheme="minorHAnsi"/>
                <w:szCs w:val="22"/>
              </w:rPr>
              <w:t xml:space="preserve"> The Heritage Statement identifies that </w:t>
            </w:r>
            <w:r w:rsidR="00213F63" w:rsidRPr="00524BF0">
              <w:rPr>
                <w:rFonts w:asciiTheme="minorHAnsi" w:hAnsiTheme="minorHAnsi" w:cstheme="minorHAnsi"/>
                <w:szCs w:val="22"/>
              </w:rPr>
              <w:t>there will be a net increase in the number of dwellings on the site</w:t>
            </w:r>
            <w:r w:rsidR="00437189" w:rsidRPr="00524BF0">
              <w:rPr>
                <w:rFonts w:asciiTheme="minorHAnsi" w:hAnsiTheme="minorHAnsi" w:cstheme="minorHAnsi"/>
                <w:szCs w:val="22"/>
              </w:rPr>
              <w:t xml:space="preserve"> but the Core Strategy Development Strategy (Key Statement DS1) does not prioritise such a location for new housing and Policy </w:t>
            </w:r>
            <w:r w:rsidR="00524BF0" w:rsidRPr="00524BF0">
              <w:rPr>
                <w:rFonts w:asciiTheme="minorHAnsi" w:hAnsiTheme="minorHAnsi" w:cstheme="minorHAnsi"/>
                <w:szCs w:val="22"/>
              </w:rPr>
              <w:t>DMH4 (The Conversion of Barns and other Buildings to Dwellings) and its sub-text requires that “</w:t>
            </w:r>
            <w:r w:rsidR="00524BF0" w:rsidRPr="00524BF0">
              <w:rPr>
                <w:rFonts w:asciiTheme="minorHAnsi" w:eastAsiaTheme="minorHAnsi" w:hAnsiTheme="minorHAnsi" w:cstheme="minorHAnsi"/>
                <w:szCs w:val="22"/>
              </w:rPr>
              <w:t>there would be no materially damaging effect on the landscape qualities of the area” and “the conversion of buildings should be of a high standard and in keeping with local tradition”</w:t>
            </w:r>
            <w:r w:rsidR="00524BF0" w:rsidRPr="00524BF0">
              <w:rPr>
                <w:rFonts w:asciiTheme="minorHAnsi" w:hAnsiTheme="minorHAnsi" w:cstheme="minorHAnsi"/>
                <w:szCs w:val="22"/>
              </w:rPr>
              <w:t xml:space="preserve">. </w:t>
            </w:r>
            <w:r w:rsidR="00213F63" w:rsidRPr="00524BF0">
              <w:rPr>
                <w:rFonts w:asciiTheme="minorHAnsi" w:hAnsiTheme="minorHAnsi" w:cstheme="minorHAnsi"/>
                <w:szCs w:val="22"/>
              </w:rPr>
              <w:t xml:space="preserve">The Planning Statement suggests that the part conversion to a dwelling is the optimal viable use for the building but no information as to alternative uses considered (including mothballing) </w:t>
            </w:r>
            <w:r w:rsidR="00524BF0" w:rsidRPr="00524BF0">
              <w:rPr>
                <w:rFonts w:asciiTheme="minorHAnsi" w:hAnsiTheme="minorHAnsi" w:cstheme="minorHAnsi"/>
                <w:szCs w:val="22"/>
              </w:rPr>
              <w:t xml:space="preserve">and marketed </w:t>
            </w:r>
            <w:r w:rsidR="00213F63" w:rsidRPr="00524BF0">
              <w:rPr>
                <w:rFonts w:asciiTheme="minorHAnsi" w:hAnsiTheme="minorHAnsi" w:cstheme="minorHAnsi"/>
                <w:szCs w:val="22"/>
              </w:rPr>
              <w:t>has been submitted.</w:t>
            </w:r>
            <w:r w:rsidR="00524BF0">
              <w:rPr>
                <w:rFonts w:asciiTheme="minorHAnsi" w:hAnsiTheme="minorHAnsi" w:cstheme="minorHAnsi"/>
                <w:szCs w:val="22"/>
              </w:rPr>
              <w:t xml:space="preserve"> </w:t>
            </w:r>
            <w:r w:rsidR="00B9475A">
              <w:rPr>
                <w:rFonts w:asciiTheme="minorHAnsi" w:hAnsiTheme="minorHAnsi" w:cstheme="minorHAnsi"/>
                <w:szCs w:val="22"/>
              </w:rPr>
              <w:t xml:space="preserve">Furthermore, little information (see structural appraisal) has been received in respect to the impact of development on the conservation of the </w:t>
            </w:r>
            <w:proofErr w:type="gramStart"/>
            <w:r w:rsidR="00B9475A">
              <w:rPr>
                <w:rFonts w:asciiTheme="minorHAnsi" w:hAnsiTheme="minorHAnsi" w:cstheme="minorHAnsi"/>
                <w:szCs w:val="22"/>
              </w:rPr>
              <w:t>barn as a whole</w:t>
            </w:r>
            <w:proofErr w:type="gramEnd"/>
            <w:r w:rsidR="00B9475A">
              <w:rPr>
                <w:rFonts w:asciiTheme="minorHAnsi" w:hAnsiTheme="minorHAnsi" w:cstheme="minorHAnsi"/>
                <w:szCs w:val="22"/>
              </w:rPr>
              <w:t xml:space="preserve">. </w:t>
            </w:r>
            <w:r w:rsidRPr="00524BF0">
              <w:rPr>
                <w:rFonts w:asciiTheme="minorHAnsi" w:eastAsiaTheme="minorHAnsi" w:hAnsiTheme="minorHAnsi" w:cstheme="minorHAnsi"/>
                <w:szCs w:val="22"/>
              </w:rPr>
              <w:t>Construction employment is a public benefit</w:t>
            </w:r>
            <w:r w:rsidR="00712CCB">
              <w:rPr>
                <w:rFonts w:asciiTheme="minorHAnsi" w:eastAsiaTheme="minorHAnsi" w:hAnsiTheme="minorHAnsi" w:cstheme="minorHAnsi"/>
                <w:szCs w:val="22"/>
              </w:rPr>
              <w:t>.</w:t>
            </w:r>
            <w:r w:rsidRPr="00524BF0">
              <w:rPr>
                <w:rFonts w:asciiTheme="minorHAnsi" w:eastAsiaTheme="minorHAnsi" w:hAnsiTheme="minorHAnsi" w:cstheme="minorHAnsi"/>
                <w:szCs w:val="22"/>
              </w:rPr>
              <w:t xml:space="preserve"> </w:t>
            </w:r>
            <w:r w:rsidR="00712CCB">
              <w:rPr>
                <w:rFonts w:asciiTheme="minorHAnsi" w:eastAsiaTheme="minorHAnsi" w:hAnsiTheme="minorHAnsi" w:cstheme="minorHAnsi"/>
                <w:szCs w:val="22"/>
              </w:rPr>
              <w:t xml:space="preserve">Public benefits </w:t>
            </w:r>
            <w:r w:rsidRPr="00524BF0">
              <w:rPr>
                <w:rFonts w:asciiTheme="minorHAnsi" w:hAnsiTheme="minorHAnsi" w:cstheme="minorHAnsi"/>
                <w:szCs w:val="22"/>
                <w:shd w:val="clear" w:color="auto" w:fill="FFFFFF"/>
              </w:rPr>
              <w:t xml:space="preserve">do not outweigh the harm to the </w:t>
            </w:r>
            <w:r w:rsidR="00712CCB">
              <w:rPr>
                <w:rFonts w:asciiTheme="minorHAnsi" w:hAnsiTheme="minorHAnsi" w:cstheme="minorHAnsi"/>
                <w:szCs w:val="22"/>
                <w:shd w:val="clear" w:color="auto" w:fill="FFFFFF"/>
              </w:rPr>
              <w:t>setting of the listed building.</w:t>
            </w:r>
          </w:p>
          <w:p w14:paraId="3EF928CE" w14:textId="77777777" w:rsidR="007A4F02" w:rsidRPr="006D7624" w:rsidRDefault="007A4F02" w:rsidP="00454754">
            <w:pPr>
              <w:pStyle w:val="Header"/>
              <w:tabs>
                <w:tab w:val="clear" w:pos="4153"/>
                <w:tab w:val="clear" w:pos="8306"/>
              </w:tabs>
              <w:jc w:val="both"/>
              <w:rPr>
                <w:rFonts w:ascii="Calibri" w:hAnsi="Calibri"/>
                <w:szCs w:val="22"/>
              </w:rPr>
            </w:pPr>
          </w:p>
        </w:tc>
      </w:tr>
      <w:tr w:rsidR="008C75E4" w:rsidRPr="008C75E4" w14:paraId="1880B846" w14:textId="77777777" w:rsidTr="00504440">
        <w:trPr>
          <w:trHeight w:val="864"/>
          <w:jc w:val="center"/>
        </w:trPr>
        <w:tc>
          <w:tcPr>
            <w:tcW w:w="9555" w:type="dxa"/>
            <w:gridSpan w:val="14"/>
            <w:tcMar>
              <w:top w:w="57" w:type="dxa"/>
              <w:bottom w:w="57" w:type="dxa"/>
            </w:tcMar>
          </w:tcPr>
          <w:p w14:paraId="33951D9E"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7A9DF303" w14:textId="71EA3D02" w:rsidR="00C6456D" w:rsidRPr="00D23470" w:rsidRDefault="00712CCB" w:rsidP="00454754">
            <w:pPr>
              <w:contextualSpacing/>
              <w:jc w:val="both"/>
              <w:rPr>
                <w:rFonts w:ascii="Calibri" w:hAnsi="Calibri"/>
                <w:szCs w:val="22"/>
              </w:rPr>
            </w:pPr>
            <w:r>
              <w:rPr>
                <w:rFonts w:ascii="Calibri" w:hAnsi="Calibri"/>
                <w:szCs w:val="22"/>
              </w:rPr>
              <w:t>The proposals have an acceptable impact upon the amenity of nearby residents.</w:t>
            </w:r>
          </w:p>
        </w:tc>
      </w:tr>
      <w:tr w:rsidR="008C75E4" w:rsidRPr="008C75E4" w14:paraId="19000198" w14:textId="77777777" w:rsidTr="00504440">
        <w:trPr>
          <w:trHeight w:val="864"/>
          <w:jc w:val="center"/>
        </w:trPr>
        <w:tc>
          <w:tcPr>
            <w:tcW w:w="9555" w:type="dxa"/>
            <w:gridSpan w:val="14"/>
            <w:tcMar>
              <w:top w:w="57" w:type="dxa"/>
              <w:bottom w:w="57" w:type="dxa"/>
            </w:tcMar>
          </w:tcPr>
          <w:p w14:paraId="1D2A046A" w14:textId="77777777" w:rsidR="00C0704D" w:rsidRDefault="00722826" w:rsidP="006126D1">
            <w:pPr>
              <w:contextualSpacing/>
              <w:jc w:val="both"/>
              <w:rPr>
                <w:rFonts w:ascii="Calibri" w:hAnsi="Calibri"/>
                <w:b/>
                <w:szCs w:val="22"/>
              </w:rPr>
            </w:pPr>
            <w:r>
              <w:rPr>
                <w:rFonts w:ascii="Calibri" w:hAnsi="Calibri"/>
                <w:b/>
                <w:szCs w:val="22"/>
              </w:rPr>
              <w:t>Highways</w:t>
            </w:r>
            <w:r w:rsidR="00DF42DA" w:rsidRPr="00DF42DA">
              <w:rPr>
                <w:rFonts w:ascii="Calibri" w:hAnsi="Calibri"/>
                <w:b/>
                <w:szCs w:val="22"/>
              </w:rPr>
              <w:t>:</w:t>
            </w:r>
          </w:p>
          <w:p w14:paraId="6FF805B6" w14:textId="390A0E35" w:rsidR="00C50517" w:rsidRPr="00545D8C" w:rsidRDefault="0092361E" w:rsidP="00454754">
            <w:pPr>
              <w:contextualSpacing/>
              <w:jc w:val="both"/>
              <w:rPr>
                <w:rFonts w:ascii="Calibri" w:hAnsi="Calibri"/>
                <w:szCs w:val="22"/>
              </w:rPr>
            </w:pPr>
            <w:r>
              <w:rPr>
                <w:rFonts w:ascii="Calibri" w:hAnsi="Calibri"/>
                <w:szCs w:val="22"/>
              </w:rPr>
              <w:t>The comments of LCC Highways have been considered.</w:t>
            </w:r>
          </w:p>
        </w:tc>
      </w:tr>
      <w:tr w:rsidR="008C75E4" w:rsidRPr="008C75E4" w14:paraId="27CF4F4B" w14:textId="77777777" w:rsidTr="00504440">
        <w:trPr>
          <w:trHeight w:val="864"/>
          <w:jc w:val="center"/>
        </w:trPr>
        <w:tc>
          <w:tcPr>
            <w:tcW w:w="9555" w:type="dxa"/>
            <w:gridSpan w:val="14"/>
            <w:tcMar>
              <w:top w:w="57" w:type="dxa"/>
              <w:bottom w:w="57" w:type="dxa"/>
            </w:tcMar>
          </w:tcPr>
          <w:p w14:paraId="3049DC0B" w14:textId="77777777" w:rsidR="00C0704D" w:rsidRDefault="00722826" w:rsidP="006126D1">
            <w:pPr>
              <w:pStyle w:val="Header"/>
              <w:tabs>
                <w:tab w:val="clear" w:pos="4153"/>
                <w:tab w:val="clear" w:pos="8306"/>
              </w:tabs>
              <w:contextualSpacing/>
              <w:jc w:val="both"/>
              <w:rPr>
                <w:rFonts w:ascii="Calibri" w:hAnsi="Calibri"/>
                <w:b/>
                <w:szCs w:val="22"/>
              </w:rPr>
            </w:pPr>
            <w:r>
              <w:rPr>
                <w:rFonts w:ascii="Calibri" w:hAnsi="Calibri"/>
                <w:b/>
                <w:szCs w:val="22"/>
              </w:rPr>
              <w:t>Bats:</w:t>
            </w:r>
          </w:p>
          <w:p w14:paraId="1C8B51D6" w14:textId="0C61DAB5" w:rsidR="00C50517" w:rsidRPr="002A7DF7" w:rsidRDefault="00F32224" w:rsidP="00454754">
            <w:pPr>
              <w:pStyle w:val="Header"/>
              <w:tabs>
                <w:tab w:val="clear" w:pos="4153"/>
                <w:tab w:val="clear" w:pos="8306"/>
              </w:tabs>
              <w:contextualSpacing/>
              <w:jc w:val="both"/>
              <w:rPr>
                <w:rFonts w:ascii="Calibri" w:hAnsi="Calibri"/>
                <w:szCs w:val="22"/>
              </w:rPr>
            </w:pPr>
            <w:r>
              <w:rPr>
                <w:rFonts w:ascii="Calibri" w:hAnsi="Calibri"/>
                <w:szCs w:val="22"/>
              </w:rPr>
              <w:t>The conclusions of the submitted bat survey have been considered.</w:t>
            </w:r>
          </w:p>
        </w:tc>
      </w:tr>
      <w:tr w:rsidR="008C75E4" w:rsidRPr="008C75E4" w14:paraId="0046855F" w14:textId="77777777" w:rsidTr="00504440">
        <w:trPr>
          <w:trHeight w:val="864"/>
          <w:jc w:val="center"/>
        </w:trPr>
        <w:tc>
          <w:tcPr>
            <w:tcW w:w="9555" w:type="dxa"/>
            <w:gridSpan w:val="14"/>
            <w:tcMar>
              <w:top w:w="57" w:type="dxa"/>
              <w:bottom w:w="57" w:type="dxa"/>
            </w:tcMar>
          </w:tcPr>
          <w:p w14:paraId="5721ADD6"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603ECE1C" w14:textId="0B201B4F" w:rsidR="00A973E4" w:rsidRDefault="00A973E4" w:rsidP="00A973E4">
            <w:pPr>
              <w:pStyle w:val="Default"/>
              <w:jc w:val="both"/>
            </w:pPr>
            <w:r>
              <w:rPr>
                <w:sz w:val="22"/>
                <w:szCs w:val="22"/>
              </w:rPr>
              <w:t>Therefore, in giving considerable importance and weight to the duty at section 66 of the Planning (Listed Buildings and Conservation Areas) Act 1990 and in consideration to NPPF and Key Statement EN2 and EN5 and Policy DME4, DMG1</w:t>
            </w:r>
            <w:r w:rsidR="002D0C69">
              <w:rPr>
                <w:sz w:val="22"/>
                <w:szCs w:val="22"/>
              </w:rPr>
              <w:t xml:space="preserve">, </w:t>
            </w:r>
            <w:r>
              <w:rPr>
                <w:sz w:val="22"/>
                <w:szCs w:val="22"/>
              </w:rPr>
              <w:t>DMG2</w:t>
            </w:r>
            <w:r w:rsidR="002D0C69">
              <w:rPr>
                <w:sz w:val="22"/>
                <w:szCs w:val="22"/>
              </w:rPr>
              <w:t xml:space="preserve"> and DMH4</w:t>
            </w:r>
            <w:r>
              <w:rPr>
                <w:sz w:val="22"/>
                <w:szCs w:val="22"/>
              </w:rPr>
              <w:t xml:space="preserve"> of the </w:t>
            </w:r>
            <w:proofErr w:type="spellStart"/>
            <w:r>
              <w:rPr>
                <w:sz w:val="22"/>
                <w:szCs w:val="22"/>
              </w:rPr>
              <w:t>Ribble</w:t>
            </w:r>
            <w:proofErr w:type="spellEnd"/>
            <w:r>
              <w:rPr>
                <w:sz w:val="22"/>
                <w:szCs w:val="22"/>
              </w:rPr>
              <w:t xml:space="preserve"> Valley Core Strategy it is recommended that planning permission be refused. </w:t>
            </w:r>
          </w:p>
          <w:p w14:paraId="4216D06C" w14:textId="7589DA35" w:rsidR="00C44E40" w:rsidRPr="00BA2247" w:rsidRDefault="00C44E40" w:rsidP="00454754">
            <w:pPr>
              <w:pStyle w:val="Header"/>
              <w:tabs>
                <w:tab w:val="clear" w:pos="4153"/>
                <w:tab w:val="clear" w:pos="8306"/>
              </w:tabs>
              <w:contextualSpacing/>
              <w:jc w:val="both"/>
              <w:rPr>
                <w:rFonts w:ascii="Calibri" w:hAnsi="Calibri"/>
                <w:szCs w:val="22"/>
              </w:rPr>
            </w:pPr>
          </w:p>
        </w:tc>
      </w:tr>
      <w:tr w:rsidR="00C0704D" w:rsidRPr="008C75E4" w14:paraId="2A67BA08" w14:textId="77777777" w:rsidTr="00504440">
        <w:trPr>
          <w:jc w:val="center"/>
        </w:trPr>
        <w:tc>
          <w:tcPr>
            <w:tcW w:w="2837" w:type="dxa"/>
            <w:gridSpan w:val="4"/>
            <w:tcMar>
              <w:top w:w="57" w:type="dxa"/>
              <w:bottom w:w="57" w:type="dxa"/>
            </w:tcMar>
          </w:tcPr>
          <w:p w14:paraId="2C774197"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09FC96BB" w14:textId="44E648CC" w:rsidR="00A973E4" w:rsidRDefault="00A973E4" w:rsidP="00A973E4">
            <w:pPr>
              <w:pStyle w:val="Default"/>
              <w:jc w:val="both"/>
              <w:rPr>
                <w:sz w:val="22"/>
                <w:szCs w:val="22"/>
              </w:rPr>
            </w:pPr>
            <w:r>
              <w:rPr>
                <w:sz w:val="22"/>
                <w:szCs w:val="22"/>
              </w:rPr>
              <w:t>That planning permission be refused for the following reason</w:t>
            </w:r>
            <w:r w:rsidR="001566B3">
              <w:rPr>
                <w:sz w:val="22"/>
                <w:szCs w:val="22"/>
              </w:rPr>
              <w:t>:</w:t>
            </w:r>
          </w:p>
          <w:p w14:paraId="417BBCA9" w14:textId="77777777" w:rsidR="00A973E4" w:rsidRDefault="00A973E4" w:rsidP="00A973E4">
            <w:pPr>
              <w:pStyle w:val="Default"/>
              <w:jc w:val="both"/>
              <w:rPr>
                <w:sz w:val="22"/>
                <w:szCs w:val="22"/>
              </w:rPr>
            </w:pPr>
          </w:p>
          <w:p w14:paraId="74FF5BFE" w14:textId="24E02169" w:rsidR="00846E85" w:rsidRDefault="001566B3" w:rsidP="00A973E4">
            <w:pPr>
              <w:pStyle w:val="Default"/>
              <w:jc w:val="both"/>
              <w:rPr>
                <w:szCs w:val="22"/>
              </w:rPr>
            </w:pPr>
            <w:r>
              <w:rPr>
                <w:szCs w:val="22"/>
              </w:rPr>
              <w:t xml:space="preserve">The development is conspicuous and incongruous and has a harmful impact upon the setting of the listed building (including the harmonic visual relationship of farmhouse and barn) and the cultural heritage of the Forest of Bowland AONB because of the materials used and overtly domestic form of alterations in the conversion. This is contrary to </w:t>
            </w:r>
            <w:r w:rsidR="00846E85" w:rsidRPr="00846E85">
              <w:rPr>
                <w:szCs w:val="22"/>
              </w:rPr>
              <w:t xml:space="preserve">Key Statement EN2 and </w:t>
            </w:r>
            <w:r w:rsidR="00846E85">
              <w:rPr>
                <w:szCs w:val="22"/>
              </w:rPr>
              <w:t xml:space="preserve">EN5 and </w:t>
            </w:r>
            <w:r w:rsidR="00846E85" w:rsidRPr="00846E85">
              <w:rPr>
                <w:szCs w:val="22"/>
              </w:rPr>
              <w:t>Policy DMG1, DMG2</w:t>
            </w:r>
            <w:r w:rsidR="0022349A">
              <w:rPr>
                <w:szCs w:val="22"/>
              </w:rPr>
              <w:t xml:space="preserve">, </w:t>
            </w:r>
            <w:r w:rsidR="00846E85" w:rsidRPr="00846E85">
              <w:rPr>
                <w:szCs w:val="22"/>
              </w:rPr>
              <w:t>DM</w:t>
            </w:r>
            <w:r w:rsidR="00846E85">
              <w:rPr>
                <w:szCs w:val="22"/>
              </w:rPr>
              <w:t>E4</w:t>
            </w:r>
            <w:r w:rsidR="00846E85" w:rsidRPr="00846E85">
              <w:rPr>
                <w:szCs w:val="22"/>
              </w:rPr>
              <w:t xml:space="preserve"> </w:t>
            </w:r>
            <w:r w:rsidR="0022349A">
              <w:rPr>
                <w:szCs w:val="22"/>
              </w:rPr>
              <w:t xml:space="preserve">and DMH4 </w:t>
            </w:r>
            <w:r w:rsidR="00846E85" w:rsidRPr="00846E85">
              <w:rPr>
                <w:szCs w:val="22"/>
              </w:rPr>
              <w:t xml:space="preserve">of the </w:t>
            </w:r>
            <w:proofErr w:type="spellStart"/>
            <w:r w:rsidR="00846E85" w:rsidRPr="00846E85">
              <w:rPr>
                <w:szCs w:val="22"/>
              </w:rPr>
              <w:t>Ribble</w:t>
            </w:r>
            <w:proofErr w:type="spellEnd"/>
            <w:r w:rsidR="00846E85" w:rsidRPr="00846E85">
              <w:rPr>
                <w:szCs w:val="22"/>
              </w:rPr>
              <w:t xml:space="preserve"> Valley Core Strategy</w:t>
            </w:r>
            <w:r w:rsidR="00846E85">
              <w:rPr>
                <w:szCs w:val="22"/>
              </w:rPr>
              <w:t>.</w:t>
            </w:r>
          </w:p>
          <w:p w14:paraId="6AF45C2B" w14:textId="77777777" w:rsidR="001566B3" w:rsidRDefault="001566B3" w:rsidP="00A973E4">
            <w:pPr>
              <w:pStyle w:val="Default"/>
              <w:jc w:val="both"/>
            </w:pPr>
          </w:p>
          <w:p w14:paraId="761BFA8C" w14:textId="77777777" w:rsidR="00C0704D" w:rsidRPr="008C75E4" w:rsidRDefault="00C0704D" w:rsidP="006126D1">
            <w:pPr>
              <w:jc w:val="both"/>
              <w:rPr>
                <w:rFonts w:ascii="Calibri" w:hAnsi="Calibri"/>
                <w:bCs/>
                <w:szCs w:val="22"/>
              </w:rPr>
            </w:pPr>
          </w:p>
        </w:tc>
      </w:tr>
    </w:tbl>
    <w:p w14:paraId="68589168" w14:textId="77777777" w:rsidR="0031197A" w:rsidRPr="008C75E4" w:rsidRDefault="00EF0E7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B232" w14:textId="77777777" w:rsidR="00CB2C1A" w:rsidRDefault="00CB2C1A" w:rsidP="006D0B5F">
      <w:r>
        <w:separator/>
      </w:r>
    </w:p>
  </w:endnote>
  <w:endnote w:type="continuationSeparator" w:id="0">
    <w:p w14:paraId="0219FCF7" w14:textId="77777777" w:rsidR="00CB2C1A" w:rsidRDefault="00CB2C1A"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B226" w14:textId="77777777" w:rsidR="00CB2C1A" w:rsidRDefault="00CB2C1A" w:rsidP="006D0B5F">
      <w:r>
        <w:separator/>
      </w:r>
    </w:p>
  </w:footnote>
  <w:footnote w:type="continuationSeparator" w:id="0">
    <w:p w14:paraId="20D209B7" w14:textId="77777777" w:rsidR="00CB2C1A" w:rsidRDefault="00CB2C1A"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20C31"/>
    <w:rsid w:val="0004098B"/>
    <w:rsid w:val="00041FBF"/>
    <w:rsid w:val="00055B13"/>
    <w:rsid w:val="0005691D"/>
    <w:rsid w:val="00063194"/>
    <w:rsid w:val="00070C0B"/>
    <w:rsid w:val="0008638E"/>
    <w:rsid w:val="000B3C2A"/>
    <w:rsid w:val="000B5CB5"/>
    <w:rsid w:val="000C7A57"/>
    <w:rsid w:val="000D5247"/>
    <w:rsid w:val="00101855"/>
    <w:rsid w:val="0010371E"/>
    <w:rsid w:val="00106932"/>
    <w:rsid w:val="00130035"/>
    <w:rsid w:val="00141512"/>
    <w:rsid w:val="001511B3"/>
    <w:rsid w:val="001566B3"/>
    <w:rsid w:val="0016428F"/>
    <w:rsid w:val="00174004"/>
    <w:rsid w:val="0018055E"/>
    <w:rsid w:val="001946E0"/>
    <w:rsid w:val="00196722"/>
    <w:rsid w:val="001A0EEE"/>
    <w:rsid w:val="001B769B"/>
    <w:rsid w:val="001C1453"/>
    <w:rsid w:val="001C4315"/>
    <w:rsid w:val="001D4F7A"/>
    <w:rsid w:val="001D5ADD"/>
    <w:rsid w:val="00203F50"/>
    <w:rsid w:val="00206E24"/>
    <w:rsid w:val="00213F63"/>
    <w:rsid w:val="0022349A"/>
    <w:rsid w:val="00224436"/>
    <w:rsid w:val="00237DA1"/>
    <w:rsid w:val="00250879"/>
    <w:rsid w:val="0025441C"/>
    <w:rsid w:val="002713C7"/>
    <w:rsid w:val="00284480"/>
    <w:rsid w:val="0028751A"/>
    <w:rsid w:val="0029334A"/>
    <w:rsid w:val="00296DDE"/>
    <w:rsid w:val="002A01CF"/>
    <w:rsid w:val="002A7DF7"/>
    <w:rsid w:val="002B7854"/>
    <w:rsid w:val="002C6277"/>
    <w:rsid w:val="002D0C69"/>
    <w:rsid w:val="002D4346"/>
    <w:rsid w:val="002E2952"/>
    <w:rsid w:val="002E7CC1"/>
    <w:rsid w:val="002F0413"/>
    <w:rsid w:val="002F041D"/>
    <w:rsid w:val="002F2580"/>
    <w:rsid w:val="002F7502"/>
    <w:rsid w:val="003056A5"/>
    <w:rsid w:val="003137E0"/>
    <w:rsid w:val="00320A6F"/>
    <w:rsid w:val="00321B6E"/>
    <w:rsid w:val="00325F53"/>
    <w:rsid w:val="003359D0"/>
    <w:rsid w:val="00341E8D"/>
    <w:rsid w:val="00345AD4"/>
    <w:rsid w:val="00347F5E"/>
    <w:rsid w:val="00355EB2"/>
    <w:rsid w:val="003634D9"/>
    <w:rsid w:val="0036759A"/>
    <w:rsid w:val="003825D5"/>
    <w:rsid w:val="00386E45"/>
    <w:rsid w:val="003A4376"/>
    <w:rsid w:val="003B6302"/>
    <w:rsid w:val="003C28E1"/>
    <w:rsid w:val="003D63BC"/>
    <w:rsid w:val="003E2151"/>
    <w:rsid w:val="003F16AA"/>
    <w:rsid w:val="003F16B4"/>
    <w:rsid w:val="003F3DB5"/>
    <w:rsid w:val="003F481A"/>
    <w:rsid w:val="00404C72"/>
    <w:rsid w:val="004329AC"/>
    <w:rsid w:val="00435FC9"/>
    <w:rsid w:val="00437189"/>
    <w:rsid w:val="0044039F"/>
    <w:rsid w:val="00440CB6"/>
    <w:rsid w:val="00454754"/>
    <w:rsid w:val="004557B9"/>
    <w:rsid w:val="00461C28"/>
    <w:rsid w:val="004654DD"/>
    <w:rsid w:val="004854EC"/>
    <w:rsid w:val="004936A6"/>
    <w:rsid w:val="004947BB"/>
    <w:rsid w:val="00494E59"/>
    <w:rsid w:val="004A5EA9"/>
    <w:rsid w:val="004C2434"/>
    <w:rsid w:val="004D6FC7"/>
    <w:rsid w:val="004E58E3"/>
    <w:rsid w:val="004F0649"/>
    <w:rsid w:val="004F1043"/>
    <w:rsid w:val="004F1E99"/>
    <w:rsid w:val="004F6A0B"/>
    <w:rsid w:val="0050432D"/>
    <w:rsid w:val="00504440"/>
    <w:rsid w:val="00510B79"/>
    <w:rsid w:val="00510DBF"/>
    <w:rsid w:val="00510FA2"/>
    <w:rsid w:val="00510FE3"/>
    <w:rsid w:val="00521ABA"/>
    <w:rsid w:val="00524BF0"/>
    <w:rsid w:val="00525341"/>
    <w:rsid w:val="00527A31"/>
    <w:rsid w:val="00534611"/>
    <w:rsid w:val="00545D8C"/>
    <w:rsid w:val="00556ECD"/>
    <w:rsid w:val="00560D2C"/>
    <w:rsid w:val="005631B3"/>
    <w:rsid w:val="005633B0"/>
    <w:rsid w:val="005635FF"/>
    <w:rsid w:val="00573B90"/>
    <w:rsid w:val="005878FE"/>
    <w:rsid w:val="00593040"/>
    <w:rsid w:val="005953D2"/>
    <w:rsid w:val="005A6273"/>
    <w:rsid w:val="005B0A0E"/>
    <w:rsid w:val="005D3432"/>
    <w:rsid w:val="005E1C6C"/>
    <w:rsid w:val="005E65DF"/>
    <w:rsid w:val="006126D1"/>
    <w:rsid w:val="006326A2"/>
    <w:rsid w:val="0066588F"/>
    <w:rsid w:val="00665C24"/>
    <w:rsid w:val="006703CD"/>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12CCB"/>
    <w:rsid w:val="00722826"/>
    <w:rsid w:val="0072424B"/>
    <w:rsid w:val="00725F1C"/>
    <w:rsid w:val="007430C8"/>
    <w:rsid w:val="00755FCC"/>
    <w:rsid w:val="00776AE2"/>
    <w:rsid w:val="007921CD"/>
    <w:rsid w:val="007A3315"/>
    <w:rsid w:val="007A4F02"/>
    <w:rsid w:val="007B6139"/>
    <w:rsid w:val="007C5713"/>
    <w:rsid w:val="007C791C"/>
    <w:rsid w:val="007D2FF1"/>
    <w:rsid w:val="007D6260"/>
    <w:rsid w:val="007D6D02"/>
    <w:rsid w:val="007D7DF4"/>
    <w:rsid w:val="007E0D23"/>
    <w:rsid w:val="007F196D"/>
    <w:rsid w:val="00805895"/>
    <w:rsid w:val="008075CB"/>
    <w:rsid w:val="00811771"/>
    <w:rsid w:val="008154DD"/>
    <w:rsid w:val="008422F9"/>
    <w:rsid w:val="00846E85"/>
    <w:rsid w:val="008542DE"/>
    <w:rsid w:val="008638DE"/>
    <w:rsid w:val="0088544A"/>
    <w:rsid w:val="00891182"/>
    <w:rsid w:val="008937E1"/>
    <w:rsid w:val="008A28C8"/>
    <w:rsid w:val="008B173B"/>
    <w:rsid w:val="008C2770"/>
    <w:rsid w:val="008C75E4"/>
    <w:rsid w:val="008D5A3A"/>
    <w:rsid w:val="008F6B58"/>
    <w:rsid w:val="0090282C"/>
    <w:rsid w:val="00906D0C"/>
    <w:rsid w:val="0092361E"/>
    <w:rsid w:val="00934B34"/>
    <w:rsid w:val="009565F5"/>
    <w:rsid w:val="009825FF"/>
    <w:rsid w:val="00984018"/>
    <w:rsid w:val="00985097"/>
    <w:rsid w:val="00994EF1"/>
    <w:rsid w:val="009A41FB"/>
    <w:rsid w:val="009C4BCF"/>
    <w:rsid w:val="009C7F61"/>
    <w:rsid w:val="009E6A8B"/>
    <w:rsid w:val="00A04A96"/>
    <w:rsid w:val="00A24180"/>
    <w:rsid w:val="00A40070"/>
    <w:rsid w:val="00A42E82"/>
    <w:rsid w:val="00A46EE9"/>
    <w:rsid w:val="00A55E83"/>
    <w:rsid w:val="00A579BB"/>
    <w:rsid w:val="00A63D55"/>
    <w:rsid w:val="00A8441B"/>
    <w:rsid w:val="00A9088C"/>
    <w:rsid w:val="00A9168C"/>
    <w:rsid w:val="00A95D89"/>
    <w:rsid w:val="00A973E4"/>
    <w:rsid w:val="00AA2753"/>
    <w:rsid w:val="00AB3243"/>
    <w:rsid w:val="00AB5232"/>
    <w:rsid w:val="00AC0AFF"/>
    <w:rsid w:val="00AC0B11"/>
    <w:rsid w:val="00B0337B"/>
    <w:rsid w:val="00B14DDC"/>
    <w:rsid w:val="00B16468"/>
    <w:rsid w:val="00B30A5E"/>
    <w:rsid w:val="00B31505"/>
    <w:rsid w:val="00B45282"/>
    <w:rsid w:val="00B6269C"/>
    <w:rsid w:val="00B74C73"/>
    <w:rsid w:val="00B93EB5"/>
    <w:rsid w:val="00B9475A"/>
    <w:rsid w:val="00B96F5A"/>
    <w:rsid w:val="00BA2247"/>
    <w:rsid w:val="00BA5D97"/>
    <w:rsid w:val="00BA6B19"/>
    <w:rsid w:val="00BB1C52"/>
    <w:rsid w:val="00BB2A50"/>
    <w:rsid w:val="00BB548A"/>
    <w:rsid w:val="00BC1E48"/>
    <w:rsid w:val="00BD3F03"/>
    <w:rsid w:val="00C04715"/>
    <w:rsid w:val="00C0704D"/>
    <w:rsid w:val="00C214A6"/>
    <w:rsid w:val="00C24A51"/>
    <w:rsid w:val="00C25722"/>
    <w:rsid w:val="00C44E40"/>
    <w:rsid w:val="00C50517"/>
    <w:rsid w:val="00C5691B"/>
    <w:rsid w:val="00C618DB"/>
    <w:rsid w:val="00C6456D"/>
    <w:rsid w:val="00C77048"/>
    <w:rsid w:val="00C90940"/>
    <w:rsid w:val="00C93384"/>
    <w:rsid w:val="00CA28BA"/>
    <w:rsid w:val="00CB2C1A"/>
    <w:rsid w:val="00CD1729"/>
    <w:rsid w:val="00CD2E03"/>
    <w:rsid w:val="00CD38B1"/>
    <w:rsid w:val="00CD7A8B"/>
    <w:rsid w:val="00D02272"/>
    <w:rsid w:val="00D102D9"/>
    <w:rsid w:val="00D1063F"/>
    <w:rsid w:val="00D11007"/>
    <w:rsid w:val="00D1420C"/>
    <w:rsid w:val="00D23470"/>
    <w:rsid w:val="00D2449B"/>
    <w:rsid w:val="00D4670C"/>
    <w:rsid w:val="00D54384"/>
    <w:rsid w:val="00D54AD4"/>
    <w:rsid w:val="00D54E67"/>
    <w:rsid w:val="00D54F48"/>
    <w:rsid w:val="00D632BB"/>
    <w:rsid w:val="00D77862"/>
    <w:rsid w:val="00D80310"/>
    <w:rsid w:val="00D841DA"/>
    <w:rsid w:val="00D9608A"/>
    <w:rsid w:val="00D96DF7"/>
    <w:rsid w:val="00D97AA3"/>
    <w:rsid w:val="00DA225C"/>
    <w:rsid w:val="00DA27B6"/>
    <w:rsid w:val="00DC3C8A"/>
    <w:rsid w:val="00DD62F6"/>
    <w:rsid w:val="00DD6A8E"/>
    <w:rsid w:val="00DD7E97"/>
    <w:rsid w:val="00DE740E"/>
    <w:rsid w:val="00DF42DA"/>
    <w:rsid w:val="00DF72A1"/>
    <w:rsid w:val="00E03AFD"/>
    <w:rsid w:val="00E0485E"/>
    <w:rsid w:val="00E06DFC"/>
    <w:rsid w:val="00E23FB0"/>
    <w:rsid w:val="00E46243"/>
    <w:rsid w:val="00E47762"/>
    <w:rsid w:val="00E510C1"/>
    <w:rsid w:val="00E51CD8"/>
    <w:rsid w:val="00E52E83"/>
    <w:rsid w:val="00E61337"/>
    <w:rsid w:val="00E66534"/>
    <w:rsid w:val="00E719D1"/>
    <w:rsid w:val="00E71A35"/>
    <w:rsid w:val="00E72F6C"/>
    <w:rsid w:val="00E7780D"/>
    <w:rsid w:val="00E80113"/>
    <w:rsid w:val="00E871B5"/>
    <w:rsid w:val="00EA09F9"/>
    <w:rsid w:val="00EA1673"/>
    <w:rsid w:val="00EB7D74"/>
    <w:rsid w:val="00EC23C7"/>
    <w:rsid w:val="00ED00B7"/>
    <w:rsid w:val="00EF0E73"/>
    <w:rsid w:val="00EF1341"/>
    <w:rsid w:val="00EF44E6"/>
    <w:rsid w:val="00F012FA"/>
    <w:rsid w:val="00F055D3"/>
    <w:rsid w:val="00F067C0"/>
    <w:rsid w:val="00F129DD"/>
    <w:rsid w:val="00F16D0F"/>
    <w:rsid w:val="00F32224"/>
    <w:rsid w:val="00F32789"/>
    <w:rsid w:val="00F518A0"/>
    <w:rsid w:val="00F71D53"/>
    <w:rsid w:val="00F731F5"/>
    <w:rsid w:val="00F75F59"/>
    <w:rsid w:val="00F804D7"/>
    <w:rsid w:val="00F8201E"/>
    <w:rsid w:val="00FA5D28"/>
    <w:rsid w:val="00FB46F1"/>
    <w:rsid w:val="00FC046F"/>
    <w:rsid w:val="00FC6A11"/>
    <w:rsid w:val="00FC77EC"/>
    <w:rsid w:val="00FD30DD"/>
    <w:rsid w:val="00FD334A"/>
    <w:rsid w:val="00FD6AE3"/>
    <w:rsid w:val="00FF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22D5"/>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8D5A3A"/>
    <w:rPr>
      <w:b/>
      <w:bCs/>
    </w:rPr>
  </w:style>
  <w:style w:type="paragraph" w:customStyle="1" w:styleId="Default">
    <w:name w:val="Default"/>
    <w:rsid w:val="005A6273"/>
    <w:pPr>
      <w:autoSpaceDE w:val="0"/>
      <w:autoSpaceDN w:val="0"/>
      <w:adjustRightInd w:val="0"/>
      <w:spacing w:after="0" w:line="240" w:lineRule="auto"/>
    </w:pPr>
    <w:rPr>
      <w:rFonts w:ascii="Calibri" w:hAnsi="Calibri" w:cs="Calibri"/>
      <w:color w:val="000000"/>
      <w:sz w:val="24"/>
      <w:szCs w:val="24"/>
    </w:rPr>
  </w:style>
  <w:style w:type="paragraph" w:customStyle="1" w:styleId="first">
    <w:name w:val="first"/>
    <w:basedOn w:val="Normal"/>
    <w:rsid w:val="00494E59"/>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924856">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55F0-833F-4410-B762-7ADFD91D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2021-07-30T16:16:00Z</cp:lastPrinted>
  <dcterms:created xsi:type="dcterms:W3CDTF">2021-07-30T16:16:00Z</dcterms:created>
  <dcterms:modified xsi:type="dcterms:W3CDTF">2021-07-30T16:16:00Z</dcterms:modified>
</cp:coreProperties>
</file>