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35"/>
        <w:gridCol w:w="425"/>
        <w:gridCol w:w="374"/>
        <w:gridCol w:w="284"/>
        <w:gridCol w:w="2319"/>
        <w:gridCol w:w="3605"/>
      </w:tblGrid>
      <w:tr w:rsidR="004A5EA9" w:rsidRPr="002A6F31" w14:paraId="0CD44DE4"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ADA895B" w14:textId="77777777" w:rsidR="004A5EA9" w:rsidRPr="002A6F31" w:rsidRDefault="00D2449B" w:rsidP="00D2449B">
            <w:pPr>
              <w:jc w:val="center"/>
              <w:rPr>
                <w:rFonts w:asciiTheme="minorHAnsi" w:hAnsiTheme="minorHAnsi" w:cstheme="minorHAnsi"/>
                <w:b/>
                <w:szCs w:val="22"/>
              </w:rPr>
            </w:pPr>
            <w:r w:rsidRPr="002A6F31">
              <w:rPr>
                <w:rFonts w:asciiTheme="minorHAnsi" w:hAnsiTheme="minorHAnsi" w:cstheme="minorHAnsi"/>
                <w:b/>
                <w:szCs w:val="22"/>
              </w:rPr>
              <w:t>R</w:t>
            </w:r>
            <w:r w:rsidR="004A5EA9" w:rsidRPr="002A6F31">
              <w:rPr>
                <w:rFonts w:asciiTheme="minorHAnsi" w:hAnsiTheme="minorHAnsi" w:cstheme="minorHAnsi"/>
                <w:b/>
                <w:szCs w:val="22"/>
              </w:rPr>
              <w:t>eport to be read in conjunction with the Decision Notice.</w:t>
            </w:r>
          </w:p>
        </w:tc>
      </w:tr>
      <w:tr w:rsidR="004A5EA9" w:rsidRPr="002A6F31" w14:paraId="31BF46F8" w14:textId="77777777" w:rsidTr="001D4F7A">
        <w:trPr>
          <w:jc w:val="center"/>
        </w:trPr>
        <w:tc>
          <w:tcPr>
            <w:tcW w:w="9242"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47BCD189" w14:textId="77777777" w:rsidR="004A5EA9" w:rsidRPr="002A6F31" w:rsidRDefault="004A5EA9" w:rsidP="004A5EA9">
            <w:pPr>
              <w:jc w:val="center"/>
              <w:rPr>
                <w:rFonts w:asciiTheme="minorHAnsi" w:hAnsiTheme="minorHAnsi" w:cstheme="minorHAnsi"/>
                <w:b/>
                <w:szCs w:val="22"/>
              </w:rPr>
            </w:pPr>
          </w:p>
        </w:tc>
      </w:tr>
      <w:tr w:rsidR="004A5EA9" w:rsidRPr="002A6F31" w14:paraId="538E706B" w14:textId="77777777" w:rsidTr="001D4F7A">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212558A" w14:textId="77777777" w:rsidR="004A5EA9" w:rsidRPr="002A6F31" w:rsidRDefault="004A5EA9">
            <w:pPr>
              <w:rPr>
                <w:rFonts w:asciiTheme="minorHAnsi" w:hAnsiTheme="minorHAnsi" w:cstheme="minorHAnsi"/>
                <w:b/>
                <w:szCs w:val="22"/>
              </w:rPr>
            </w:pPr>
            <w:r w:rsidRPr="002A6F31">
              <w:rPr>
                <w:rFonts w:asciiTheme="minorHAnsi" w:hAnsiTheme="minorHAnsi" w:cstheme="minorHAnsi"/>
                <w:b/>
                <w:szCs w:val="22"/>
              </w:rPr>
              <w:t>Application Ref:</w:t>
            </w:r>
          </w:p>
        </w:tc>
        <w:tc>
          <w:tcPr>
            <w:tcW w:w="340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684082" w14:textId="77777777" w:rsidR="004A5EA9" w:rsidRPr="002A6F31" w:rsidRDefault="00E94086" w:rsidP="006D47CD">
            <w:pPr>
              <w:rPr>
                <w:rFonts w:asciiTheme="minorHAnsi" w:hAnsiTheme="minorHAnsi" w:cstheme="minorHAnsi"/>
                <w:szCs w:val="22"/>
              </w:rPr>
            </w:pPr>
            <w:r w:rsidRPr="002A6F31">
              <w:rPr>
                <w:rFonts w:asciiTheme="minorHAnsi" w:hAnsiTheme="minorHAnsi" w:cstheme="minorHAnsi"/>
                <w:szCs w:val="22"/>
              </w:rPr>
              <w:t>3/</w:t>
            </w:r>
            <w:r w:rsidR="006D47CD" w:rsidRPr="002A6F31">
              <w:rPr>
                <w:rFonts w:asciiTheme="minorHAnsi" w:hAnsiTheme="minorHAnsi" w:cstheme="minorHAnsi"/>
                <w:szCs w:val="22"/>
              </w:rPr>
              <w:t>20</w:t>
            </w:r>
            <w:r w:rsidR="005D590C">
              <w:rPr>
                <w:rFonts w:asciiTheme="minorHAnsi" w:hAnsiTheme="minorHAnsi" w:cstheme="minorHAnsi"/>
                <w:szCs w:val="22"/>
              </w:rPr>
              <w:t>21/0445</w:t>
            </w:r>
          </w:p>
        </w:tc>
        <w:tc>
          <w:tcPr>
            <w:tcW w:w="360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E7FAFF8" w14:textId="77777777" w:rsidR="004A5EA9" w:rsidRPr="002A6F31" w:rsidRDefault="004A5EA9">
            <w:pPr>
              <w:rPr>
                <w:rFonts w:asciiTheme="minorHAnsi" w:hAnsiTheme="minorHAnsi" w:cstheme="minorHAnsi"/>
                <w:szCs w:val="22"/>
              </w:rPr>
            </w:pPr>
            <w:r w:rsidRPr="002A6F31">
              <w:rPr>
                <w:rFonts w:asciiTheme="minorHAnsi" w:hAnsiTheme="minorHAnsi" w:cstheme="minorHAnsi"/>
                <w:noProof/>
                <w:szCs w:val="22"/>
                <w:lang w:eastAsia="en-GB"/>
              </w:rPr>
              <w:drawing>
                <wp:anchor distT="0" distB="0" distL="114300" distR="114300" simplePos="0" relativeHeight="251658240" behindDoc="0" locked="0" layoutInCell="1" allowOverlap="1" wp14:anchorId="08F6AB41" wp14:editId="7A148A17">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2A6F31" w14:paraId="24E74528" w14:textId="77777777" w:rsidTr="001D4F7A">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A7BA2F9" w14:textId="77777777" w:rsidR="004A5EA9" w:rsidRPr="002A6F31" w:rsidRDefault="004A5EA9">
            <w:pPr>
              <w:rPr>
                <w:rFonts w:asciiTheme="minorHAnsi" w:hAnsiTheme="minorHAnsi" w:cstheme="minorHAnsi"/>
                <w:b/>
                <w:szCs w:val="22"/>
              </w:rPr>
            </w:pPr>
            <w:r w:rsidRPr="002A6F31">
              <w:rPr>
                <w:rFonts w:asciiTheme="minorHAnsi" w:hAnsiTheme="minorHAnsi" w:cstheme="minorHAnsi"/>
                <w:b/>
                <w:szCs w:val="22"/>
              </w:rPr>
              <w:t>Date Inspected:</w:t>
            </w:r>
          </w:p>
        </w:tc>
        <w:tc>
          <w:tcPr>
            <w:tcW w:w="340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27E5BA" w14:textId="77777777" w:rsidR="004A5EA9" w:rsidRPr="002A6F31" w:rsidRDefault="005D590C" w:rsidP="006D47CD">
            <w:pPr>
              <w:rPr>
                <w:rFonts w:asciiTheme="minorHAnsi" w:hAnsiTheme="minorHAnsi" w:cstheme="minorHAnsi"/>
                <w:szCs w:val="22"/>
              </w:rPr>
            </w:pPr>
            <w:r>
              <w:rPr>
                <w:rFonts w:asciiTheme="minorHAnsi" w:hAnsiTheme="minorHAnsi" w:cstheme="minorHAnsi"/>
                <w:szCs w:val="22"/>
              </w:rPr>
              <w:t>04/06/2021</w:t>
            </w:r>
          </w:p>
        </w:tc>
        <w:tc>
          <w:tcPr>
            <w:tcW w:w="360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9A4DE0C" w14:textId="77777777" w:rsidR="004A5EA9" w:rsidRPr="002A6F31" w:rsidRDefault="004A5EA9">
            <w:pPr>
              <w:rPr>
                <w:rFonts w:asciiTheme="minorHAnsi" w:hAnsiTheme="minorHAnsi" w:cstheme="minorHAnsi"/>
                <w:szCs w:val="22"/>
              </w:rPr>
            </w:pPr>
          </w:p>
        </w:tc>
      </w:tr>
      <w:tr w:rsidR="004A5EA9" w:rsidRPr="002A6F31" w14:paraId="49A2F4CC" w14:textId="77777777" w:rsidTr="001D4F7A">
        <w:trPr>
          <w:jc w:val="center"/>
        </w:trPr>
        <w:tc>
          <w:tcPr>
            <w:tcW w:w="22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754DE5B" w14:textId="77777777" w:rsidR="004A5EA9" w:rsidRPr="002A6F31" w:rsidRDefault="00D2449B">
            <w:pPr>
              <w:rPr>
                <w:rFonts w:asciiTheme="minorHAnsi" w:hAnsiTheme="minorHAnsi" w:cstheme="minorHAnsi"/>
                <w:b/>
                <w:szCs w:val="22"/>
              </w:rPr>
            </w:pPr>
            <w:r w:rsidRPr="002A6F31">
              <w:rPr>
                <w:rFonts w:asciiTheme="minorHAnsi" w:hAnsiTheme="minorHAnsi" w:cstheme="minorHAnsi"/>
                <w:b/>
                <w:szCs w:val="22"/>
              </w:rPr>
              <w:t>Officer</w:t>
            </w:r>
            <w:r w:rsidR="004A5EA9" w:rsidRPr="002A6F31">
              <w:rPr>
                <w:rFonts w:asciiTheme="minorHAnsi" w:hAnsiTheme="minorHAnsi" w:cstheme="minorHAnsi"/>
                <w:b/>
                <w:szCs w:val="22"/>
              </w:rPr>
              <w:t>:</w:t>
            </w:r>
          </w:p>
        </w:tc>
        <w:tc>
          <w:tcPr>
            <w:tcW w:w="340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E32631" w14:textId="77777777" w:rsidR="004A5EA9" w:rsidRPr="002A6F31" w:rsidRDefault="00F22639">
            <w:pPr>
              <w:rPr>
                <w:rFonts w:asciiTheme="minorHAnsi" w:hAnsiTheme="minorHAnsi" w:cstheme="minorHAnsi"/>
                <w:szCs w:val="22"/>
              </w:rPr>
            </w:pPr>
            <w:r w:rsidRPr="002A6F31">
              <w:rPr>
                <w:rFonts w:asciiTheme="minorHAnsi" w:hAnsiTheme="minorHAnsi" w:cstheme="minorHAnsi"/>
                <w:szCs w:val="22"/>
              </w:rPr>
              <w:t>AB</w:t>
            </w:r>
          </w:p>
        </w:tc>
        <w:tc>
          <w:tcPr>
            <w:tcW w:w="360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3D1D89" w14:textId="77777777" w:rsidR="004A5EA9" w:rsidRPr="002A6F31" w:rsidRDefault="004A5EA9">
            <w:pPr>
              <w:rPr>
                <w:rFonts w:asciiTheme="minorHAnsi" w:hAnsiTheme="minorHAnsi" w:cstheme="minorHAnsi"/>
                <w:szCs w:val="22"/>
              </w:rPr>
            </w:pPr>
          </w:p>
        </w:tc>
      </w:tr>
      <w:tr w:rsidR="004A5EA9" w:rsidRPr="002A6F31" w14:paraId="7CC44C38" w14:textId="77777777" w:rsidTr="001D4F7A">
        <w:trPr>
          <w:jc w:val="center"/>
        </w:trPr>
        <w:tc>
          <w:tcPr>
            <w:tcW w:w="563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B9622C2" w14:textId="77777777" w:rsidR="004A5EA9" w:rsidRPr="002A6F31" w:rsidRDefault="004A5EA9" w:rsidP="004A5EA9">
            <w:pPr>
              <w:rPr>
                <w:rFonts w:asciiTheme="minorHAnsi" w:hAnsiTheme="minorHAnsi" w:cstheme="minorHAnsi"/>
                <w:b/>
                <w:szCs w:val="22"/>
              </w:rPr>
            </w:pPr>
            <w:r w:rsidRPr="002A6F31">
              <w:rPr>
                <w:rFonts w:asciiTheme="minorHAnsi" w:hAnsiTheme="minorHAnsi" w:cstheme="minorHAnsi"/>
                <w:b/>
                <w:szCs w:val="22"/>
              </w:rPr>
              <w:t xml:space="preserve">DELEGATED ITEM FILE REPORT: </w:t>
            </w:r>
          </w:p>
        </w:tc>
        <w:tc>
          <w:tcPr>
            <w:tcW w:w="36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02E7E" w14:textId="77777777" w:rsidR="004A5EA9" w:rsidRPr="002A6F31" w:rsidRDefault="005D590C" w:rsidP="003550F6">
            <w:pPr>
              <w:jc w:val="center"/>
              <w:rPr>
                <w:rFonts w:asciiTheme="minorHAnsi" w:hAnsiTheme="minorHAnsi" w:cstheme="minorHAnsi"/>
                <w:b/>
                <w:szCs w:val="22"/>
              </w:rPr>
            </w:pPr>
            <w:r>
              <w:rPr>
                <w:rFonts w:asciiTheme="minorHAnsi" w:hAnsiTheme="minorHAnsi" w:cstheme="minorHAnsi"/>
                <w:b/>
                <w:szCs w:val="22"/>
              </w:rPr>
              <w:t>REFUSED</w:t>
            </w:r>
          </w:p>
        </w:tc>
      </w:tr>
      <w:tr w:rsidR="004A5EA9" w:rsidRPr="002A6F31" w14:paraId="35D542C7" w14:textId="77777777" w:rsidTr="001D4F7A">
        <w:trPr>
          <w:trHeight w:hRule="exact" w:val="170"/>
          <w:jc w:val="center"/>
        </w:trPr>
        <w:tc>
          <w:tcPr>
            <w:tcW w:w="9242"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11AD063E" w14:textId="77777777" w:rsidR="004A5EA9" w:rsidRPr="002A6F31" w:rsidRDefault="007E0D23" w:rsidP="007E0D23">
            <w:pPr>
              <w:tabs>
                <w:tab w:val="left" w:pos="4007"/>
              </w:tabs>
              <w:rPr>
                <w:rFonts w:asciiTheme="minorHAnsi" w:hAnsiTheme="minorHAnsi" w:cstheme="minorHAnsi"/>
                <w:b/>
                <w:szCs w:val="22"/>
              </w:rPr>
            </w:pPr>
            <w:r w:rsidRPr="002A6F31">
              <w:rPr>
                <w:rFonts w:asciiTheme="minorHAnsi" w:hAnsiTheme="minorHAnsi" w:cstheme="minorHAnsi"/>
                <w:b/>
                <w:szCs w:val="22"/>
              </w:rPr>
              <w:tab/>
            </w:r>
          </w:p>
        </w:tc>
      </w:tr>
      <w:tr w:rsidR="004A5EA9" w:rsidRPr="002A6F31" w14:paraId="1C56553E" w14:textId="77777777" w:rsidTr="003D4512">
        <w:trPr>
          <w:jc w:val="center"/>
        </w:trPr>
        <w:tc>
          <w:tcPr>
            <w:tcW w:w="303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16FA65B" w14:textId="77777777" w:rsidR="004A5EA9" w:rsidRPr="002A6F31" w:rsidRDefault="004A5EA9" w:rsidP="00A95D89">
            <w:pPr>
              <w:rPr>
                <w:rFonts w:asciiTheme="minorHAnsi" w:hAnsiTheme="minorHAnsi" w:cstheme="minorHAnsi"/>
                <w:b/>
                <w:szCs w:val="22"/>
              </w:rPr>
            </w:pPr>
            <w:r w:rsidRPr="002A6F31">
              <w:rPr>
                <w:rFonts w:asciiTheme="minorHAnsi" w:hAnsiTheme="minorHAnsi" w:cstheme="minorHAnsi"/>
                <w:b/>
                <w:szCs w:val="22"/>
              </w:rPr>
              <w:t xml:space="preserve">Development </w:t>
            </w:r>
            <w:r w:rsidR="00A95D89" w:rsidRPr="002A6F31">
              <w:rPr>
                <w:rFonts w:asciiTheme="minorHAnsi" w:hAnsiTheme="minorHAnsi" w:cstheme="minorHAnsi"/>
                <w:b/>
                <w:szCs w:val="22"/>
              </w:rPr>
              <w:t>Description</w:t>
            </w:r>
            <w:r w:rsidRPr="002A6F31">
              <w:rPr>
                <w:rFonts w:asciiTheme="minorHAnsi" w:hAnsiTheme="minorHAnsi" w:cstheme="minorHAnsi"/>
                <w:b/>
                <w:szCs w:val="22"/>
              </w:rPr>
              <w:t>:</w:t>
            </w:r>
          </w:p>
        </w:tc>
        <w:tc>
          <w:tcPr>
            <w:tcW w:w="620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4DD7A3" w14:textId="77777777" w:rsidR="004A5EA9" w:rsidRPr="002A6F31" w:rsidRDefault="005D590C">
            <w:pPr>
              <w:rPr>
                <w:rFonts w:asciiTheme="minorHAnsi" w:hAnsiTheme="minorHAnsi" w:cstheme="minorHAnsi"/>
                <w:b/>
                <w:szCs w:val="22"/>
              </w:rPr>
            </w:pPr>
            <w:r w:rsidRPr="005D590C">
              <w:rPr>
                <w:rFonts w:asciiTheme="minorHAnsi" w:hAnsiTheme="minorHAnsi" w:cstheme="minorHAnsi"/>
                <w:b/>
                <w:szCs w:val="22"/>
              </w:rPr>
              <w:t>Proposed change of use from office hub to dwelling.</w:t>
            </w:r>
          </w:p>
        </w:tc>
      </w:tr>
      <w:tr w:rsidR="002A01CF" w:rsidRPr="002A6F31" w14:paraId="26088334" w14:textId="77777777" w:rsidTr="003D4512">
        <w:trPr>
          <w:jc w:val="center"/>
        </w:trPr>
        <w:tc>
          <w:tcPr>
            <w:tcW w:w="303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710FAE0" w14:textId="77777777" w:rsidR="002A01CF" w:rsidRPr="002A6F31" w:rsidRDefault="002A01CF">
            <w:pPr>
              <w:rPr>
                <w:rFonts w:asciiTheme="minorHAnsi" w:hAnsiTheme="minorHAnsi" w:cstheme="minorHAnsi"/>
                <w:b/>
                <w:szCs w:val="22"/>
              </w:rPr>
            </w:pPr>
            <w:r w:rsidRPr="002A6F31">
              <w:rPr>
                <w:rFonts w:asciiTheme="minorHAnsi" w:hAnsiTheme="minorHAnsi" w:cstheme="minorHAnsi"/>
                <w:b/>
                <w:szCs w:val="22"/>
              </w:rPr>
              <w:t>Site Address</w:t>
            </w:r>
            <w:r w:rsidR="00A95D89" w:rsidRPr="002A6F31">
              <w:rPr>
                <w:rFonts w:asciiTheme="minorHAnsi" w:hAnsiTheme="minorHAnsi" w:cstheme="minorHAnsi"/>
                <w:b/>
                <w:szCs w:val="22"/>
              </w:rPr>
              <w:t>/Location</w:t>
            </w:r>
            <w:r w:rsidRPr="002A6F31">
              <w:rPr>
                <w:rFonts w:asciiTheme="minorHAnsi" w:hAnsiTheme="minorHAnsi" w:cstheme="minorHAnsi"/>
                <w:b/>
                <w:szCs w:val="22"/>
              </w:rPr>
              <w:t>:</w:t>
            </w:r>
          </w:p>
        </w:tc>
        <w:tc>
          <w:tcPr>
            <w:tcW w:w="620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52491" w14:textId="77777777" w:rsidR="002A01CF" w:rsidRPr="002A6F31" w:rsidRDefault="005D590C" w:rsidP="003D4512">
            <w:pPr>
              <w:rPr>
                <w:rFonts w:asciiTheme="minorHAnsi" w:hAnsiTheme="minorHAnsi" w:cstheme="minorHAnsi"/>
                <w:b/>
                <w:szCs w:val="22"/>
              </w:rPr>
            </w:pPr>
            <w:r w:rsidRPr="005D590C">
              <w:rPr>
                <w:rFonts w:asciiTheme="minorHAnsi" w:hAnsiTheme="minorHAnsi" w:cstheme="minorHAnsi"/>
                <w:b/>
                <w:szCs w:val="22"/>
              </w:rPr>
              <w:t>The Brows Farm Brows Barn Higher Road Longridge Preston PR3 2YX</w:t>
            </w:r>
          </w:p>
        </w:tc>
      </w:tr>
      <w:tr w:rsidR="00A95D89" w:rsidRPr="002A6F31" w14:paraId="608C52F6" w14:textId="77777777" w:rsidTr="001D4F7A">
        <w:trPr>
          <w:trHeight w:hRule="exact" w:val="170"/>
          <w:jc w:val="center"/>
        </w:trPr>
        <w:tc>
          <w:tcPr>
            <w:tcW w:w="9242"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F9E2208" w14:textId="77777777" w:rsidR="00A95D89" w:rsidRPr="002A6F31" w:rsidRDefault="007E0D23" w:rsidP="007E0D23">
            <w:pPr>
              <w:tabs>
                <w:tab w:val="left" w:pos="2667"/>
              </w:tabs>
              <w:rPr>
                <w:rFonts w:asciiTheme="minorHAnsi" w:hAnsiTheme="minorHAnsi" w:cstheme="minorHAnsi"/>
                <w:b/>
                <w:szCs w:val="22"/>
              </w:rPr>
            </w:pPr>
            <w:r w:rsidRPr="002A6F31">
              <w:rPr>
                <w:rFonts w:asciiTheme="minorHAnsi" w:hAnsiTheme="minorHAnsi" w:cstheme="minorHAnsi"/>
                <w:b/>
                <w:szCs w:val="22"/>
              </w:rPr>
              <w:tab/>
            </w:r>
          </w:p>
        </w:tc>
      </w:tr>
      <w:tr w:rsidR="00C618DB" w:rsidRPr="002A6F31" w14:paraId="25EABFCE" w14:textId="77777777" w:rsidTr="003D4512">
        <w:trPr>
          <w:jc w:val="center"/>
        </w:trPr>
        <w:tc>
          <w:tcPr>
            <w:tcW w:w="303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257A134" w14:textId="77777777" w:rsidR="00C618DB" w:rsidRPr="002A6F31" w:rsidRDefault="00C618DB">
            <w:pPr>
              <w:rPr>
                <w:rFonts w:asciiTheme="minorHAnsi" w:hAnsiTheme="minorHAnsi" w:cstheme="minorHAnsi"/>
                <w:b/>
                <w:szCs w:val="22"/>
              </w:rPr>
            </w:pPr>
            <w:r w:rsidRPr="002A6F31">
              <w:rPr>
                <w:rFonts w:asciiTheme="minorHAnsi" w:hAnsiTheme="minorHAnsi" w:cstheme="minorHAnsi"/>
                <w:b/>
                <w:szCs w:val="22"/>
              </w:rPr>
              <w:t xml:space="preserve">CONSULTATIONS: </w:t>
            </w:r>
          </w:p>
        </w:tc>
        <w:tc>
          <w:tcPr>
            <w:tcW w:w="620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008B3" w14:textId="77777777" w:rsidR="00C618DB" w:rsidRPr="002A6F31" w:rsidRDefault="00C618DB">
            <w:pPr>
              <w:rPr>
                <w:rFonts w:asciiTheme="minorHAnsi" w:hAnsiTheme="minorHAnsi" w:cstheme="minorHAnsi"/>
                <w:b/>
                <w:szCs w:val="22"/>
              </w:rPr>
            </w:pPr>
            <w:r w:rsidRPr="002A6F31">
              <w:rPr>
                <w:rFonts w:asciiTheme="minorHAnsi" w:hAnsiTheme="minorHAnsi" w:cstheme="minorHAnsi"/>
                <w:b/>
                <w:szCs w:val="22"/>
              </w:rPr>
              <w:t>Parish/Town Council</w:t>
            </w:r>
          </w:p>
        </w:tc>
      </w:tr>
      <w:tr w:rsidR="002A01CF" w:rsidRPr="002A6F31" w14:paraId="099DB0B3"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CD074C" w14:textId="77777777" w:rsidR="00BA6341" w:rsidRPr="002A6F31" w:rsidRDefault="00E94086" w:rsidP="000006C5">
            <w:pPr>
              <w:rPr>
                <w:rFonts w:asciiTheme="minorHAnsi" w:hAnsiTheme="minorHAnsi" w:cstheme="minorHAnsi"/>
                <w:szCs w:val="22"/>
              </w:rPr>
            </w:pPr>
            <w:r w:rsidRPr="002A6F31">
              <w:rPr>
                <w:rFonts w:asciiTheme="minorHAnsi" w:hAnsiTheme="minorHAnsi" w:cstheme="minorHAnsi"/>
                <w:szCs w:val="22"/>
              </w:rPr>
              <w:t>None received.</w:t>
            </w:r>
          </w:p>
        </w:tc>
      </w:tr>
      <w:tr w:rsidR="00D320FB" w:rsidRPr="002A6F31" w14:paraId="1F4FB6D4" w14:textId="77777777" w:rsidTr="00976704">
        <w:trPr>
          <w:trHeight w:hRule="exact" w:val="170"/>
          <w:jc w:val="center"/>
        </w:trPr>
        <w:tc>
          <w:tcPr>
            <w:tcW w:w="9242"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01907E73" w14:textId="77777777" w:rsidR="00D320FB" w:rsidRPr="002A6F31" w:rsidRDefault="00D320FB" w:rsidP="00976704">
            <w:pPr>
              <w:rPr>
                <w:rFonts w:asciiTheme="minorHAnsi" w:hAnsiTheme="minorHAnsi" w:cstheme="minorHAnsi"/>
                <w:bCs/>
                <w:szCs w:val="22"/>
              </w:rPr>
            </w:pPr>
          </w:p>
        </w:tc>
      </w:tr>
      <w:tr w:rsidR="00D320FB" w:rsidRPr="002A6F31" w14:paraId="6FE55E3C" w14:textId="77777777" w:rsidTr="00976704">
        <w:trPr>
          <w:jc w:val="center"/>
        </w:trPr>
        <w:tc>
          <w:tcPr>
            <w:tcW w:w="331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025AD92" w14:textId="77777777" w:rsidR="00D320FB" w:rsidRPr="002A6F31" w:rsidRDefault="00D320FB" w:rsidP="00976704">
            <w:pPr>
              <w:rPr>
                <w:rFonts w:asciiTheme="minorHAnsi" w:hAnsiTheme="minorHAnsi" w:cstheme="minorHAnsi"/>
                <w:b/>
                <w:szCs w:val="22"/>
              </w:rPr>
            </w:pPr>
            <w:r w:rsidRPr="002A6F31">
              <w:rPr>
                <w:rFonts w:asciiTheme="minorHAnsi" w:hAnsiTheme="minorHAnsi" w:cstheme="minorHAnsi"/>
                <w:b/>
                <w:szCs w:val="22"/>
              </w:rPr>
              <w:t xml:space="preserve">CONSULTATIONS: </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80951D" w14:textId="77777777" w:rsidR="00D320FB" w:rsidRPr="002A6F31" w:rsidRDefault="00D320FB" w:rsidP="00976704">
            <w:pPr>
              <w:rPr>
                <w:rFonts w:asciiTheme="minorHAnsi" w:hAnsiTheme="minorHAnsi" w:cstheme="minorHAnsi"/>
                <w:b/>
                <w:szCs w:val="22"/>
              </w:rPr>
            </w:pPr>
            <w:r w:rsidRPr="002A6F31">
              <w:rPr>
                <w:rFonts w:asciiTheme="minorHAnsi" w:hAnsiTheme="minorHAnsi" w:cstheme="minorHAnsi"/>
                <w:b/>
                <w:szCs w:val="22"/>
              </w:rPr>
              <w:t>Highways/Water Authority/Other Bodies</w:t>
            </w:r>
          </w:p>
        </w:tc>
      </w:tr>
      <w:tr w:rsidR="00D320FB" w:rsidRPr="002A6F31" w14:paraId="452729BF" w14:textId="77777777" w:rsidTr="00976704">
        <w:trPr>
          <w:jc w:val="center"/>
        </w:trPr>
        <w:tc>
          <w:tcPr>
            <w:tcW w:w="331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5D28CB" w14:textId="77777777" w:rsidR="00D320FB" w:rsidRPr="002A6F31" w:rsidRDefault="00D320FB" w:rsidP="00976704">
            <w:pPr>
              <w:jc w:val="both"/>
              <w:rPr>
                <w:rFonts w:asciiTheme="minorHAnsi" w:hAnsiTheme="minorHAnsi" w:cstheme="minorHAnsi"/>
                <w:b/>
                <w:szCs w:val="22"/>
              </w:rPr>
            </w:pPr>
            <w:r w:rsidRPr="002A6F31">
              <w:rPr>
                <w:rFonts w:asciiTheme="minorHAnsi" w:hAnsiTheme="minorHAnsi" w:cstheme="minorHAnsi"/>
                <w:b/>
                <w:szCs w:val="22"/>
              </w:rPr>
              <w:t>LCC Highways:</w:t>
            </w:r>
          </w:p>
        </w:tc>
        <w:tc>
          <w:tcPr>
            <w:tcW w:w="592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F2DD79" w14:textId="77777777" w:rsidR="00D320FB" w:rsidRPr="002A6F31" w:rsidRDefault="00D320FB" w:rsidP="00976704">
            <w:pPr>
              <w:jc w:val="both"/>
              <w:rPr>
                <w:rFonts w:asciiTheme="minorHAnsi" w:hAnsiTheme="minorHAnsi" w:cstheme="minorHAnsi"/>
                <w:b/>
                <w:szCs w:val="22"/>
              </w:rPr>
            </w:pPr>
          </w:p>
        </w:tc>
      </w:tr>
      <w:tr w:rsidR="00D320FB" w:rsidRPr="002A6F31" w14:paraId="6E5CDA84" w14:textId="77777777" w:rsidTr="00976704">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796679" w14:textId="77777777" w:rsidR="00D320FB" w:rsidRPr="002A6F31" w:rsidRDefault="00226659" w:rsidP="00F26C0F">
            <w:pPr>
              <w:jc w:val="both"/>
              <w:rPr>
                <w:rFonts w:asciiTheme="minorHAnsi" w:hAnsiTheme="minorHAnsi" w:cstheme="minorHAnsi"/>
                <w:szCs w:val="22"/>
              </w:rPr>
            </w:pPr>
            <w:r w:rsidRPr="002A6F31">
              <w:rPr>
                <w:rFonts w:asciiTheme="minorHAnsi" w:eastAsiaTheme="minorHAnsi" w:hAnsiTheme="minorHAnsi" w:cstheme="minorHAnsi"/>
                <w:color w:val="000000"/>
                <w:szCs w:val="22"/>
              </w:rPr>
              <w:t>No objection</w:t>
            </w:r>
            <w:r w:rsidR="00A674C3">
              <w:rPr>
                <w:rFonts w:asciiTheme="minorHAnsi" w:eastAsiaTheme="minorHAnsi" w:hAnsiTheme="minorHAnsi" w:cstheme="minorHAnsi"/>
                <w:color w:val="000000"/>
                <w:szCs w:val="22"/>
              </w:rPr>
              <w:t>s.</w:t>
            </w:r>
          </w:p>
        </w:tc>
      </w:tr>
      <w:tr w:rsidR="00C618DB" w:rsidRPr="002A6F31" w14:paraId="28C1D91D" w14:textId="77777777" w:rsidTr="001D4F7A">
        <w:trPr>
          <w:trHeight w:hRule="exact" w:val="170"/>
          <w:jc w:val="center"/>
        </w:trPr>
        <w:tc>
          <w:tcPr>
            <w:tcW w:w="9242"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B37DA62" w14:textId="77777777" w:rsidR="00C618DB" w:rsidRPr="002A6F31" w:rsidRDefault="00C618DB">
            <w:pPr>
              <w:rPr>
                <w:rFonts w:asciiTheme="minorHAnsi" w:hAnsiTheme="minorHAnsi" w:cstheme="minorHAnsi"/>
                <w:bCs/>
                <w:szCs w:val="22"/>
              </w:rPr>
            </w:pPr>
          </w:p>
        </w:tc>
      </w:tr>
      <w:tr w:rsidR="00C618DB" w:rsidRPr="002A6F31" w14:paraId="4EDBA6FE" w14:textId="77777777" w:rsidTr="003D4512">
        <w:trPr>
          <w:jc w:val="center"/>
        </w:trPr>
        <w:tc>
          <w:tcPr>
            <w:tcW w:w="303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FB2FC96" w14:textId="77777777" w:rsidR="00C618DB" w:rsidRPr="002A6F31" w:rsidRDefault="00C618DB" w:rsidP="00C618DB">
            <w:pPr>
              <w:rPr>
                <w:rFonts w:asciiTheme="minorHAnsi" w:hAnsiTheme="minorHAnsi" w:cstheme="minorHAnsi"/>
                <w:b/>
                <w:szCs w:val="22"/>
              </w:rPr>
            </w:pPr>
            <w:r w:rsidRPr="002A6F31">
              <w:rPr>
                <w:rFonts w:asciiTheme="minorHAnsi" w:hAnsiTheme="minorHAnsi" w:cstheme="minorHAnsi"/>
                <w:b/>
                <w:szCs w:val="22"/>
              </w:rPr>
              <w:t xml:space="preserve">CONSULTATIONS: </w:t>
            </w:r>
          </w:p>
        </w:tc>
        <w:tc>
          <w:tcPr>
            <w:tcW w:w="620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90D22D" w14:textId="77777777" w:rsidR="00C618DB" w:rsidRPr="002A6F31" w:rsidRDefault="00C618DB" w:rsidP="00C618DB">
            <w:pPr>
              <w:rPr>
                <w:rFonts w:asciiTheme="minorHAnsi" w:hAnsiTheme="minorHAnsi" w:cstheme="minorHAnsi"/>
                <w:b/>
                <w:szCs w:val="22"/>
              </w:rPr>
            </w:pPr>
            <w:r w:rsidRPr="002A6F31">
              <w:rPr>
                <w:rFonts w:asciiTheme="minorHAnsi" w:hAnsiTheme="minorHAnsi" w:cstheme="minorHAnsi"/>
                <w:b/>
                <w:szCs w:val="22"/>
              </w:rPr>
              <w:t>Additional Representations.</w:t>
            </w:r>
          </w:p>
        </w:tc>
      </w:tr>
      <w:tr w:rsidR="00EC23C7" w:rsidRPr="002A6F31" w14:paraId="7AFBDA66"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BA24347" w14:textId="77777777" w:rsidR="000006C5" w:rsidRPr="002A6F31" w:rsidRDefault="001D5395" w:rsidP="00692B60">
            <w:pPr>
              <w:rPr>
                <w:rFonts w:asciiTheme="minorHAnsi" w:hAnsiTheme="minorHAnsi" w:cstheme="minorHAnsi"/>
                <w:szCs w:val="22"/>
              </w:rPr>
            </w:pPr>
            <w:r w:rsidRPr="002A6F31">
              <w:rPr>
                <w:rFonts w:asciiTheme="minorHAnsi" w:hAnsiTheme="minorHAnsi" w:cstheme="minorHAnsi"/>
                <w:szCs w:val="22"/>
              </w:rPr>
              <w:t>None received.</w:t>
            </w:r>
          </w:p>
        </w:tc>
      </w:tr>
      <w:tr w:rsidR="00C618DB" w:rsidRPr="002A6F31" w14:paraId="4B95F3BA" w14:textId="77777777" w:rsidTr="001D4F7A">
        <w:trPr>
          <w:trHeight w:hRule="exact" w:val="170"/>
          <w:jc w:val="center"/>
        </w:trPr>
        <w:tc>
          <w:tcPr>
            <w:tcW w:w="9242" w:type="dxa"/>
            <w:gridSpan w:val="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AF67291" w14:textId="77777777" w:rsidR="00C618DB" w:rsidRPr="002A6F31" w:rsidRDefault="00C618DB">
            <w:pPr>
              <w:rPr>
                <w:rFonts w:asciiTheme="minorHAnsi" w:hAnsiTheme="minorHAnsi" w:cstheme="minorHAnsi"/>
                <w:szCs w:val="22"/>
              </w:rPr>
            </w:pPr>
          </w:p>
        </w:tc>
      </w:tr>
      <w:tr w:rsidR="00EC23C7" w:rsidRPr="002A6F31" w14:paraId="5C614642"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3F23F" w14:textId="77777777" w:rsidR="00EC23C7" w:rsidRPr="002A6F31" w:rsidRDefault="00EC23C7">
            <w:pPr>
              <w:rPr>
                <w:rFonts w:asciiTheme="minorHAnsi" w:hAnsiTheme="minorHAnsi" w:cstheme="minorHAnsi"/>
                <w:b/>
                <w:szCs w:val="22"/>
              </w:rPr>
            </w:pPr>
            <w:r w:rsidRPr="002A6F31">
              <w:rPr>
                <w:rFonts w:asciiTheme="minorHAnsi" w:hAnsiTheme="minorHAnsi" w:cstheme="minorHAnsi"/>
                <w:b/>
                <w:szCs w:val="22"/>
              </w:rPr>
              <w:t>RELEVANT POLICIES:</w:t>
            </w:r>
          </w:p>
        </w:tc>
      </w:tr>
      <w:tr w:rsidR="00C618DB" w:rsidRPr="002A6F31" w14:paraId="5C264957"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AD136FC" w14:textId="77777777" w:rsidR="00C618DB" w:rsidRPr="002A6F31" w:rsidRDefault="00C618DB" w:rsidP="00A63D55">
            <w:pPr>
              <w:pStyle w:val="PLANNING"/>
              <w:rPr>
                <w:rFonts w:asciiTheme="minorHAnsi" w:hAnsiTheme="minorHAnsi" w:cstheme="minorHAnsi"/>
                <w:b/>
                <w:bCs/>
                <w:szCs w:val="22"/>
              </w:rPr>
            </w:pPr>
            <w:r w:rsidRPr="002A6F31">
              <w:rPr>
                <w:rFonts w:asciiTheme="minorHAnsi" w:hAnsiTheme="minorHAnsi" w:cstheme="minorHAnsi"/>
                <w:b/>
                <w:bCs/>
                <w:szCs w:val="22"/>
              </w:rPr>
              <w:t>Ribble Valley Core Strategy:</w:t>
            </w:r>
          </w:p>
          <w:p w14:paraId="67370F53" w14:textId="77777777" w:rsidR="00AD649A" w:rsidRPr="002A6F31" w:rsidRDefault="00AD649A" w:rsidP="00A63D55">
            <w:pPr>
              <w:pStyle w:val="PLANNING"/>
              <w:rPr>
                <w:rFonts w:asciiTheme="minorHAnsi" w:hAnsiTheme="minorHAnsi" w:cstheme="minorHAnsi"/>
                <w:bCs/>
                <w:szCs w:val="22"/>
              </w:rPr>
            </w:pPr>
            <w:r w:rsidRPr="002A6F31">
              <w:rPr>
                <w:rFonts w:asciiTheme="minorHAnsi" w:hAnsiTheme="minorHAnsi" w:cstheme="minorHAnsi"/>
                <w:bCs/>
                <w:szCs w:val="22"/>
              </w:rPr>
              <w:t>Key Statement DS1 – Development Strategy</w:t>
            </w:r>
          </w:p>
          <w:p w14:paraId="4653E2AE" w14:textId="77777777" w:rsidR="00AD649A" w:rsidRDefault="00AD649A" w:rsidP="00A63D55">
            <w:pPr>
              <w:pStyle w:val="PLANNING"/>
              <w:rPr>
                <w:rFonts w:asciiTheme="minorHAnsi" w:hAnsiTheme="minorHAnsi" w:cstheme="minorHAnsi"/>
                <w:bCs/>
                <w:szCs w:val="22"/>
              </w:rPr>
            </w:pPr>
            <w:r w:rsidRPr="002A6F31">
              <w:rPr>
                <w:rFonts w:asciiTheme="minorHAnsi" w:hAnsiTheme="minorHAnsi" w:cstheme="minorHAnsi"/>
                <w:bCs/>
                <w:szCs w:val="22"/>
              </w:rPr>
              <w:t>Key Statement DS2 – Sustainable Development</w:t>
            </w:r>
          </w:p>
          <w:p w14:paraId="1B2C0CE6" w14:textId="77777777" w:rsidR="009A3312" w:rsidRDefault="001738A3" w:rsidP="00A63D55">
            <w:pPr>
              <w:pStyle w:val="PLANNING"/>
              <w:rPr>
                <w:rFonts w:asciiTheme="minorHAnsi" w:hAnsiTheme="minorHAnsi" w:cstheme="minorHAnsi"/>
                <w:bCs/>
                <w:szCs w:val="22"/>
              </w:rPr>
            </w:pPr>
            <w:r>
              <w:rPr>
                <w:rFonts w:asciiTheme="minorHAnsi" w:hAnsiTheme="minorHAnsi" w:cstheme="minorHAnsi"/>
                <w:bCs/>
                <w:szCs w:val="22"/>
              </w:rPr>
              <w:t>Key Statement EN5 – Heritage Assets</w:t>
            </w:r>
          </w:p>
          <w:p w14:paraId="03F78550" w14:textId="77777777" w:rsidR="00A674C3" w:rsidRPr="006D7A78" w:rsidRDefault="00A674C3" w:rsidP="00A674C3">
            <w:pPr>
              <w:pStyle w:val="PLANNING"/>
              <w:rPr>
                <w:rFonts w:asciiTheme="minorHAnsi" w:hAnsiTheme="minorHAnsi" w:cstheme="minorHAnsi"/>
                <w:bCs/>
                <w:szCs w:val="22"/>
              </w:rPr>
            </w:pPr>
            <w:r w:rsidRPr="006D7A78">
              <w:rPr>
                <w:rFonts w:asciiTheme="minorHAnsi" w:hAnsiTheme="minorHAnsi" w:cstheme="minorHAnsi"/>
                <w:bCs/>
                <w:szCs w:val="22"/>
              </w:rPr>
              <w:t>Key Statement H1 – Housing Provision</w:t>
            </w:r>
          </w:p>
          <w:p w14:paraId="49C1F28D" w14:textId="77777777" w:rsidR="001738A3" w:rsidRDefault="00A674C3" w:rsidP="00A674C3">
            <w:pPr>
              <w:pStyle w:val="PLANNING"/>
              <w:rPr>
                <w:rFonts w:asciiTheme="minorHAnsi" w:hAnsiTheme="minorHAnsi" w:cstheme="minorHAnsi"/>
                <w:bCs/>
                <w:szCs w:val="22"/>
              </w:rPr>
            </w:pPr>
            <w:r w:rsidRPr="006D7A78">
              <w:rPr>
                <w:rFonts w:asciiTheme="minorHAnsi" w:hAnsiTheme="minorHAnsi" w:cstheme="minorHAnsi"/>
                <w:bCs/>
                <w:szCs w:val="22"/>
              </w:rPr>
              <w:t>Key Statement H2 – Housing Balance</w:t>
            </w:r>
          </w:p>
          <w:p w14:paraId="3082F6AC" w14:textId="77777777" w:rsidR="00A674C3" w:rsidRPr="002A6F31" w:rsidRDefault="001738A3" w:rsidP="00A63D55">
            <w:pPr>
              <w:pStyle w:val="PLANNING"/>
              <w:rPr>
                <w:rFonts w:asciiTheme="minorHAnsi" w:hAnsiTheme="minorHAnsi" w:cstheme="minorHAnsi"/>
                <w:bCs/>
                <w:szCs w:val="22"/>
              </w:rPr>
            </w:pPr>
            <w:r>
              <w:rPr>
                <w:rFonts w:asciiTheme="minorHAnsi" w:hAnsiTheme="minorHAnsi" w:cstheme="minorHAnsi"/>
                <w:bCs/>
                <w:szCs w:val="22"/>
              </w:rPr>
              <w:t>Key Statement EC1 – Business and Employment Development</w:t>
            </w:r>
          </w:p>
          <w:p w14:paraId="2B3DEA18" w14:textId="77777777" w:rsidR="00F22639" w:rsidRPr="002A6F31" w:rsidRDefault="00F22639" w:rsidP="00F22639">
            <w:pPr>
              <w:rPr>
                <w:rFonts w:asciiTheme="minorHAnsi" w:hAnsiTheme="minorHAnsi" w:cstheme="minorHAnsi"/>
                <w:szCs w:val="22"/>
              </w:rPr>
            </w:pPr>
            <w:r w:rsidRPr="002A6F31">
              <w:rPr>
                <w:rFonts w:asciiTheme="minorHAnsi" w:hAnsiTheme="minorHAnsi" w:cstheme="minorHAnsi"/>
                <w:szCs w:val="22"/>
              </w:rPr>
              <w:t>Policy DMG1 – General Considerations</w:t>
            </w:r>
          </w:p>
          <w:p w14:paraId="014A6ABF" w14:textId="77777777" w:rsidR="00766BAB" w:rsidRDefault="00766BAB" w:rsidP="00F22639">
            <w:pPr>
              <w:rPr>
                <w:rFonts w:asciiTheme="minorHAnsi" w:hAnsiTheme="minorHAnsi" w:cstheme="minorHAnsi"/>
                <w:szCs w:val="22"/>
              </w:rPr>
            </w:pPr>
            <w:r w:rsidRPr="002A6F31">
              <w:rPr>
                <w:rFonts w:asciiTheme="minorHAnsi" w:hAnsiTheme="minorHAnsi" w:cstheme="minorHAnsi"/>
                <w:szCs w:val="22"/>
              </w:rPr>
              <w:t>Policy DMG2 – Strategic Considerations</w:t>
            </w:r>
          </w:p>
          <w:p w14:paraId="1EEDD491" w14:textId="77777777" w:rsidR="00A674C3" w:rsidRDefault="00A674C3" w:rsidP="00F22639">
            <w:pPr>
              <w:rPr>
                <w:rFonts w:asciiTheme="minorHAnsi" w:hAnsiTheme="minorHAnsi" w:cstheme="minorHAnsi"/>
                <w:szCs w:val="22"/>
              </w:rPr>
            </w:pPr>
            <w:r w:rsidRPr="006D7A78">
              <w:rPr>
                <w:rFonts w:asciiTheme="minorHAnsi" w:hAnsiTheme="minorHAnsi" w:cstheme="minorHAnsi"/>
                <w:szCs w:val="22"/>
              </w:rPr>
              <w:t>Policy DMG3 – Transport and Mobility</w:t>
            </w:r>
          </w:p>
          <w:p w14:paraId="2500747A" w14:textId="77777777" w:rsidR="001738A3" w:rsidRPr="002A6F31" w:rsidRDefault="001738A3" w:rsidP="00F22639">
            <w:pPr>
              <w:rPr>
                <w:rFonts w:asciiTheme="minorHAnsi" w:hAnsiTheme="minorHAnsi" w:cstheme="minorHAnsi"/>
                <w:szCs w:val="22"/>
              </w:rPr>
            </w:pPr>
            <w:r>
              <w:rPr>
                <w:rFonts w:asciiTheme="minorHAnsi" w:hAnsiTheme="minorHAnsi" w:cstheme="minorHAnsi"/>
                <w:szCs w:val="22"/>
              </w:rPr>
              <w:t>Policy DME4 – Protecting Heritage Assets</w:t>
            </w:r>
          </w:p>
          <w:p w14:paraId="1D813B56" w14:textId="77777777" w:rsidR="003D4512" w:rsidRPr="002A6F31" w:rsidRDefault="003D4512" w:rsidP="00F22639">
            <w:pPr>
              <w:rPr>
                <w:rFonts w:asciiTheme="minorHAnsi" w:hAnsiTheme="minorHAnsi" w:cstheme="minorHAnsi"/>
                <w:szCs w:val="22"/>
              </w:rPr>
            </w:pPr>
            <w:r w:rsidRPr="002A6F31">
              <w:rPr>
                <w:rFonts w:asciiTheme="minorHAnsi" w:hAnsiTheme="minorHAnsi" w:cstheme="minorHAnsi"/>
                <w:szCs w:val="22"/>
              </w:rPr>
              <w:t>Policy DMH3 – Dwellings i</w:t>
            </w:r>
            <w:r w:rsidR="006D47CD" w:rsidRPr="002A6F31">
              <w:rPr>
                <w:rFonts w:asciiTheme="minorHAnsi" w:hAnsiTheme="minorHAnsi" w:cstheme="minorHAnsi"/>
                <w:szCs w:val="22"/>
              </w:rPr>
              <w:t>n the Open Countryside and AONB</w:t>
            </w:r>
          </w:p>
          <w:p w14:paraId="01CE0742" w14:textId="77777777" w:rsidR="006D47CD" w:rsidRPr="002A6F31" w:rsidRDefault="006D47CD" w:rsidP="00F22639">
            <w:pPr>
              <w:rPr>
                <w:rFonts w:asciiTheme="minorHAnsi" w:hAnsiTheme="minorHAnsi" w:cstheme="minorHAnsi"/>
                <w:szCs w:val="22"/>
              </w:rPr>
            </w:pPr>
            <w:r w:rsidRPr="002A6F31">
              <w:rPr>
                <w:rFonts w:asciiTheme="minorHAnsi" w:hAnsiTheme="minorHAnsi" w:cstheme="minorHAnsi"/>
                <w:szCs w:val="22"/>
              </w:rPr>
              <w:t>Policy DMH4 – The Conversion of Barns and Other Buildings to Dwellings</w:t>
            </w:r>
          </w:p>
          <w:p w14:paraId="57F922DD" w14:textId="77777777" w:rsidR="00A674C3" w:rsidRPr="006D7A78" w:rsidRDefault="00A674C3" w:rsidP="00A674C3">
            <w:pPr>
              <w:rPr>
                <w:rFonts w:asciiTheme="minorHAnsi" w:hAnsiTheme="minorHAnsi" w:cstheme="minorHAnsi"/>
                <w:szCs w:val="22"/>
              </w:rPr>
            </w:pPr>
            <w:r>
              <w:rPr>
                <w:rFonts w:asciiTheme="minorHAnsi" w:hAnsiTheme="minorHAnsi" w:cstheme="minorHAnsi"/>
                <w:szCs w:val="22"/>
              </w:rPr>
              <w:t>Policy DMB1 – Supporting Business Growth and the Local Economy</w:t>
            </w:r>
          </w:p>
          <w:p w14:paraId="0BBB5D1B" w14:textId="77777777" w:rsidR="00AD649A" w:rsidRPr="002A6F31" w:rsidRDefault="00AD649A" w:rsidP="00F22639">
            <w:pPr>
              <w:rPr>
                <w:rFonts w:asciiTheme="minorHAnsi" w:hAnsiTheme="minorHAnsi" w:cstheme="minorHAnsi"/>
                <w:szCs w:val="22"/>
              </w:rPr>
            </w:pPr>
          </w:p>
          <w:p w14:paraId="2DEF9B51" w14:textId="77777777" w:rsidR="00D11007" w:rsidRPr="002A6F31" w:rsidRDefault="00F22639" w:rsidP="00F22639">
            <w:pPr>
              <w:rPr>
                <w:rFonts w:asciiTheme="minorHAnsi" w:hAnsiTheme="minorHAnsi" w:cstheme="minorHAnsi"/>
                <w:b/>
                <w:szCs w:val="22"/>
              </w:rPr>
            </w:pPr>
            <w:r w:rsidRPr="002A6F31">
              <w:rPr>
                <w:rFonts w:asciiTheme="minorHAnsi" w:hAnsiTheme="minorHAnsi" w:cstheme="minorHAnsi"/>
                <w:b/>
                <w:szCs w:val="22"/>
              </w:rPr>
              <w:t>National Planning Policy Framework</w:t>
            </w:r>
          </w:p>
        </w:tc>
      </w:tr>
      <w:tr w:rsidR="00BA0E80" w:rsidRPr="002A6F31" w14:paraId="3BF71913"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3D8836B" w14:textId="77777777" w:rsidR="00BA0E80" w:rsidRDefault="00BA0E80" w:rsidP="006C2BFA">
            <w:pPr>
              <w:rPr>
                <w:rFonts w:asciiTheme="minorHAnsi" w:hAnsiTheme="minorHAnsi" w:cstheme="minorHAnsi"/>
                <w:b/>
                <w:bCs/>
                <w:szCs w:val="22"/>
              </w:rPr>
            </w:pPr>
            <w:r w:rsidRPr="002A6F31">
              <w:rPr>
                <w:rFonts w:asciiTheme="minorHAnsi" w:hAnsiTheme="minorHAnsi" w:cstheme="minorHAnsi"/>
                <w:b/>
                <w:bCs/>
                <w:szCs w:val="22"/>
              </w:rPr>
              <w:t>RELEVANT PLANNING HISTORY:</w:t>
            </w:r>
          </w:p>
          <w:p w14:paraId="64368087" w14:textId="77777777" w:rsidR="00A674C3" w:rsidRPr="00A674C3" w:rsidRDefault="00A674C3" w:rsidP="006C2BFA">
            <w:pPr>
              <w:rPr>
                <w:rFonts w:asciiTheme="minorHAnsi" w:hAnsiTheme="minorHAnsi" w:cstheme="minorHAnsi"/>
                <w:bCs/>
                <w:szCs w:val="22"/>
              </w:rPr>
            </w:pPr>
            <w:r w:rsidRPr="00A674C3">
              <w:rPr>
                <w:rFonts w:asciiTheme="minorHAnsi" w:hAnsiTheme="minorHAnsi" w:cstheme="minorHAnsi"/>
                <w:bCs/>
                <w:szCs w:val="22"/>
              </w:rPr>
              <w:t>3/2016/0283 - Conversion of redundant barn and shippon to form offices (amendments to previous permission 3/2015/0263). Approved</w:t>
            </w:r>
            <w:r>
              <w:rPr>
                <w:rFonts w:asciiTheme="minorHAnsi" w:hAnsiTheme="minorHAnsi" w:cstheme="minorHAnsi"/>
                <w:bCs/>
                <w:szCs w:val="22"/>
              </w:rPr>
              <w:t>.</w:t>
            </w:r>
          </w:p>
          <w:p w14:paraId="19EDA106" w14:textId="77777777" w:rsidR="00A674C3" w:rsidRPr="00A674C3" w:rsidRDefault="00A674C3" w:rsidP="006C2BFA">
            <w:pPr>
              <w:rPr>
                <w:rFonts w:asciiTheme="minorHAnsi" w:hAnsiTheme="minorHAnsi" w:cstheme="minorHAnsi"/>
                <w:bCs/>
                <w:szCs w:val="22"/>
              </w:rPr>
            </w:pPr>
          </w:p>
          <w:p w14:paraId="4C471ED2" w14:textId="77777777" w:rsidR="00A674C3" w:rsidRPr="00A674C3" w:rsidRDefault="00A674C3" w:rsidP="00A674C3">
            <w:pPr>
              <w:pStyle w:val="PLANNING"/>
              <w:rPr>
                <w:rFonts w:ascii="Calibri" w:hAnsi="Calibri"/>
                <w:bCs/>
                <w:szCs w:val="22"/>
              </w:rPr>
            </w:pPr>
            <w:r w:rsidRPr="00A674C3">
              <w:rPr>
                <w:rFonts w:ascii="Calibri" w:hAnsi="Calibri"/>
                <w:bCs/>
                <w:szCs w:val="22"/>
              </w:rPr>
              <w:t xml:space="preserve">3/2015/0263 - Conversion of barn to form offices. </w:t>
            </w:r>
            <w:r w:rsidRPr="00A674C3">
              <w:rPr>
                <w:rFonts w:asciiTheme="minorHAnsi" w:hAnsiTheme="minorHAnsi" w:cstheme="minorHAnsi"/>
                <w:bCs/>
                <w:szCs w:val="22"/>
              </w:rPr>
              <w:t>Approved</w:t>
            </w:r>
            <w:r>
              <w:rPr>
                <w:rFonts w:asciiTheme="minorHAnsi" w:hAnsiTheme="minorHAnsi" w:cstheme="minorHAnsi"/>
                <w:bCs/>
                <w:szCs w:val="22"/>
              </w:rPr>
              <w:t>.</w:t>
            </w:r>
          </w:p>
          <w:p w14:paraId="5F764E9B" w14:textId="77777777" w:rsidR="00A674C3" w:rsidRPr="00A674C3" w:rsidRDefault="00A674C3" w:rsidP="00A674C3">
            <w:pPr>
              <w:pStyle w:val="PLANNING"/>
              <w:rPr>
                <w:rFonts w:ascii="Calibri" w:hAnsi="Calibri"/>
                <w:bCs/>
                <w:szCs w:val="22"/>
              </w:rPr>
            </w:pPr>
          </w:p>
          <w:p w14:paraId="58B274DC" w14:textId="77777777" w:rsidR="00A674C3" w:rsidRPr="00A674C3" w:rsidRDefault="00A674C3" w:rsidP="00A674C3">
            <w:pPr>
              <w:pStyle w:val="Header"/>
              <w:tabs>
                <w:tab w:val="left" w:pos="720"/>
              </w:tabs>
              <w:jc w:val="both"/>
              <w:rPr>
                <w:rFonts w:ascii="Calibri" w:hAnsi="Calibri"/>
              </w:rPr>
            </w:pPr>
            <w:r w:rsidRPr="00A674C3">
              <w:rPr>
                <w:rFonts w:ascii="Calibri" w:hAnsi="Calibri"/>
              </w:rPr>
              <w:t xml:space="preserve">3/2014/0671 - Conversion of redundant barn to form 1 dwelling and associated site works. </w:t>
            </w:r>
            <w:r w:rsidRPr="00A674C3">
              <w:rPr>
                <w:rFonts w:asciiTheme="minorHAnsi" w:hAnsiTheme="minorHAnsi" w:cstheme="minorHAnsi"/>
                <w:bCs/>
                <w:szCs w:val="22"/>
              </w:rPr>
              <w:t>Approved</w:t>
            </w:r>
            <w:r>
              <w:rPr>
                <w:rFonts w:asciiTheme="minorHAnsi" w:hAnsiTheme="minorHAnsi" w:cstheme="minorHAnsi"/>
                <w:bCs/>
                <w:szCs w:val="22"/>
              </w:rPr>
              <w:t>.</w:t>
            </w:r>
          </w:p>
          <w:p w14:paraId="513A12FB" w14:textId="77777777" w:rsidR="00E94086" w:rsidRPr="002A6F31" w:rsidRDefault="00E94086" w:rsidP="00A674C3">
            <w:pPr>
              <w:pStyle w:val="PLANNING"/>
              <w:rPr>
                <w:rFonts w:asciiTheme="minorHAnsi" w:hAnsiTheme="minorHAnsi" w:cstheme="minorHAnsi"/>
                <w:bCs/>
                <w:szCs w:val="22"/>
              </w:rPr>
            </w:pPr>
          </w:p>
        </w:tc>
      </w:tr>
      <w:tr w:rsidR="00EC23C7" w:rsidRPr="002A6F31" w14:paraId="6E4A8F7C"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189CB57" w14:textId="77777777" w:rsidR="00EC23C7" w:rsidRPr="002A6F31" w:rsidRDefault="006C2BFA" w:rsidP="006C2BFA">
            <w:pPr>
              <w:rPr>
                <w:rFonts w:asciiTheme="minorHAnsi" w:hAnsiTheme="minorHAnsi" w:cstheme="minorHAnsi"/>
                <w:b/>
                <w:szCs w:val="22"/>
              </w:rPr>
            </w:pPr>
            <w:r w:rsidRPr="002A6F31">
              <w:rPr>
                <w:rFonts w:asciiTheme="minorHAnsi" w:hAnsiTheme="minorHAnsi" w:cstheme="minorHAnsi"/>
                <w:b/>
                <w:bCs/>
                <w:szCs w:val="22"/>
              </w:rPr>
              <w:t>ASSESSMENT OF PROPOSED DEVELOPMENT:</w:t>
            </w:r>
          </w:p>
        </w:tc>
      </w:tr>
      <w:tr w:rsidR="00A674C3" w:rsidRPr="002A6F31" w14:paraId="3DC027EB"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6F81CE" w14:textId="77777777" w:rsidR="00A674C3" w:rsidRPr="00C54F95" w:rsidRDefault="00A674C3" w:rsidP="00A674C3">
            <w:pPr>
              <w:pStyle w:val="Header"/>
              <w:tabs>
                <w:tab w:val="clear" w:pos="4153"/>
                <w:tab w:val="clear" w:pos="8306"/>
              </w:tabs>
              <w:contextualSpacing/>
              <w:jc w:val="both"/>
              <w:rPr>
                <w:rFonts w:ascii="Calibri" w:hAnsi="Calibri"/>
                <w:b/>
                <w:szCs w:val="22"/>
              </w:rPr>
            </w:pPr>
            <w:r w:rsidRPr="00C54F95">
              <w:rPr>
                <w:rFonts w:ascii="Calibri" w:hAnsi="Calibri"/>
                <w:b/>
                <w:szCs w:val="22"/>
              </w:rPr>
              <w:lastRenderedPageBreak/>
              <w:t>Site Description and Surrounding Area:</w:t>
            </w:r>
          </w:p>
          <w:p w14:paraId="79D39C1E" w14:textId="77777777" w:rsidR="00A674C3" w:rsidRDefault="00A674C3" w:rsidP="00A674C3">
            <w:pPr>
              <w:pStyle w:val="Header"/>
              <w:jc w:val="both"/>
              <w:rPr>
                <w:rFonts w:ascii="Calibri" w:hAnsi="Calibri"/>
              </w:rPr>
            </w:pPr>
            <w:r>
              <w:rPr>
                <w:rFonts w:ascii="Calibri" w:hAnsi="Calibri"/>
              </w:rPr>
              <w:t>The application site is located at Dilworths Brow Farm, accessed off Higher Road</w:t>
            </w:r>
            <w:r w:rsidR="00C641B6">
              <w:rPr>
                <w:rFonts w:ascii="Calibri" w:hAnsi="Calibri"/>
              </w:rPr>
              <w:t>,</w:t>
            </w:r>
            <w:r>
              <w:rPr>
                <w:rFonts w:ascii="Calibri" w:hAnsi="Calibri"/>
              </w:rPr>
              <w:t xml:space="preserve"> Longridge</w:t>
            </w:r>
            <w:r w:rsidR="00C641B6">
              <w:rPr>
                <w:rFonts w:ascii="Calibri" w:hAnsi="Calibri"/>
              </w:rPr>
              <w:t>,</w:t>
            </w:r>
            <w:r>
              <w:rPr>
                <w:rFonts w:ascii="Calibri" w:hAnsi="Calibri"/>
              </w:rPr>
              <w:t xml:space="preserve"> and being located approximately 0.8 miles outside the defined settlement boundary of Longridge. </w:t>
            </w:r>
            <w:r w:rsidR="00C641B6">
              <w:rPr>
                <w:rFonts w:ascii="Calibri" w:hAnsi="Calibri"/>
              </w:rPr>
              <w:t>The site is within the Forest of Bowland AONB.</w:t>
            </w:r>
          </w:p>
          <w:p w14:paraId="46191466" w14:textId="77777777" w:rsidR="00A674C3" w:rsidRDefault="00A674C3" w:rsidP="00A674C3">
            <w:pPr>
              <w:pStyle w:val="Header"/>
              <w:jc w:val="both"/>
              <w:rPr>
                <w:rFonts w:ascii="Calibri" w:hAnsi="Calibri"/>
              </w:rPr>
            </w:pPr>
          </w:p>
          <w:p w14:paraId="4B305D4D" w14:textId="77777777" w:rsidR="00C641B6" w:rsidRDefault="00C641B6" w:rsidP="00A674C3">
            <w:pPr>
              <w:pStyle w:val="Header"/>
              <w:jc w:val="both"/>
              <w:rPr>
                <w:rFonts w:ascii="Calibri" w:hAnsi="Calibri"/>
              </w:rPr>
            </w:pPr>
            <w:r>
              <w:rPr>
                <w:rFonts w:ascii="Calibri" w:hAnsi="Calibri"/>
              </w:rPr>
              <w:t xml:space="preserve">The application building is a stone-built former barn and shippon that was converted for use as an office hub as approved by planning application </w:t>
            </w:r>
            <w:r w:rsidRPr="00A674C3">
              <w:rPr>
                <w:rFonts w:asciiTheme="minorHAnsi" w:hAnsiTheme="minorHAnsi" w:cstheme="minorHAnsi"/>
                <w:bCs/>
                <w:szCs w:val="22"/>
              </w:rPr>
              <w:t>3/2016/0283</w:t>
            </w:r>
            <w:r>
              <w:rPr>
                <w:rFonts w:asciiTheme="minorHAnsi" w:hAnsiTheme="minorHAnsi" w:cstheme="minorHAnsi"/>
                <w:bCs/>
                <w:szCs w:val="22"/>
              </w:rPr>
              <w:t>. Conversion of the building is complete.</w:t>
            </w:r>
          </w:p>
          <w:p w14:paraId="1978416B" w14:textId="77777777" w:rsidR="00C641B6" w:rsidRDefault="00C641B6" w:rsidP="00A674C3">
            <w:pPr>
              <w:pStyle w:val="Header"/>
              <w:jc w:val="both"/>
              <w:rPr>
                <w:rFonts w:ascii="Calibri" w:hAnsi="Calibri"/>
              </w:rPr>
            </w:pPr>
          </w:p>
          <w:p w14:paraId="357275AC" w14:textId="77777777" w:rsidR="00A674C3" w:rsidRDefault="00A674C3" w:rsidP="00A674C3">
            <w:pPr>
              <w:pStyle w:val="Header"/>
              <w:jc w:val="both"/>
              <w:rPr>
                <w:rFonts w:ascii="Calibri" w:hAnsi="Calibri"/>
              </w:rPr>
            </w:pPr>
            <w:r>
              <w:rPr>
                <w:rFonts w:ascii="Calibri" w:hAnsi="Calibri"/>
              </w:rPr>
              <w:t>The barn was originally part of Brows Farm and is located to the south east of the original farmhouse, historically known as Dilworth Brows, now known as Brows Farm</w:t>
            </w:r>
            <w:r w:rsidR="00C641B6">
              <w:rPr>
                <w:rFonts w:ascii="Calibri" w:hAnsi="Calibri"/>
              </w:rPr>
              <w:t>,</w:t>
            </w:r>
            <w:r>
              <w:rPr>
                <w:rFonts w:ascii="Calibri" w:hAnsi="Calibri"/>
              </w:rPr>
              <w:t xml:space="preserve"> which is Grade II Listed.  </w:t>
            </w:r>
          </w:p>
          <w:p w14:paraId="03190C1F" w14:textId="77777777" w:rsidR="00C641B6" w:rsidRDefault="00C641B6" w:rsidP="00447F82">
            <w:pPr>
              <w:pStyle w:val="Header"/>
              <w:tabs>
                <w:tab w:val="clear" w:pos="4153"/>
                <w:tab w:val="clear" w:pos="8306"/>
              </w:tabs>
              <w:jc w:val="both"/>
              <w:rPr>
                <w:rFonts w:asciiTheme="minorHAnsi" w:hAnsiTheme="minorHAnsi" w:cstheme="minorHAnsi"/>
                <w:b/>
                <w:szCs w:val="22"/>
              </w:rPr>
            </w:pPr>
          </w:p>
          <w:p w14:paraId="72F2C36C" w14:textId="77777777" w:rsidR="00C641B6" w:rsidRDefault="00C641B6" w:rsidP="00447F82">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More recently the development of three holiday lodges has taken place on land to the east.</w:t>
            </w:r>
          </w:p>
          <w:p w14:paraId="663FEEFC" w14:textId="77777777" w:rsidR="00C641B6" w:rsidRPr="00C641B6" w:rsidRDefault="00C641B6" w:rsidP="00447F82">
            <w:pPr>
              <w:pStyle w:val="Header"/>
              <w:tabs>
                <w:tab w:val="clear" w:pos="4153"/>
                <w:tab w:val="clear" w:pos="8306"/>
              </w:tabs>
              <w:jc w:val="both"/>
              <w:rPr>
                <w:rFonts w:asciiTheme="minorHAnsi" w:hAnsiTheme="minorHAnsi" w:cstheme="minorHAnsi"/>
                <w:szCs w:val="22"/>
              </w:rPr>
            </w:pPr>
          </w:p>
        </w:tc>
      </w:tr>
      <w:tr w:rsidR="00E430AE" w:rsidRPr="002A6F31" w14:paraId="75FA073B"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FC82B34" w14:textId="77777777" w:rsidR="007E0D23" w:rsidRPr="002A6F31" w:rsidRDefault="0029334A" w:rsidP="00447F82">
            <w:pPr>
              <w:pStyle w:val="Header"/>
              <w:tabs>
                <w:tab w:val="clear" w:pos="4153"/>
                <w:tab w:val="clear" w:pos="8306"/>
              </w:tabs>
              <w:jc w:val="both"/>
              <w:rPr>
                <w:rFonts w:asciiTheme="minorHAnsi" w:hAnsiTheme="minorHAnsi" w:cstheme="minorHAnsi"/>
                <w:b/>
                <w:color w:val="FF0000"/>
                <w:szCs w:val="22"/>
              </w:rPr>
            </w:pPr>
            <w:r w:rsidRPr="002A6F31">
              <w:rPr>
                <w:rFonts w:asciiTheme="minorHAnsi" w:hAnsiTheme="minorHAnsi" w:cstheme="minorHAnsi"/>
                <w:b/>
                <w:szCs w:val="22"/>
              </w:rPr>
              <w:t>Proposed Development for which consent is sought:</w:t>
            </w:r>
          </w:p>
          <w:p w14:paraId="0D2E32A6" w14:textId="77777777" w:rsidR="007B65ED" w:rsidRDefault="00A674C3" w:rsidP="00447F82">
            <w:pPr>
              <w:jc w:val="both"/>
              <w:rPr>
                <w:rFonts w:asciiTheme="minorHAnsi" w:hAnsiTheme="minorHAnsi" w:cstheme="minorHAnsi"/>
                <w:szCs w:val="22"/>
              </w:rPr>
            </w:pPr>
            <w:r>
              <w:rPr>
                <w:rFonts w:asciiTheme="minorHAnsi" w:hAnsiTheme="minorHAnsi" w:cstheme="minorHAnsi"/>
                <w:szCs w:val="22"/>
              </w:rPr>
              <w:t xml:space="preserve">This is a full planning application for the change of use of an office hub to a dwelling at The Brows Farm, Brows Barn, Higher Road, Longridge. </w:t>
            </w:r>
            <w:r w:rsidR="00C641B6">
              <w:rPr>
                <w:rFonts w:asciiTheme="minorHAnsi" w:hAnsiTheme="minorHAnsi" w:cstheme="minorHAnsi"/>
                <w:szCs w:val="22"/>
              </w:rPr>
              <w:t>When compared with the building at present there are no changes proposed externally</w:t>
            </w:r>
            <w:r w:rsidR="007B65ED">
              <w:rPr>
                <w:rFonts w:asciiTheme="minorHAnsi" w:hAnsiTheme="minorHAnsi" w:cstheme="minorHAnsi"/>
                <w:szCs w:val="22"/>
              </w:rPr>
              <w:t xml:space="preserve"> as part of this application</w:t>
            </w:r>
            <w:r w:rsidR="00C641B6">
              <w:rPr>
                <w:rFonts w:asciiTheme="minorHAnsi" w:hAnsiTheme="minorHAnsi" w:cstheme="minorHAnsi"/>
                <w:szCs w:val="22"/>
              </w:rPr>
              <w:t xml:space="preserve">. </w:t>
            </w:r>
            <w:r w:rsidR="0091694D">
              <w:rPr>
                <w:rFonts w:asciiTheme="minorHAnsi" w:hAnsiTheme="minorHAnsi" w:cstheme="minorHAnsi"/>
                <w:szCs w:val="22"/>
              </w:rPr>
              <w:t>Internally, the floor plan would be altered to provide a two-bed dwelling.</w:t>
            </w:r>
          </w:p>
          <w:p w14:paraId="4059CC18" w14:textId="77777777" w:rsidR="007B65ED" w:rsidRDefault="007B65ED" w:rsidP="00447F82">
            <w:pPr>
              <w:jc w:val="both"/>
              <w:rPr>
                <w:rFonts w:asciiTheme="minorHAnsi" w:hAnsiTheme="minorHAnsi" w:cstheme="minorHAnsi"/>
                <w:szCs w:val="22"/>
              </w:rPr>
            </w:pPr>
          </w:p>
          <w:p w14:paraId="4FF77AA0" w14:textId="77777777" w:rsidR="007B65ED" w:rsidRDefault="007B65ED" w:rsidP="00447F82">
            <w:pPr>
              <w:jc w:val="both"/>
              <w:rPr>
                <w:rFonts w:asciiTheme="minorHAnsi" w:hAnsiTheme="minorHAnsi" w:cstheme="minorHAnsi"/>
                <w:szCs w:val="22"/>
              </w:rPr>
            </w:pPr>
            <w:r>
              <w:rPr>
                <w:rFonts w:asciiTheme="minorHAnsi" w:hAnsiTheme="minorHAnsi" w:cstheme="minorHAnsi"/>
                <w:szCs w:val="22"/>
              </w:rPr>
              <w:t>However, it was noted during a visit to the site that the building has not been converted strictly in accordance with the approved plans with some additional window openings and other irregularities. Most concerning of these is the creation of a garden area bound by stone walls to the south of the building.</w:t>
            </w:r>
          </w:p>
          <w:p w14:paraId="64283805" w14:textId="77777777" w:rsidR="00A674C3" w:rsidRPr="002A6F31" w:rsidRDefault="00A674C3" w:rsidP="00447F82">
            <w:pPr>
              <w:jc w:val="both"/>
              <w:rPr>
                <w:rFonts w:asciiTheme="minorHAnsi" w:hAnsiTheme="minorHAnsi" w:cstheme="minorHAnsi"/>
                <w:szCs w:val="22"/>
              </w:rPr>
            </w:pPr>
          </w:p>
        </w:tc>
      </w:tr>
      <w:tr w:rsidR="007B65ED" w:rsidRPr="002A6F31" w14:paraId="5EC7CE1B"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3F46676" w14:textId="77777777" w:rsidR="007B65ED" w:rsidRDefault="007B65ED" w:rsidP="00447F82">
            <w:pPr>
              <w:contextualSpacing/>
              <w:jc w:val="both"/>
              <w:rPr>
                <w:rFonts w:asciiTheme="minorHAnsi" w:hAnsiTheme="minorHAnsi" w:cstheme="minorHAnsi"/>
                <w:b/>
                <w:bCs/>
                <w:szCs w:val="22"/>
              </w:rPr>
            </w:pPr>
            <w:r>
              <w:rPr>
                <w:rFonts w:asciiTheme="minorHAnsi" w:hAnsiTheme="minorHAnsi" w:cstheme="minorHAnsi"/>
                <w:b/>
                <w:bCs/>
                <w:szCs w:val="22"/>
              </w:rPr>
              <w:t>Principle of Development:</w:t>
            </w:r>
          </w:p>
          <w:p w14:paraId="220B7271" w14:textId="77777777" w:rsidR="00D64865" w:rsidRPr="002A6F31" w:rsidRDefault="00D64865" w:rsidP="00D64865">
            <w:pPr>
              <w:tabs>
                <w:tab w:val="left" w:pos="7890"/>
              </w:tabs>
              <w:jc w:val="both"/>
              <w:rPr>
                <w:rFonts w:asciiTheme="minorHAnsi" w:hAnsiTheme="minorHAnsi" w:cstheme="minorHAnsi"/>
                <w:szCs w:val="22"/>
              </w:rPr>
            </w:pPr>
            <w:r w:rsidRPr="002A6F31">
              <w:rPr>
                <w:rFonts w:asciiTheme="minorHAnsi" w:hAnsiTheme="minorHAnsi" w:cstheme="minorHAnsi"/>
                <w:szCs w:val="22"/>
              </w:rPr>
              <w:t>The proposed development would result in the provision of a new dwellinghouse in the AONB. Core Strategy Policy DMH3 relates specifically to such development and seeks to restrict residential development in the open countryside and AONB unless the development meets one of three criteria. This includes, ‘</w:t>
            </w:r>
            <w:r w:rsidRPr="002A6F31">
              <w:rPr>
                <w:rFonts w:asciiTheme="minorHAnsi" w:hAnsiTheme="minorHAnsi" w:cstheme="minorHAnsi"/>
                <w:i/>
                <w:szCs w:val="22"/>
              </w:rPr>
              <w:t>the appropriate conversion of buildings to dwellings provided their form and general design are in keeping with their surroundings. Buildings must be structurally sound and capable of conversion without the need for complete or substantial reconstruction.’</w:t>
            </w:r>
          </w:p>
          <w:p w14:paraId="2C322E05" w14:textId="77777777" w:rsidR="00D64865" w:rsidRPr="002A6F31" w:rsidRDefault="00D64865" w:rsidP="00D64865">
            <w:pPr>
              <w:overflowPunct/>
              <w:jc w:val="both"/>
              <w:textAlignment w:val="auto"/>
              <w:rPr>
                <w:rFonts w:asciiTheme="minorHAnsi" w:eastAsiaTheme="minorHAnsi" w:hAnsiTheme="minorHAnsi" w:cstheme="minorHAnsi"/>
                <w:iCs/>
                <w:szCs w:val="22"/>
              </w:rPr>
            </w:pPr>
          </w:p>
          <w:p w14:paraId="1C1C4EE9" w14:textId="77777777" w:rsidR="00D64865" w:rsidRDefault="00D64865" w:rsidP="00D64865">
            <w:pPr>
              <w:overflowPunct/>
              <w:jc w:val="both"/>
              <w:textAlignment w:val="auto"/>
              <w:rPr>
                <w:rFonts w:asciiTheme="minorHAnsi" w:eastAsiaTheme="minorHAnsi" w:hAnsiTheme="minorHAnsi" w:cstheme="minorHAnsi"/>
                <w:iCs/>
                <w:szCs w:val="22"/>
              </w:rPr>
            </w:pPr>
            <w:r>
              <w:rPr>
                <w:rFonts w:asciiTheme="minorHAnsi" w:eastAsiaTheme="minorHAnsi" w:hAnsiTheme="minorHAnsi" w:cstheme="minorHAnsi"/>
                <w:iCs/>
                <w:szCs w:val="22"/>
              </w:rPr>
              <w:t>In this case, however, the building has already been converted for use as an office hub and the benefits associated with converting the building, specifically the long-term safeguarding of a building that is considered to contribute positively to the character and appearance of the Forest of Bowland AONB, has already been accomplished.</w:t>
            </w:r>
          </w:p>
          <w:p w14:paraId="050BF300" w14:textId="77777777" w:rsidR="00D64865" w:rsidRDefault="00D64865" w:rsidP="00D64865">
            <w:pPr>
              <w:overflowPunct/>
              <w:jc w:val="both"/>
              <w:textAlignment w:val="auto"/>
              <w:rPr>
                <w:rFonts w:asciiTheme="minorHAnsi" w:hAnsiTheme="minorHAnsi" w:cstheme="minorHAnsi"/>
                <w:szCs w:val="22"/>
              </w:rPr>
            </w:pPr>
          </w:p>
          <w:p w14:paraId="3675FCE0" w14:textId="77777777" w:rsidR="00D64865" w:rsidRPr="001738A3" w:rsidRDefault="00D64865" w:rsidP="001738A3">
            <w:pPr>
              <w:overflowPunct/>
              <w:jc w:val="both"/>
              <w:textAlignment w:val="auto"/>
              <w:rPr>
                <w:rFonts w:asciiTheme="minorHAnsi" w:hAnsiTheme="minorHAnsi" w:cstheme="minorHAnsi"/>
                <w:szCs w:val="22"/>
              </w:rPr>
            </w:pPr>
            <w:r w:rsidRPr="00A913B9">
              <w:rPr>
                <w:rFonts w:asciiTheme="minorHAnsi" w:hAnsiTheme="minorHAnsi" w:cstheme="minorHAnsi"/>
                <w:szCs w:val="22"/>
              </w:rPr>
              <w:t xml:space="preserve">Core Strategy Policy DMH4 applies to schemes for the conversion of barns and other buildings to dwellings. </w:t>
            </w:r>
            <w:r w:rsidR="00A913B9" w:rsidRPr="00A913B9">
              <w:rPr>
                <w:rFonts w:asciiTheme="minorHAnsi" w:hAnsiTheme="minorHAnsi" w:cstheme="minorHAnsi"/>
                <w:szCs w:val="22"/>
              </w:rPr>
              <w:t>This includes the requirement that there would be ‘</w:t>
            </w:r>
            <w:r w:rsidR="00A913B9" w:rsidRPr="00A913B9">
              <w:rPr>
                <w:rFonts w:asciiTheme="minorHAnsi" w:hAnsiTheme="minorHAnsi" w:cstheme="minorHAnsi"/>
                <w:i/>
                <w:szCs w:val="22"/>
              </w:rPr>
              <w:t>no detrimental effect on the rural economy’</w:t>
            </w:r>
            <w:r w:rsidR="00A913B9" w:rsidRPr="00A913B9">
              <w:rPr>
                <w:rFonts w:asciiTheme="minorHAnsi" w:hAnsiTheme="minorHAnsi" w:cstheme="minorHAnsi"/>
                <w:szCs w:val="22"/>
              </w:rPr>
              <w:t xml:space="preserve">.  This has not been addressed in the application and links to </w:t>
            </w:r>
            <w:r w:rsidR="007431BF">
              <w:rPr>
                <w:rFonts w:asciiTheme="minorHAnsi" w:hAnsiTheme="minorHAnsi" w:cstheme="minorHAnsi"/>
                <w:szCs w:val="22"/>
              </w:rPr>
              <w:t xml:space="preserve">Key Statement EC1 and </w:t>
            </w:r>
            <w:r w:rsidR="00A913B9" w:rsidRPr="00A913B9">
              <w:rPr>
                <w:rFonts w:asciiTheme="minorHAnsi" w:hAnsiTheme="minorHAnsi" w:cstheme="minorHAnsi"/>
                <w:szCs w:val="22"/>
              </w:rPr>
              <w:t>the requirements of Policy DMB1 which seeks to ensure that employment generating potential is not lost without having regard to the impact on the local economy</w:t>
            </w:r>
            <w:r w:rsidR="00A913B9">
              <w:rPr>
                <w:rFonts w:asciiTheme="minorHAnsi" w:hAnsiTheme="minorHAnsi" w:cstheme="minorHAnsi"/>
                <w:szCs w:val="22"/>
              </w:rPr>
              <w:t xml:space="preserve">. </w:t>
            </w:r>
            <w:r w:rsidR="00BC2EE6">
              <w:rPr>
                <w:rFonts w:asciiTheme="minorHAnsi" w:hAnsiTheme="minorHAnsi" w:cstheme="minorHAnsi"/>
                <w:szCs w:val="22"/>
              </w:rPr>
              <w:t>The scheme approved for conversion of the building to an office hub was estimated to generate 4 full-time and 1 part-time jobs and these would be lost if conversion to residential use was granted.</w:t>
            </w:r>
            <w:r w:rsidR="001738A3">
              <w:rPr>
                <w:rFonts w:asciiTheme="minorHAnsi" w:hAnsiTheme="minorHAnsi" w:cstheme="minorHAnsi"/>
                <w:szCs w:val="22"/>
              </w:rPr>
              <w:t xml:space="preserve"> T</w:t>
            </w:r>
            <w:r w:rsidR="00A913B9">
              <w:rPr>
                <w:rFonts w:asciiTheme="minorHAnsi" w:hAnsiTheme="minorHAnsi" w:cstheme="minorHAnsi"/>
                <w:szCs w:val="22"/>
              </w:rPr>
              <w:t xml:space="preserve">he applicant has failed to provide sufficient information to satisfy </w:t>
            </w:r>
            <w:r w:rsidR="007431BF">
              <w:rPr>
                <w:rFonts w:asciiTheme="minorHAnsi" w:hAnsiTheme="minorHAnsi" w:cstheme="minorHAnsi"/>
                <w:szCs w:val="22"/>
              </w:rPr>
              <w:t xml:space="preserve">Key Statement EC1 or </w:t>
            </w:r>
            <w:r w:rsidR="00A913B9">
              <w:rPr>
                <w:rFonts w:asciiTheme="minorHAnsi" w:hAnsiTheme="minorHAnsi" w:cstheme="minorHAnsi"/>
                <w:szCs w:val="22"/>
              </w:rPr>
              <w:t>the requirements of policies DMH4 and DMB1 of the Core Strategy.</w:t>
            </w:r>
          </w:p>
          <w:p w14:paraId="6772E7DA" w14:textId="77777777" w:rsidR="00D64865" w:rsidRDefault="00D64865" w:rsidP="00447F82">
            <w:pPr>
              <w:contextualSpacing/>
              <w:jc w:val="both"/>
              <w:rPr>
                <w:rFonts w:asciiTheme="minorHAnsi" w:hAnsiTheme="minorHAnsi" w:cstheme="minorHAnsi"/>
                <w:b/>
                <w:bCs/>
                <w:szCs w:val="22"/>
              </w:rPr>
            </w:pPr>
          </w:p>
          <w:p w14:paraId="3E35852A" w14:textId="77777777" w:rsidR="001738A3" w:rsidRDefault="001738A3" w:rsidP="00447F82">
            <w:pPr>
              <w:contextualSpacing/>
              <w:jc w:val="both"/>
              <w:rPr>
                <w:rFonts w:asciiTheme="minorHAnsi" w:hAnsiTheme="minorHAnsi" w:cstheme="minorHAnsi"/>
                <w:bCs/>
                <w:szCs w:val="22"/>
              </w:rPr>
            </w:pPr>
            <w:r>
              <w:rPr>
                <w:rFonts w:asciiTheme="minorHAnsi" w:hAnsiTheme="minorHAnsi" w:cstheme="minorHAnsi"/>
                <w:bCs/>
                <w:szCs w:val="22"/>
              </w:rPr>
              <w:t>It is not considered that the proposals would result in any impact on the setting of heritage assets.</w:t>
            </w:r>
          </w:p>
          <w:p w14:paraId="26427679" w14:textId="77777777" w:rsidR="001738A3" w:rsidRPr="001738A3" w:rsidRDefault="001738A3" w:rsidP="00447F82">
            <w:pPr>
              <w:contextualSpacing/>
              <w:jc w:val="both"/>
              <w:rPr>
                <w:rFonts w:asciiTheme="minorHAnsi" w:hAnsiTheme="minorHAnsi" w:cstheme="minorHAnsi"/>
                <w:bCs/>
                <w:szCs w:val="22"/>
              </w:rPr>
            </w:pPr>
          </w:p>
        </w:tc>
      </w:tr>
      <w:tr w:rsidR="007B65ED" w:rsidRPr="002A6F31" w14:paraId="04A3F513"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23ACCF5" w14:textId="77777777" w:rsidR="00B623DA" w:rsidRPr="00C54F95" w:rsidRDefault="00B623DA" w:rsidP="00B623DA">
            <w:pPr>
              <w:pStyle w:val="Header"/>
              <w:tabs>
                <w:tab w:val="clear" w:pos="4153"/>
                <w:tab w:val="clear" w:pos="8306"/>
              </w:tabs>
              <w:contextualSpacing/>
              <w:jc w:val="both"/>
              <w:rPr>
                <w:rFonts w:ascii="Calibri" w:hAnsi="Calibri"/>
                <w:b/>
                <w:szCs w:val="22"/>
              </w:rPr>
            </w:pPr>
            <w:r w:rsidRPr="00C54F95">
              <w:rPr>
                <w:rFonts w:ascii="Calibri" w:hAnsi="Calibri"/>
                <w:b/>
                <w:szCs w:val="22"/>
              </w:rPr>
              <w:t>Visual Amenity/External Appearance:</w:t>
            </w:r>
          </w:p>
          <w:p w14:paraId="14D5A31B" w14:textId="77777777" w:rsidR="00A913B9" w:rsidRDefault="00A913B9" w:rsidP="00447F82">
            <w:pPr>
              <w:contextualSpacing/>
              <w:jc w:val="both"/>
              <w:rPr>
                <w:rFonts w:asciiTheme="minorHAnsi" w:hAnsiTheme="minorHAnsi" w:cstheme="minorHAnsi"/>
                <w:bCs/>
                <w:szCs w:val="22"/>
              </w:rPr>
            </w:pPr>
            <w:r>
              <w:rPr>
                <w:rFonts w:asciiTheme="minorHAnsi" w:hAnsiTheme="minorHAnsi" w:cstheme="minorHAnsi"/>
                <w:bCs/>
                <w:szCs w:val="22"/>
              </w:rPr>
              <w:t xml:space="preserve">As submitted, the plans indicate that there would be no change to elevations or the visual </w:t>
            </w:r>
            <w:r w:rsidR="0091694D">
              <w:rPr>
                <w:rFonts w:asciiTheme="minorHAnsi" w:hAnsiTheme="minorHAnsi" w:cstheme="minorHAnsi"/>
                <w:bCs/>
                <w:szCs w:val="22"/>
              </w:rPr>
              <w:t xml:space="preserve">appearance </w:t>
            </w:r>
            <w:r>
              <w:rPr>
                <w:rFonts w:asciiTheme="minorHAnsi" w:hAnsiTheme="minorHAnsi" w:cstheme="minorHAnsi"/>
                <w:bCs/>
                <w:szCs w:val="22"/>
              </w:rPr>
              <w:t xml:space="preserve">of the development. However, as noted above, the conversion of the building has not been completed </w:t>
            </w:r>
            <w:r>
              <w:rPr>
                <w:rFonts w:asciiTheme="minorHAnsi" w:hAnsiTheme="minorHAnsi" w:cstheme="minorHAnsi"/>
                <w:bCs/>
                <w:szCs w:val="22"/>
              </w:rPr>
              <w:lastRenderedPageBreak/>
              <w:t xml:space="preserve">in accordance with approved plans. A garden area has been created </w:t>
            </w:r>
            <w:r w:rsidR="0091694D">
              <w:rPr>
                <w:rFonts w:asciiTheme="minorHAnsi" w:hAnsiTheme="minorHAnsi" w:cstheme="minorHAnsi"/>
                <w:bCs/>
                <w:szCs w:val="22"/>
              </w:rPr>
              <w:t>and there was evidence that the building is already being used as a permanent dwellinghouse, including domestic paraphernalia.</w:t>
            </w:r>
          </w:p>
          <w:p w14:paraId="62DEFCF3" w14:textId="77777777" w:rsidR="0091694D" w:rsidRDefault="0091694D" w:rsidP="00447F82">
            <w:pPr>
              <w:contextualSpacing/>
              <w:jc w:val="both"/>
              <w:rPr>
                <w:rFonts w:asciiTheme="minorHAnsi" w:hAnsiTheme="minorHAnsi" w:cstheme="minorHAnsi"/>
                <w:bCs/>
                <w:szCs w:val="22"/>
              </w:rPr>
            </w:pPr>
          </w:p>
          <w:p w14:paraId="1F9AF4AF" w14:textId="77777777" w:rsidR="001738A3" w:rsidRDefault="0091694D" w:rsidP="00447F82">
            <w:pPr>
              <w:contextualSpacing/>
              <w:jc w:val="both"/>
              <w:rPr>
                <w:rFonts w:asciiTheme="minorHAnsi" w:hAnsiTheme="minorHAnsi" w:cstheme="minorHAnsi"/>
                <w:bCs/>
                <w:szCs w:val="22"/>
              </w:rPr>
            </w:pPr>
            <w:r>
              <w:rPr>
                <w:rFonts w:asciiTheme="minorHAnsi" w:hAnsiTheme="minorHAnsi" w:cstheme="minorHAnsi"/>
                <w:bCs/>
                <w:szCs w:val="22"/>
              </w:rPr>
              <w:t>Taking into account the development as previously approved, the change of use of the building to a dwellinghouse would have an additional visual impact due to the extension of the planning unit and creation of a private garden area.</w:t>
            </w:r>
            <w:r w:rsidR="001738A3">
              <w:rPr>
                <w:rFonts w:asciiTheme="minorHAnsi" w:hAnsiTheme="minorHAnsi" w:cstheme="minorHAnsi"/>
                <w:bCs/>
                <w:szCs w:val="22"/>
              </w:rPr>
              <w:t xml:space="preserve"> The applicant should seek to regularise any unauthorised changes to the building and site layout as part of any future application.</w:t>
            </w:r>
          </w:p>
          <w:p w14:paraId="16A9A176" w14:textId="77777777" w:rsidR="001738A3" w:rsidRPr="00A913B9" w:rsidRDefault="001738A3" w:rsidP="00447F82">
            <w:pPr>
              <w:contextualSpacing/>
              <w:jc w:val="both"/>
              <w:rPr>
                <w:rFonts w:asciiTheme="minorHAnsi" w:hAnsiTheme="minorHAnsi" w:cstheme="minorHAnsi"/>
                <w:bCs/>
                <w:szCs w:val="22"/>
              </w:rPr>
            </w:pPr>
          </w:p>
        </w:tc>
      </w:tr>
      <w:tr w:rsidR="003970FA" w:rsidRPr="002A6F31" w14:paraId="322E068D"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0FD9F23" w14:textId="77777777" w:rsidR="00CD78C4" w:rsidRPr="0091694D" w:rsidRDefault="00B623DA" w:rsidP="0091694D">
            <w:pPr>
              <w:pStyle w:val="Header"/>
              <w:tabs>
                <w:tab w:val="clear" w:pos="4153"/>
                <w:tab w:val="clear" w:pos="8306"/>
              </w:tabs>
              <w:contextualSpacing/>
              <w:jc w:val="both"/>
              <w:rPr>
                <w:rFonts w:ascii="Calibri" w:hAnsi="Calibri"/>
                <w:b/>
                <w:szCs w:val="22"/>
              </w:rPr>
            </w:pPr>
            <w:r w:rsidRPr="000C7CFE">
              <w:rPr>
                <w:rFonts w:ascii="Calibri" w:hAnsi="Calibri"/>
                <w:b/>
                <w:szCs w:val="22"/>
              </w:rPr>
              <w:lastRenderedPageBreak/>
              <w:t>Impact Upon Residential Amenity:</w:t>
            </w:r>
          </w:p>
          <w:p w14:paraId="3CCED543" w14:textId="77777777" w:rsidR="00EC756F" w:rsidRPr="002A6F31" w:rsidRDefault="006811F4" w:rsidP="0091694D">
            <w:pPr>
              <w:overflowPunct/>
              <w:jc w:val="both"/>
              <w:textAlignment w:val="auto"/>
              <w:rPr>
                <w:rFonts w:asciiTheme="minorHAnsi" w:hAnsiTheme="minorHAnsi" w:cstheme="minorHAnsi"/>
                <w:szCs w:val="22"/>
              </w:rPr>
            </w:pPr>
            <w:r w:rsidRPr="002A6F31">
              <w:rPr>
                <w:rFonts w:asciiTheme="minorHAnsi" w:hAnsiTheme="minorHAnsi" w:cstheme="minorHAnsi"/>
                <w:szCs w:val="22"/>
              </w:rPr>
              <w:t xml:space="preserve">There is a requirement to consider the residential amenity of existing and future occupants. </w:t>
            </w:r>
            <w:r w:rsidR="0091694D">
              <w:rPr>
                <w:rFonts w:asciiTheme="minorHAnsi" w:hAnsiTheme="minorHAnsi" w:cstheme="minorHAnsi"/>
                <w:szCs w:val="22"/>
              </w:rPr>
              <w:t>It is not considered that the proposed change of use would result in any harm to neighbours. The relationship between buildings would remain the same as existing.</w:t>
            </w:r>
          </w:p>
          <w:p w14:paraId="65D8331F" w14:textId="77777777" w:rsidR="00EC756F" w:rsidRPr="002A6F31" w:rsidRDefault="00EC756F" w:rsidP="004F4B6C">
            <w:pPr>
              <w:jc w:val="both"/>
              <w:rPr>
                <w:rFonts w:asciiTheme="minorHAnsi" w:hAnsiTheme="minorHAnsi" w:cstheme="minorHAnsi"/>
                <w:color w:val="FF0000"/>
                <w:szCs w:val="22"/>
              </w:rPr>
            </w:pPr>
          </w:p>
        </w:tc>
      </w:tr>
      <w:tr w:rsidR="00B623DA" w:rsidRPr="002A6F31" w14:paraId="0460CC24"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ABE2458" w14:textId="77777777" w:rsidR="0091694D" w:rsidRPr="0091694D" w:rsidRDefault="00B623DA" w:rsidP="0091694D">
            <w:pPr>
              <w:pStyle w:val="Header"/>
              <w:tabs>
                <w:tab w:val="clear" w:pos="4153"/>
                <w:tab w:val="clear" w:pos="8306"/>
              </w:tabs>
              <w:contextualSpacing/>
              <w:jc w:val="both"/>
              <w:rPr>
                <w:rFonts w:ascii="Calibri" w:hAnsi="Calibri"/>
                <w:b/>
                <w:szCs w:val="22"/>
              </w:rPr>
            </w:pPr>
            <w:r w:rsidRPr="00C54F95">
              <w:rPr>
                <w:rFonts w:ascii="Calibri" w:hAnsi="Calibri"/>
                <w:b/>
                <w:szCs w:val="22"/>
              </w:rPr>
              <w:t xml:space="preserve">Highways: </w:t>
            </w:r>
          </w:p>
          <w:p w14:paraId="5B8504A1" w14:textId="77777777" w:rsidR="0091694D" w:rsidRPr="002A6F31" w:rsidRDefault="0091694D" w:rsidP="0091694D">
            <w:pPr>
              <w:jc w:val="both"/>
              <w:rPr>
                <w:rFonts w:asciiTheme="minorHAnsi" w:hAnsiTheme="minorHAnsi" w:cstheme="minorHAnsi"/>
                <w:szCs w:val="22"/>
              </w:rPr>
            </w:pPr>
            <w:r w:rsidRPr="002A6F31">
              <w:rPr>
                <w:rFonts w:asciiTheme="minorHAnsi" w:hAnsiTheme="minorHAnsi" w:cstheme="minorHAnsi"/>
                <w:szCs w:val="22"/>
              </w:rPr>
              <w:t xml:space="preserve">The County Surveyor (highways) has raised </w:t>
            </w:r>
            <w:r>
              <w:rPr>
                <w:rFonts w:asciiTheme="minorHAnsi" w:hAnsiTheme="minorHAnsi" w:cstheme="minorHAnsi"/>
                <w:szCs w:val="22"/>
              </w:rPr>
              <w:t>no concerns. The proposed change of use to a dwelling would not generate any additional vehicle movements when compared with the existing use.</w:t>
            </w:r>
          </w:p>
          <w:p w14:paraId="190F8B54" w14:textId="77777777" w:rsidR="00B623DA" w:rsidRPr="000C7CFE" w:rsidRDefault="00B623DA" w:rsidP="00B623DA">
            <w:pPr>
              <w:pStyle w:val="Header"/>
              <w:tabs>
                <w:tab w:val="clear" w:pos="4153"/>
                <w:tab w:val="clear" w:pos="8306"/>
              </w:tabs>
              <w:contextualSpacing/>
              <w:jc w:val="both"/>
              <w:rPr>
                <w:rFonts w:ascii="Calibri" w:hAnsi="Calibri"/>
                <w:b/>
                <w:szCs w:val="22"/>
              </w:rPr>
            </w:pPr>
          </w:p>
        </w:tc>
      </w:tr>
      <w:tr w:rsidR="007B65ED" w:rsidRPr="002A6F31" w14:paraId="2959ED91" w14:textId="77777777" w:rsidTr="001D4F7A">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0844484" w14:textId="77777777" w:rsidR="007B65ED" w:rsidRDefault="00B623DA" w:rsidP="00447F82">
            <w:pPr>
              <w:contextualSpacing/>
              <w:jc w:val="both"/>
              <w:rPr>
                <w:rFonts w:asciiTheme="minorHAnsi" w:hAnsiTheme="minorHAnsi" w:cstheme="minorHAnsi"/>
                <w:b/>
                <w:bCs/>
                <w:szCs w:val="22"/>
              </w:rPr>
            </w:pPr>
            <w:r>
              <w:rPr>
                <w:rFonts w:asciiTheme="minorHAnsi" w:hAnsiTheme="minorHAnsi" w:cstheme="minorHAnsi"/>
                <w:b/>
                <w:bCs/>
                <w:szCs w:val="22"/>
              </w:rPr>
              <w:t>Conclusion:</w:t>
            </w:r>
          </w:p>
          <w:p w14:paraId="3D4541B6" w14:textId="77777777" w:rsidR="0091694D" w:rsidRDefault="0091694D" w:rsidP="0091694D">
            <w:pPr>
              <w:contextualSpacing/>
              <w:jc w:val="both"/>
              <w:rPr>
                <w:rFonts w:asciiTheme="minorHAnsi" w:hAnsiTheme="minorHAnsi" w:cstheme="minorHAnsi"/>
                <w:szCs w:val="22"/>
                <w:lang w:eastAsia="en-GB"/>
              </w:rPr>
            </w:pPr>
            <w:r w:rsidRPr="007431BF">
              <w:rPr>
                <w:rFonts w:asciiTheme="minorHAnsi" w:hAnsiTheme="minorHAnsi" w:cstheme="minorHAnsi"/>
                <w:szCs w:val="22"/>
              </w:rPr>
              <w:t xml:space="preserve">Taking all of the above into account, </w:t>
            </w:r>
            <w:r w:rsidR="007431BF" w:rsidRPr="007431BF">
              <w:rPr>
                <w:rFonts w:asciiTheme="minorHAnsi" w:hAnsiTheme="minorHAnsi" w:cstheme="minorHAnsi"/>
                <w:szCs w:val="22"/>
                <w:lang w:eastAsia="en-GB"/>
              </w:rPr>
              <w:t xml:space="preserve">the proposals would result in the loss of employment generating floor space without sufficient justification contrary to </w:t>
            </w:r>
            <w:r w:rsidR="007431BF">
              <w:rPr>
                <w:rFonts w:asciiTheme="minorHAnsi" w:hAnsiTheme="minorHAnsi" w:cstheme="minorHAnsi"/>
                <w:szCs w:val="22"/>
                <w:lang w:eastAsia="en-GB"/>
              </w:rPr>
              <w:t xml:space="preserve">Key Statement EC1 and </w:t>
            </w:r>
            <w:r w:rsidR="007431BF" w:rsidRPr="007431BF">
              <w:rPr>
                <w:rFonts w:asciiTheme="minorHAnsi" w:hAnsiTheme="minorHAnsi" w:cstheme="minorHAnsi"/>
                <w:szCs w:val="22"/>
                <w:lang w:eastAsia="en-GB"/>
              </w:rPr>
              <w:t>policies DMH4 and DMB1 of the Core Strategy. It is recommended that the application be refused.</w:t>
            </w:r>
          </w:p>
          <w:p w14:paraId="24F6C114" w14:textId="77777777" w:rsidR="007431BF" w:rsidRPr="007431BF" w:rsidRDefault="007431BF" w:rsidP="0091694D">
            <w:pPr>
              <w:contextualSpacing/>
              <w:jc w:val="both"/>
              <w:rPr>
                <w:rFonts w:asciiTheme="minorHAnsi" w:hAnsiTheme="minorHAnsi" w:cstheme="minorHAnsi"/>
                <w:b/>
                <w:bCs/>
                <w:szCs w:val="22"/>
              </w:rPr>
            </w:pPr>
          </w:p>
        </w:tc>
      </w:tr>
      <w:tr w:rsidR="00197B6F" w:rsidRPr="002A6F31" w14:paraId="11796B17" w14:textId="77777777" w:rsidTr="00BB4AC4">
        <w:trPr>
          <w:jc w:val="center"/>
        </w:trPr>
        <w:tc>
          <w:tcPr>
            <w:tcW w:w="266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9FB8A38" w14:textId="77777777" w:rsidR="0006106A" w:rsidRPr="002A6F31" w:rsidRDefault="0006106A" w:rsidP="00BB4AC4">
            <w:pPr>
              <w:rPr>
                <w:rFonts w:asciiTheme="minorHAnsi" w:hAnsiTheme="minorHAnsi" w:cstheme="minorHAnsi"/>
                <w:b/>
                <w:bCs/>
                <w:szCs w:val="22"/>
              </w:rPr>
            </w:pPr>
            <w:r w:rsidRPr="002A6F31">
              <w:rPr>
                <w:rFonts w:asciiTheme="minorHAnsi" w:hAnsiTheme="minorHAnsi" w:cstheme="minorHAnsi"/>
                <w:b/>
                <w:szCs w:val="22"/>
              </w:rPr>
              <w:t>RECOMMENDATION</w:t>
            </w:r>
            <w:r w:rsidRPr="002A6F31">
              <w:rPr>
                <w:rFonts w:asciiTheme="minorHAnsi" w:hAnsiTheme="minorHAnsi" w:cstheme="minorHAnsi"/>
                <w:szCs w:val="22"/>
              </w:rPr>
              <w:t>:</w:t>
            </w:r>
          </w:p>
        </w:tc>
        <w:tc>
          <w:tcPr>
            <w:tcW w:w="658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28F8A" w14:textId="77777777" w:rsidR="0006106A" w:rsidRPr="002A6F31" w:rsidRDefault="0006106A" w:rsidP="006B435B">
            <w:pPr>
              <w:rPr>
                <w:rFonts w:asciiTheme="minorHAnsi" w:hAnsiTheme="minorHAnsi" w:cstheme="minorHAnsi"/>
                <w:bCs/>
                <w:szCs w:val="22"/>
              </w:rPr>
            </w:pPr>
            <w:r w:rsidRPr="002A6F31">
              <w:rPr>
                <w:rFonts w:asciiTheme="minorHAnsi" w:hAnsiTheme="minorHAnsi" w:cstheme="minorHAnsi"/>
                <w:bCs/>
                <w:szCs w:val="22"/>
              </w:rPr>
              <w:t xml:space="preserve">That planning consent be </w:t>
            </w:r>
            <w:r w:rsidR="007431BF">
              <w:rPr>
                <w:rFonts w:asciiTheme="minorHAnsi" w:hAnsiTheme="minorHAnsi" w:cstheme="minorHAnsi"/>
                <w:bCs/>
                <w:szCs w:val="22"/>
              </w:rPr>
              <w:t>refused for the following reason:</w:t>
            </w:r>
          </w:p>
        </w:tc>
      </w:tr>
      <w:tr w:rsidR="007431BF" w:rsidRPr="002A6F31" w14:paraId="61A7BF8D" w14:textId="77777777" w:rsidTr="009E06B2">
        <w:trPr>
          <w:jc w:val="center"/>
        </w:trPr>
        <w:tc>
          <w:tcPr>
            <w:tcW w:w="9242"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A0E0F8B" w14:textId="77777777" w:rsidR="007431BF" w:rsidRPr="00FF3A11" w:rsidRDefault="007431BF" w:rsidP="00FF3A11">
            <w:pPr>
              <w:pStyle w:val="ListParagraph"/>
              <w:numPr>
                <w:ilvl w:val="0"/>
                <w:numId w:val="6"/>
              </w:numPr>
              <w:jc w:val="both"/>
              <w:rPr>
                <w:rFonts w:asciiTheme="minorHAnsi" w:hAnsiTheme="minorHAnsi" w:cstheme="minorHAnsi"/>
                <w:bCs/>
                <w:szCs w:val="22"/>
              </w:rPr>
            </w:pPr>
            <w:r w:rsidRPr="007431BF">
              <w:rPr>
                <w:rFonts w:asciiTheme="minorHAnsi" w:hAnsiTheme="minorHAnsi" w:cstheme="minorHAnsi"/>
                <w:szCs w:val="22"/>
              </w:rPr>
              <w:t xml:space="preserve">The proposed development would lead to a loss of employment generating floor space without sufficient evidence as explicitly required by Core Strategy </w:t>
            </w:r>
            <w:r w:rsidR="00FF3A11">
              <w:rPr>
                <w:rFonts w:asciiTheme="minorHAnsi" w:hAnsiTheme="minorHAnsi" w:cstheme="minorHAnsi"/>
                <w:szCs w:val="22"/>
                <w:lang w:eastAsia="en-GB"/>
              </w:rPr>
              <w:t xml:space="preserve">Key Statement EC1 and </w:t>
            </w:r>
            <w:r w:rsidR="00FF3A11" w:rsidRPr="007431BF">
              <w:rPr>
                <w:rFonts w:asciiTheme="minorHAnsi" w:hAnsiTheme="minorHAnsi" w:cstheme="minorHAnsi"/>
                <w:szCs w:val="22"/>
                <w:lang w:eastAsia="en-GB"/>
              </w:rPr>
              <w:t>policies DMH4 and DMB1</w:t>
            </w:r>
            <w:r w:rsidR="00FF3A11">
              <w:rPr>
                <w:rFonts w:asciiTheme="minorHAnsi" w:hAnsiTheme="minorHAnsi" w:cstheme="minorHAnsi"/>
                <w:szCs w:val="22"/>
              </w:rPr>
              <w:t xml:space="preserve"> which</w:t>
            </w:r>
            <w:r w:rsidRPr="007431BF">
              <w:rPr>
                <w:rFonts w:asciiTheme="minorHAnsi" w:hAnsiTheme="minorHAnsi" w:cstheme="minorHAnsi"/>
                <w:szCs w:val="22"/>
              </w:rPr>
              <w:t xml:space="preserve"> seek to safeguard local employment opportunities</w:t>
            </w:r>
            <w:r w:rsidR="00FF3A11">
              <w:rPr>
                <w:rFonts w:asciiTheme="minorHAnsi" w:hAnsiTheme="minorHAnsi" w:cstheme="minorHAnsi"/>
                <w:szCs w:val="22"/>
              </w:rPr>
              <w:t xml:space="preserve"> and protect the rural economy.</w:t>
            </w:r>
          </w:p>
          <w:p w14:paraId="08773E90" w14:textId="77777777" w:rsidR="00FF3A11" w:rsidRPr="007431BF" w:rsidRDefault="00FF3A11" w:rsidP="00FF3A11">
            <w:pPr>
              <w:pStyle w:val="ListParagraph"/>
              <w:rPr>
                <w:rFonts w:asciiTheme="minorHAnsi" w:hAnsiTheme="minorHAnsi" w:cstheme="minorHAnsi"/>
                <w:bCs/>
                <w:szCs w:val="22"/>
              </w:rPr>
            </w:pPr>
          </w:p>
        </w:tc>
      </w:tr>
    </w:tbl>
    <w:p w14:paraId="7B6C68A0" w14:textId="77777777" w:rsidR="0031197A" w:rsidRPr="00E430AE" w:rsidRDefault="001A0517">
      <w:pPr>
        <w:rPr>
          <w:rFonts w:ascii="Calibri" w:hAnsi="Calibri"/>
          <w:color w:val="FF0000"/>
          <w:szCs w:val="22"/>
        </w:rPr>
      </w:pPr>
    </w:p>
    <w:sectPr w:rsidR="0031197A" w:rsidRPr="00E430AE"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83638E"/>
    <w:multiLevelType w:val="multilevel"/>
    <w:tmpl w:val="F912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5D17FE"/>
    <w:multiLevelType w:val="hybridMultilevel"/>
    <w:tmpl w:val="57BE6E96"/>
    <w:lvl w:ilvl="0" w:tplc="DB4A256C">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A628F6"/>
    <w:multiLevelType w:val="hybridMultilevel"/>
    <w:tmpl w:val="4A2CF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5664E4"/>
    <w:multiLevelType w:val="hybridMultilevel"/>
    <w:tmpl w:val="4F76F8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085603"/>
    <w:multiLevelType w:val="hybridMultilevel"/>
    <w:tmpl w:val="EE303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06C5"/>
    <w:rsid w:val="000150DB"/>
    <w:rsid w:val="00033C70"/>
    <w:rsid w:val="000368C1"/>
    <w:rsid w:val="00051C08"/>
    <w:rsid w:val="0006106A"/>
    <w:rsid w:val="000760F6"/>
    <w:rsid w:val="00081E1C"/>
    <w:rsid w:val="00082095"/>
    <w:rsid w:val="000A1BF2"/>
    <w:rsid w:val="000B4DDA"/>
    <w:rsid w:val="000D5347"/>
    <w:rsid w:val="00107606"/>
    <w:rsid w:val="00141D98"/>
    <w:rsid w:val="0014261A"/>
    <w:rsid w:val="00144956"/>
    <w:rsid w:val="001505BB"/>
    <w:rsid w:val="001646E8"/>
    <w:rsid w:val="001738A3"/>
    <w:rsid w:val="001849D1"/>
    <w:rsid w:val="00197B6F"/>
    <w:rsid w:val="001A0517"/>
    <w:rsid w:val="001B1926"/>
    <w:rsid w:val="001C0315"/>
    <w:rsid w:val="001D1F07"/>
    <w:rsid w:val="001D4F7A"/>
    <w:rsid w:val="001D5395"/>
    <w:rsid w:val="00212077"/>
    <w:rsid w:val="00215413"/>
    <w:rsid w:val="00226659"/>
    <w:rsid w:val="00234B44"/>
    <w:rsid w:val="00250879"/>
    <w:rsid w:val="00261582"/>
    <w:rsid w:val="0029334A"/>
    <w:rsid w:val="00295EF0"/>
    <w:rsid w:val="002A01CF"/>
    <w:rsid w:val="002A6F31"/>
    <w:rsid w:val="002B1352"/>
    <w:rsid w:val="002B4EFD"/>
    <w:rsid w:val="003550F6"/>
    <w:rsid w:val="00366E67"/>
    <w:rsid w:val="00387655"/>
    <w:rsid w:val="003909CE"/>
    <w:rsid w:val="00392529"/>
    <w:rsid w:val="003970FA"/>
    <w:rsid w:val="003A4017"/>
    <w:rsid w:val="003A5E76"/>
    <w:rsid w:val="003B749A"/>
    <w:rsid w:val="003D4512"/>
    <w:rsid w:val="003F0C1C"/>
    <w:rsid w:val="003F13EE"/>
    <w:rsid w:val="00422E7A"/>
    <w:rsid w:val="00447F82"/>
    <w:rsid w:val="00471A14"/>
    <w:rsid w:val="004841B4"/>
    <w:rsid w:val="004A5EA9"/>
    <w:rsid w:val="004C2434"/>
    <w:rsid w:val="004D6A78"/>
    <w:rsid w:val="004F0649"/>
    <w:rsid w:val="004F4B6C"/>
    <w:rsid w:val="00550830"/>
    <w:rsid w:val="00555A76"/>
    <w:rsid w:val="00593498"/>
    <w:rsid w:val="005D590C"/>
    <w:rsid w:val="005E46B8"/>
    <w:rsid w:val="005E5723"/>
    <w:rsid w:val="005E65DF"/>
    <w:rsid w:val="006076AF"/>
    <w:rsid w:val="00613A7F"/>
    <w:rsid w:val="00617A5D"/>
    <w:rsid w:val="00630532"/>
    <w:rsid w:val="006615A3"/>
    <w:rsid w:val="006811F4"/>
    <w:rsid w:val="00692B60"/>
    <w:rsid w:val="006A0D79"/>
    <w:rsid w:val="006A3BCC"/>
    <w:rsid w:val="006B435B"/>
    <w:rsid w:val="006C2BFA"/>
    <w:rsid w:val="006D47CD"/>
    <w:rsid w:val="006F2ABE"/>
    <w:rsid w:val="0070054B"/>
    <w:rsid w:val="007156B5"/>
    <w:rsid w:val="007431BF"/>
    <w:rsid w:val="0074645A"/>
    <w:rsid w:val="00764393"/>
    <w:rsid w:val="00766BAB"/>
    <w:rsid w:val="00776AE2"/>
    <w:rsid w:val="007A5C49"/>
    <w:rsid w:val="007A5DAC"/>
    <w:rsid w:val="007B65ED"/>
    <w:rsid w:val="007D7DF4"/>
    <w:rsid w:val="007E0D23"/>
    <w:rsid w:val="007F4BB0"/>
    <w:rsid w:val="00812F56"/>
    <w:rsid w:val="00825593"/>
    <w:rsid w:val="0083116D"/>
    <w:rsid w:val="00832119"/>
    <w:rsid w:val="00836AF0"/>
    <w:rsid w:val="008A28C8"/>
    <w:rsid w:val="008E0710"/>
    <w:rsid w:val="008E1E76"/>
    <w:rsid w:val="0091312E"/>
    <w:rsid w:val="009144F5"/>
    <w:rsid w:val="0091694D"/>
    <w:rsid w:val="0091700E"/>
    <w:rsid w:val="00927B0A"/>
    <w:rsid w:val="00930B43"/>
    <w:rsid w:val="0094617D"/>
    <w:rsid w:val="0099612C"/>
    <w:rsid w:val="009A3312"/>
    <w:rsid w:val="009D73CC"/>
    <w:rsid w:val="00A14035"/>
    <w:rsid w:val="00A579BB"/>
    <w:rsid w:val="00A63D55"/>
    <w:rsid w:val="00A674C3"/>
    <w:rsid w:val="00A86B8C"/>
    <w:rsid w:val="00A913B9"/>
    <w:rsid w:val="00A95D89"/>
    <w:rsid w:val="00AA03AF"/>
    <w:rsid w:val="00AA3438"/>
    <w:rsid w:val="00AA58A5"/>
    <w:rsid w:val="00AB6F91"/>
    <w:rsid w:val="00AC1360"/>
    <w:rsid w:val="00AC338D"/>
    <w:rsid w:val="00AD649A"/>
    <w:rsid w:val="00B0607D"/>
    <w:rsid w:val="00B25771"/>
    <w:rsid w:val="00B3083C"/>
    <w:rsid w:val="00B623DA"/>
    <w:rsid w:val="00B63DD4"/>
    <w:rsid w:val="00B900C0"/>
    <w:rsid w:val="00B96525"/>
    <w:rsid w:val="00BA0E80"/>
    <w:rsid w:val="00BA4430"/>
    <w:rsid w:val="00BA6341"/>
    <w:rsid w:val="00BC2EE6"/>
    <w:rsid w:val="00BC7EC0"/>
    <w:rsid w:val="00BD3F03"/>
    <w:rsid w:val="00C55E69"/>
    <w:rsid w:val="00C618DB"/>
    <w:rsid w:val="00C641B6"/>
    <w:rsid w:val="00C6621A"/>
    <w:rsid w:val="00C85610"/>
    <w:rsid w:val="00CB37DF"/>
    <w:rsid w:val="00CD78C4"/>
    <w:rsid w:val="00CE2EA7"/>
    <w:rsid w:val="00CF745D"/>
    <w:rsid w:val="00D11007"/>
    <w:rsid w:val="00D2449B"/>
    <w:rsid w:val="00D26F0F"/>
    <w:rsid w:val="00D320FB"/>
    <w:rsid w:val="00D33078"/>
    <w:rsid w:val="00D45547"/>
    <w:rsid w:val="00D52594"/>
    <w:rsid w:val="00D64865"/>
    <w:rsid w:val="00DC1569"/>
    <w:rsid w:val="00DD62F6"/>
    <w:rsid w:val="00DF1C4A"/>
    <w:rsid w:val="00DF209A"/>
    <w:rsid w:val="00DF2F39"/>
    <w:rsid w:val="00E123D9"/>
    <w:rsid w:val="00E15C55"/>
    <w:rsid w:val="00E241B0"/>
    <w:rsid w:val="00E430AE"/>
    <w:rsid w:val="00E51AAA"/>
    <w:rsid w:val="00E542DD"/>
    <w:rsid w:val="00E66534"/>
    <w:rsid w:val="00E73B1B"/>
    <w:rsid w:val="00E94086"/>
    <w:rsid w:val="00EA09F9"/>
    <w:rsid w:val="00EA3D18"/>
    <w:rsid w:val="00EA7172"/>
    <w:rsid w:val="00EC23C7"/>
    <w:rsid w:val="00EC756F"/>
    <w:rsid w:val="00EE00A3"/>
    <w:rsid w:val="00F05429"/>
    <w:rsid w:val="00F1192D"/>
    <w:rsid w:val="00F22639"/>
    <w:rsid w:val="00F26C0F"/>
    <w:rsid w:val="00F367DF"/>
    <w:rsid w:val="00FA6F7F"/>
    <w:rsid w:val="00FB3B4F"/>
    <w:rsid w:val="00FB7A1D"/>
    <w:rsid w:val="00FE6E75"/>
    <w:rsid w:val="00FE7082"/>
    <w:rsid w:val="00FF3A11"/>
    <w:rsid w:val="00FF4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292D4"/>
  <w15:docId w15:val="{3ED9ABF5-1488-4914-B5AD-873D41AB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F22639"/>
    <w:pPr>
      <w:autoSpaceDE w:val="0"/>
      <w:autoSpaceDN w:val="0"/>
      <w:adjustRightInd w:val="0"/>
      <w:spacing w:after="0" w:line="240" w:lineRule="auto"/>
    </w:pPr>
    <w:rPr>
      <w:rFonts w:ascii="Arial" w:hAnsi="Arial" w:cs="Arial"/>
      <w:color w:val="000000"/>
      <w:sz w:val="24"/>
      <w:szCs w:val="24"/>
    </w:rPr>
  </w:style>
  <w:style w:type="paragraph" w:customStyle="1" w:styleId="Indent1">
    <w:name w:val="Indent 1"/>
    <w:basedOn w:val="Normal"/>
    <w:rsid w:val="0091700E"/>
    <w:pPr>
      <w:ind w:left="720" w:hanging="720"/>
      <w:jc w:val="both"/>
    </w:pPr>
  </w:style>
  <w:style w:type="paragraph" w:customStyle="1" w:styleId="Bullet1">
    <w:name w:val="Bullet 1"/>
    <w:basedOn w:val="ListParagraph"/>
    <w:qFormat/>
    <w:rsid w:val="0091700E"/>
    <w:pPr>
      <w:numPr>
        <w:numId w:val="2"/>
      </w:numPr>
      <w:ind w:hanging="720"/>
      <w:jc w:val="both"/>
    </w:pPr>
  </w:style>
  <w:style w:type="paragraph" w:customStyle="1" w:styleId="firstlineindent">
    <w:name w:val="firstlineindent"/>
    <w:basedOn w:val="Normal"/>
    <w:rsid w:val="00E51AAA"/>
    <w:pPr>
      <w:overflowPunct/>
      <w:autoSpaceDE/>
      <w:autoSpaceDN/>
      <w:adjustRightInd/>
      <w:spacing w:before="150"/>
      <w:ind w:firstLine="150"/>
      <w:textAlignment w:val="auto"/>
    </w:pPr>
    <w:rPr>
      <w:rFonts w:cs="Arial"/>
      <w:sz w:val="23"/>
      <w:szCs w:val="23"/>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15860">
      <w:bodyDiv w:val="1"/>
      <w:marLeft w:val="0"/>
      <w:marRight w:val="0"/>
      <w:marTop w:val="0"/>
      <w:marBottom w:val="0"/>
      <w:divBdr>
        <w:top w:val="none" w:sz="0" w:space="0" w:color="auto"/>
        <w:left w:val="none" w:sz="0" w:space="0" w:color="auto"/>
        <w:bottom w:val="none" w:sz="0" w:space="0" w:color="auto"/>
        <w:right w:val="none" w:sz="0" w:space="0" w:color="auto"/>
      </w:divBdr>
    </w:div>
    <w:div w:id="462619941">
      <w:bodyDiv w:val="1"/>
      <w:marLeft w:val="0"/>
      <w:marRight w:val="0"/>
      <w:marTop w:val="0"/>
      <w:marBottom w:val="0"/>
      <w:divBdr>
        <w:top w:val="none" w:sz="0" w:space="0" w:color="auto"/>
        <w:left w:val="none" w:sz="0" w:space="0" w:color="auto"/>
        <w:bottom w:val="none" w:sz="0" w:space="0" w:color="auto"/>
        <w:right w:val="none" w:sz="0" w:space="0" w:color="auto"/>
      </w:divBdr>
    </w:div>
    <w:div w:id="551886631">
      <w:bodyDiv w:val="1"/>
      <w:marLeft w:val="0"/>
      <w:marRight w:val="0"/>
      <w:marTop w:val="0"/>
      <w:marBottom w:val="0"/>
      <w:divBdr>
        <w:top w:val="none" w:sz="0" w:space="0" w:color="auto"/>
        <w:left w:val="none" w:sz="0" w:space="0" w:color="auto"/>
        <w:bottom w:val="none" w:sz="0" w:space="0" w:color="auto"/>
        <w:right w:val="none" w:sz="0" w:space="0" w:color="auto"/>
      </w:divBdr>
    </w:div>
    <w:div w:id="774061795">
      <w:bodyDiv w:val="1"/>
      <w:marLeft w:val="0"/>
      <w:marRight w:val="0"/>
      <w:marTop w:val="0"/>
      <w:marBottom w:val="0"/>
      <w:divBdr>
        <w:top w:val="none" w:sz="0" w:space="0" w:color="auto"/>
        <w:left w:val="none" w:sz="0" w:space="0" w:color="auto"/>
        <w:bottom w:val="none" w:sz="0" w:space="0" w:color="auto"/>
        <w:right w:val="none" w:sz="0" w:space="0" w:color="auto"/>
      </w:divBdr>
    </w:div>
    <w:div w:id="1041904052">
      <w:bodyDiv w:val="1"/>
      <w:marLeft w:val="0"/>
      <w:marRight w:val="0"/>
      <w:marTop w:val="0"/>
      <w:marBottom w:val="0"/>
      <w:divBdr>
        <w:top w:val="none" w:sz="0" w:space="0" w:color="auto"/>
        <w:left w:val="none" w:sz="0" w:space="0" w:color="auto"/>
        <w:bottom w:val="none" w:sz="0" w:space="0" w:color="auto"/>
        <w:right w:val="none" w:sz="0" w:space="0" w:color="auto"/>
      </w:divBdr>
    </w:div>
    <w:div w:id="1467703892">
      <w:bodyDiv w:val="1"/>
      <w:marLeft w:val="0"/>
      <w:marRight w:val="0"/>
      <w:marTop w:val="0"/>
      <w:marBottom w:val="0"/>
      <w:divBdr>
        <w:top w:val="none" w:sz="0" w:space="0" w:color="auto"/>
        <w:left w:val="none" w:sz="0" w:space="0" w:color="auto"/>
        <w:bottom w:val="none" w:sz="0" w:space="0" w:color="auto"/>
        <w:right w:val="none" w:sz="0" w:space="0" w:color="auto"/>
      </w:divBdr>
    </w:div>
    <w:div w:id="210240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16F0D-4A1C-458D-882C-C9D212C49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1018</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Tara Thompson</cp:lastModifiedBy>
  <cp:revision>2</cp:revision>
  <cp:lastPrinted>2019-12-20T10:23:00Z</cp:lastPrinted>
  <dcterms:created xsi:type="dcterms:W3CDTF">2021-06-17T13:55:00Z</dcterms:created>
  <dcterms:modified xsi:type="dcterms:W3CDTF">2021-06-17T13:55:00Z</dcterms:modified>
</cp:coreProperties>
</file>