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226"/>
        <w:gridCol w:w="519"/>
        <w:gridCol w:w="579"/>
        <w:gridCol w:w="428"/>
        <w:gridCol w:w="602"/>
        <w:gridCol w:w="1030"/>
        <w:gridCol w:w="1061"/>
      </w:tblGrid>
      <w:tr w:rsidR="008C75E4" w:rsidRPr="008C75E4" w14:paraId="3B1665E9" w14:textId="77777777" w:rsidTr="0059511A">
        <w:trPr>
          <w:jc w:val="center"/>
        </w:trPr>
        <w:tc>
          <w:tcPr>
            <w:tcW w:w="9751" w:type="dxa"/>
            <w:gridSpan w:val="14"/>
            <w:tcMar>
              <w:top w:w="57" w:type="dxa"/>
              <w:bottom w:w="57" w:type="dxa"/>
            </w:tcMar>
          </w:tcPr>
          <w:p w14:paraId="499A2F53"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5467CAD1" w14:textId="77777777" w:rsidTr="0059511A">
        <w:trPr>
          <w:trHeight w:val="535"/>
          <w:jc w:val="center"/>
        </w:trPr>
        <w:tc>
          <w:tcPr>
            <w:tcW w:w="1296" w:type="dxa"/>
            <w:tcMar>
              <w:top w:w="57" w:type="dxa"/>
              <w:bottom w:w="57" w:type="dxa"/>
            </w:tcMar>
          </w:tcPr>
          <w:p w14:paraId="65505E8E" w14:textId="77777777" w:rsidR="004936A6" w:rsidRDefault="004936A6" w:rsidP="00D2449B">
            <w:pPr>
              <w:jc w:val="center"/>
              <w:rPr>
                <w:rFonts w:ascii="Calibri" w:hAnsi="Calibri"/>
                <w:b/>
                <w:szCs w:val="22"/>
              </w:rPr>
            </w:pPr>
            <w:r w:rsidRPr="008C75E4">
              <w:rPr>
                <w:rFonts w:ascii="Calibri" w:hAnsi="Calibri"/>
                <w:b/>
                <w:szCs w:val="22"/>
              </w:rPr>
              <w:t>Signed:</w:t>
            </w:r>
          </w:p>
          <w:p w14:paraId="57484F4B" w14:textId="77777777" w:rsidR="00454754" w:rsidRPr="008C75E4" w:rsidRDefault="00454754" w:rsidP="00D2449B">
            <w:pPr>
              <w:jc w:val="center"/>
              <w:rPr>
                <w:rFonts w:ascii="Calibri" w:hAnsi="Calibri"/>
                <w:b/>
                <w:szCs w:val="22"/>
              </w:rPr>
            </w:pPr>
          </w:p>
        </w:tc>
        <w:tc>
          <w:tcPr>
            <w:tcW w:w="900" w:type="dxa"/>
          </w:tcPr>
          <w:p w14:paraId="0C16C4B2"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608488F9" w14:textId="77777777" w:rsidR="004936A6" w:rsidRPr="008C75E4" w:rsidRDefault="0086109A" w:rsidP="00D2449B">
            <w:pPr>
              <w:jc w:val="center"/>
              <w:rPr>
                <w:rFonts w:ascii="Calibri" w:hAnsi="Calibri"/>
                <w:b/>
                <w:szCs w:val="22"/>
              </w:rPr>
            </w:pPr>
            <w:r>
              <w:rPr>
                <w:rFonts w:ascii="Calibri" w:hAnsi="Calibri"/>
                <w:b/>
                <w:szCs w:val="22"/>
              </w:rPr>
              <w:t>LE</w:t>
            </w:r>
          </w:p>
        </w:tc>
        <w:tc>
          <w:tcPr>
            <w:tcW w:w="1030" w:type="dxa"/>
          </w:tcPr>
          <w:p w14:paraId="5787AE05"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26" w:type="dxa"/>
          </w:tcPr>
          <w:p w14:paraId="0B2BCF6F" w14:textId="53208E49" w:rsidR="004936A6" w:rsidRPr="008C75E4" w:rsidRDefault="008C566F" w:rsidP="00D2449B">
            <w:pPr>
              <w:jc w:val="center"/>
              <w:rPr>
                <w:rFonts w:ascii="Calibri" w:hAnsi="Calibri"/>
                <w:b/>
                <w:szCs w:val="22"/>
              </w:rPr>
            </w:pPr>
            <w:r>
              <w:rPr>
                <w:rFonts w:ascii="Calibri" w:hAnsi="Calibri"/>
                <w:b/>
                <w:szCs w:val="22"/>
              </w:rPr>
              <w:t>26.05.2021</w:t>
            </w:r>
          </w:p>
        </w:tc>
        <w:tc>
          <w:tcPr>
            <w:tcW w:w="1098" w:type="dxa"/>
            <w:gridSpan w:val="2"/>
          </w:tcPr>
          <w:p w14:paraId="2AC19218"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5F0E621B" w14:textId="77777777" w:rsidR="004936A6" w:rsidRPr="008C75E4" w:rsidRDefault="004936A6" w:rsidP="00D2449B">
            <w:pPr>
              <w:jc w:val="center"/>
              <w:rPr>
                <w:rFonts w:ascii="Calibri" w:hAnsi="Calibri"/>
                <w:b/>
                <w:szCs w:val="22"/>
              </w:rPr>
            </w:pPr>
          </w:p>
        </w:tc>
        <w:tc>
          <w:tcPr>
            <w:tcW w:w="1030" w:type="dxa"/>
          </w:tcPr>
          <w:p w14:paraId="45D69946"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54C2E8BF" w14:textId="77777777" w:rsidR="004936A6" w:rsidRPr="008C75E4" w:rsidRDefault="004936A6" w:rsidP="00D2449B">
            <w:pPr>
              <w:jc w:val="center"/>
              <w:rPr>
                <w:rFonts w:ascii="Calibri" w:hAnsi="Calibri"/>
                <w:b/>
                <w:szCs w:val="22"/>
              </w:rPr>
            </w:pPr>
          </w:p>
        </w:tc>
      </w:tr>
      <w:tr w:rsidR="00E06DFC" w:rsidRPr="008C75E4" w14:paraId="5C761AAE" w14:textId="77777777" w:rsidTr="0059511A">
        <w:trPr>
          <w:trHeight w:val="586"/>
          <w:jc w:val="center"/>
        </w:trPr>
        <w:tc>
          <w:tcPr>
            <w:tcW w:w="1296" w:type="dxa"/>
            <w:tcBorders>
              <w:bottom w:val="single" w:sz="4" w:space="0" w:color="BFBFBF" w:themeColor="background1" w:themeShade="BF"/>
            </w:tcBorders>
            <w:tcMar>
              <w:top w:w="57" w:type="dxa"/>
              <w:bottom w:w="57" w:type="dxa"/>
            </w:tcMar>
          </w:tcPr>
          <w:p w14:paraId="2CDC8F31"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246E076B" w14:textId="77777777" w:rsidR="00E06DFC" w:rsidRPr="008C75E4" w:rsidRDefault="008A2403" w:rsidP="00D2449B">
            <w:pPr>
              <w:jc w:val="center"/>
              <w:rPr>
                <w:rFonts w:ascii="Calibri" w:hAnsi="Calibri"/>
                <w:b/>
                <w:szCs w:val="22"/>
              </w:rPr>
            </w:pPr>
            <w:r>
              <w:rPr>
                <w:rFonts w:ascii="Calibri" w:hAnsi="Calibri"/>
                <w:b/>
                <w:szCs w:val="22"/>
              </w:rPr>
              <w:t>Y</w:t>
            </w:r>
          </w:p>
        </w:tc>
        <w:tc>
          <w:tcPr>
            <w:tcW w:w="1080" w:type="dxa"/>
            <w:gridSpan w:val="4"/>
            <w:tcBorders>
              <w:bottom w:val="single" w:sz="4" w:space="0" w:color="BFBFBF" w:themeColor="background1" w:themeShade="BF"/>
            </w:tcBorders>
          </w:tcPr>
          <w:p w14:paraId="2C1F6BB0"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4C731448" w14:textId="77777777" w:rsidR="00E06DFC" w:rsidRPr="008C75E4" w:rsidRDefault="00E06DFC" w:rsidP="00D2449B">
            <w:pPr>
              <w:jc w:val="center"/>
              <w:rPr>
                <w:rFonts w:ascii="Calibri" w:hAnsi="Calibri"/>
                <w:b/>
                <w:szCs w:val="22"/>
              </w:rPr>
            </w:pPr>
          </w:p>
        </w:tc>
        <w:tc>
          <w:tcPr>
            <w:tcW w:w="5445" w:type="dxa"/>
            <w:gridSpan w:val="7"/>
            <w:tcBorders>
              <w:bottom w:val="single" w:sz="4" w:space="0" w:color="BFBFBF" w:themeColor="background1" w:themeShade="BF"/>
            </w:tcBorders>
          </w:tcPr>
          <w:p w14:paraId="75DDE3B9" w14:textId="77777777" w:rsidR="00E06DFC" w:rsidRPr="008C75E4" w:rsidRDefault="00E06DFC" w:rsidP="00D2449B">
            <w:pPr>
              <w:jc w:val="center"/>
              <w:rPr>
                <w:rFonts w:ascii="Calibri" w:hAnsi="Calibri"/>
                <w:b/>
                <w:szCs w:val="22"/>
              </w:rPr>
            </w:pPr>
          </w:p>
        </w:tc>
      </w:tr>
      <w:tr w:rsidR="008C75E4" w:rsidRPr="008C75E4" w14:paraId="6FF3FFE4" w14:textId="77777777" w:rsidTr="0059511A">
        <w:trPr>
          <w:jc w:val="center"/>
        </w:trPr>
        <w:tc>
          <w:tcPr>
            <w:tcW w:w="9751" w:type="dxa"/>
            <w:gridSpan w:val="14"/>
            <w:tcBorders>
              <w:left w:val="nil"/>
              <w:right w:val="nil"/>
            </w:tcBorders>
            <w:tcMar>
              <w:top w:w="57" w:type="dxa"/>
              <w:bottom w:w="57" w:type="dxa"/>
            </w:tcMar>
          </w:tcPr>
          <w:p w14:paraId="39EA6366" w14:textId="77777777" w:rsidR="004A5EA9" w:rsidRPr="008C75E4" w:rsidRDefault="004A5EA9" w:rsidP="004A5EA9">
            <w:pPr>
              <w:jc w:val="center"/>
              <w:rPr>
                <w:rFonts w:ascii="Calibri" w:hAnsi="Calibri"/>
                <w:b/>
                <w:szCs w:val="22"/>
              </w:rPr>
            </w:pPr>
          </w:p>
        </w:tc>
      </w:tr>
      <w:tr w:rsidR="008C75E4" w:rsidRPr="008C75E4" w14:paraId="566DF260" w14:textId="77777777" w:rsidTr="0059511A">
        <w:trPr>
          <w:jc w:val="center"/>
        </w:trPr>
        <w:tc>
          <w:tcPr>
            <w:tcW w:w="2394" w:type="dxa"/>
            <w:gridSpan w:val="3"/>
            <w:tcMar>
              <w:top w:w="57" w:type="dxa"/>
              <w:bottom w:w="57" w:type="dxa"/>
            </w:tcMar>
          </w:tcPr>
          <w:p w14:paraId="7EACC4BC" w14:textId="77777777" w:rsidR="004A5EA9" w:rsidRPr="008C75E4" w:rsidRDefault="004A5EA9">
            <w:pPr>
              <w:rPr>
                <w:rFonts w:ascii="Calibri" w:hAnsi="Calibri"/>
                <w:b/>
                <w:szCs w:val="22"/>
              </w:rPr>
            </w:pPr>
            <w:r w:rsidRPr="008C75E4">
              <w:rPr>
                <w:rFonts w:ascii="Calibri" w:hAnsi="Calibri"/>
                <w:b/>
                <w:szCs w:val="22"/>
              </w:rPr>
              <w:t>Application Ref:</w:t>
            </w:r>
          </w:p>
        </w:tc>
        <w:tc>
          <w:tcPr>
            <w:tcW w:w="3657" w:type="dxa"/>
            <w:gridSpan w:val="6"/>
          </w:tcPr>
          <w:p w14:paraId="45046AB0" w14:textId="63553F4A" w:rsidR="004A5EA9" w:rsidRPr="008C75E4" w:rsidRDefault="00B465A9" w:rsidP="008F6B58">
            <w:pPr>
              <w:rPr>
                <w:rFonts w:ascii="Calibri" w:hAnsi="Calibri"/>
                <w:szCs w:val="22"/>
              </w:rPr>
            </w:pPr>
            <w:r w:rsidRPr="00B465A9">
              <w:rPr>
                <w:rFonts w:ascii="Calibri" w:hAnsi="Calibri"/>
                <w:szCs w:val="22"/>
              </w:rPr>
              <w:t>3/2021/0</w:t>
            </w:r>
            <w:r w:rsidR="008C566F">
              <w:rPr>
                <w:rFonts w:ascii="Calibri" w:hAnsi="Calibri"/>
                <w:szCs w:val="22"/>
              </w:rPr>
              <w:t>460</w:t>
            </w:r>
          </w:p>
        </w:tc>
        <w:tc>
          <w:tcPr>
            <w:tcW w:w="3700" w:type="dxa"/>
            <w:gridSpan w:val="5"/>
            <w:vMerge w:val="restart"/>
            <w:tcMar>
              <w:top w:w="57" w:type="dxa"/>
              <w:bottom w:w="57" w:type="dxa"/>
            </w:tcMar>
          </w:tcPr>
          <w:p w14:paraId="557DCEA8"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0BEF9464" wp14:editId="011C82F2">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4594CCA8" w14:textId="77777777" w:rsidTr="0059511A">
        <w:trPr>
          <w:jc w:val="center"/>
        </w:trPr>
        <w:tc>
          <w:tcPr>
            <w:tcW w:w="2394" w:type="dxa"/>
            <w:gridSpan w:val="3"/>
            <w:tcMar>
              <w:top w:w="57" w:type="dxa"/>
              <w:bottom w:w="57" w:type="dxa"/>
            </w:tcMar>
          </w:tcPr>
          <w:p w14:paraId="52F82391" w14:textId="77777777" w:rsidR="004A5EA9" w:rsidRPr="008C75E4" w:rsidRDefault="004A5EA9">
            <w:pPr>
              <w:rPr>
                <w:rFonts w:ascii="Calibri" w:hAnsi="Calibri"/>
                <w:b/>
                <w:szCs w:val="22"/>
              </w:rPr>
            </w:pPr>
            <w:r w:rsidRPr="008C75E4">
              <w:rPr>
                <w:rFonts w:ascii="Calibri" w:hAnsi="Calibri"/>
                <w:b/>
                <w:szCs w:val="22"/>
              </w:rPr>
              <w:t>Date Inspected:</w:t>
            </w:r>
          </w:p>
        </w:tc>
        <w:tc>
          <w:tcPr>
            <w:tcW w:w="3657" w:type="dxa"/>
            <w:gridSpan w:val="6"/>
          </w:tcPr>
          <w:p w14:paraId="14795196" w14:textId="5869DA50" w:rsidR="004A5EA9" w:rsidRPr="008C75E4" w:rsidRDefault="004A5EA9" w:rsidP="002C6277">
            <w:pPr>
              <w:rPr>
                <w:rFonts w:ascii="Calibri" w:hAnsi="Calibri"/>
                <w:szCs w:val="22"/>
              </w:rPr>
            </w:pPr>
          </w:p>
        </w:tc>
        <w:tc>
          <w:tcPr>
            <w:tcW w:w="3700" w:type="dxa"/>
            <w:gridSpan w:val="5"/>
            <w:vMerge/>
            <w:tcMar>
              <w:top w:w="57" w:type="dxa"/>
              <w:bottom w:w="57" w:type="dxa"/>
            </w:tcMar>
          </w:tcPr>
          <w:p w14:paraId="0D3BAE27" w14:textId="77777777" w:rsidR="004A5EA9" w:rsidRPr="008C75E4" w:rsidRDefault="004A5EA9">
            <w:pPr>
              <w:rPr>
                <w:rFonts w:ascii="Calibri" w:hAnsi="Calibri"/>
                <w:szCs w:val="22"/>
              </w:rPr>
            </w:pPr>
          </w:p>
        </w:tc>
      </w:tr>
      <w:tr w:rsidR="008C75E4" w:rsidRPr="008C75E4" w14:paraId="162B74A6" w14:textId="77777777" w:rsidTr="0059511A">
        <w:trPr>
          <w:jc w:val="center"/>
        </w:trPr>
        <w:tc>
          <w:tcPr>
            <w:tcW w:w="2394" w:type="dxa"/>
            <w:gridSpan w:val="3"/>
            <w:tcMar>
              <w:top w:w="57" w:type="dxa"/>
              <w:bottom w:w="57" w:type="dxa"/>
            </w:tcMar>
          </w:tcPr>
          <w:p w14:paraId="787C3599"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657" w:type="dxa"/>
            <w:gridSpan w:val="6"/>
          </w:tcPr>
          <w:p w14:paraId="5021365A" w14:textId="77777777" w:rsidR="004A5EA9" w:rsidRPr="00454754" w:rsidRDefault="00FD7F21" w:rsidP="00811771">
            <w:pPr>
              <w:rPr>
                <w:rFonts w:ascii="Calibri" w:hAnsi="Calibri"/>
                <w:b/>
                <w:szCs w:val="22"/>
              </w:rPr>
            </w:pPr>
            <w:r>
              <w:rPr>
                <w:rFonts w:ascii="Calibri" w:hAnsi="Calibri"/>
                <w:b/>
                <w:szCs w:val="22"/>
              </w:rPr>
              <w:t>LE</w:t>
            </w:r>
          </w:p>
        </w:tc>
        <w:tc>
          <w:tcPr>
            <w:tcW w:w="3700" w:type="dxa"/>
            <w:gridSpan w:val="5"/>
            <w:vMerge/>
            <w:tcMar>
              <w:top w:w="57" w:type="dxa"/>
              <w:bottom w:w="57" w:type="dxa"/>
            </w:tcMar>
          </w:tcPr>
          <w:p w14:paraId="252EF9A2" w14:textId="77777777" w:rsidR="004A5EA9" w:rsidRPr="008C75E4" w:rsidRDefault="004A5EA9">
            <w:pPr>
              <w:rPr>
                <w:rFonts w:ascii="Calibri" w:hAnsi="Calibri"/>
                <w:szCs w:val="22"/>
              </w:rPr>
            </w:pPr>
          </w:p>
        </w:tc>
      </w:tr>
      <w:tr w:rsidR="00FD334A" w:rsidRPr="008C75E4" w14:paraId="7EB0B979" w14:textId="77777777" w:rsidTr="0059511A">
        <w:trPr>
          <w:jc w:val="center"/>
        </w:trPr>
        <w:tc>
          <w:tcPr>
            <w:tcW w:w="6051" w:type="dxa"/>
            <w:gridSpan w:val="9"/>
            <w:tcBorders>
              <w:bottom w:val="single" w:sz="4" w:space="0" w:color="BFBFBF" w:themeColor="background1" w:themeShade="BF"/>
            </w:tcBorders>
            <w:tcMar>
              <w:top w:w="57" w:type="dxa"/>
              <w:bottom w:w="57" w:type="dxa"/>
            </w:tcMar>
          </w:tcPr>
          <w:p w14:paraId="1C26D202"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18535811"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506646A3" w14:textId="77777777" w:rsidR="00FD334A" w:rsidRPr="008C75E4" w:rsidRDefault="00B465A9" w:rsidP="00FD334A">
            <w:pPr>
              <w:rPr>
                <w:rFonts w:ascii="Calibri" w:hAnsi="Calibri"/>
                <w:b/>
                <w:szCs w:val="22"/>
              </w:rPr>
            </w:pPr>
            <w:r>
              <w:rPr>
                <w:rFonts w:ascii="Calibri" w:hAnsi="Calibri"/>
                <w:b/>
                <w:szCs w:val="22"/>
              </w:rPr>
              <w:t>APPROVE</w:t>
            </w:r>
          </w:p>
        </w:tc>
      </w:tr>
      <w:tr w:rsidR="008C75E4" w:rsidRPr="008C75E4" w14:paraId="09EA727E" w14:textId="77777777" w:rsidTr="0059511A">
        <w:trPr>
          <w:trHeight w:hRule="exact" w:val="144"/>
          <w:jc w:val="center"/>
        </w:trPr>
        <w:tc>
          <w:tcPr>
            <w:tcW w:w="9751" w:type="dxa"/>
            <w:gridSpan w:val="14"/>
            <w:tcBorders>
              <w:left w:val="nil"/>
              <w:right w:val="nil"/>
            </w:tcBorders>
            <w:tcMar>
              <w:top w:w="57" w:type="dxa"/>
              <w:bottom w:w="57" w:type="dxa"/>
            </w:tcMar>
          </w:tcPr>
          <w:p w14:paraId="5CC84420" w14:textId="77777777" w:rsidR="004A5EA9" w:rsidRPr="00504440" w:rsidRDefault="004A5EA9" w:rsidP="007E0D23">
            <w:pPr>
              <w:tabs>
                <w:tab w:val="left" w:pos="4007"/>
              </w:tabs>
              <w:rPr>
                <w:rFonts w:ascii="Calibri" w:hAnsi="Calibri"/>
                <w:b/>
                <w:sz w:val="4"/>
                <w:szCs w:val="4"/>
              </w:rPr>
            </w:pPr>
          </w:p>
        </w:tc>
      </w:tr>
      <w:tr w:rsidR="008C75E4" w:rsidRPr="008C75E4" w14:paraId="3C4B96A7" w14:textId="77777777" w:rsidTr="0059511A">
        <w:trPr>
          <w:jc w:val="center"/>
        </w:trPr>
        <w:tc>
          <w:tcPr>
            <w:tcW w:w="3075" w:type="dxa"/>
            <w:gridSpan w:val="5"/>
            <w:tcMar>
              <w:top w:w="57" w:type="dxa"/>
              <w:bottom w:w="57" w:type="dxa"/>
            </w:tcMar>
          </w:tcPr>
          <w:p w14:paraId="023710B6"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676" w:type="dxa"/>
            <w:gridSpan w:val="9"/>
          </w:tcPr>
          <w:p w14:paraId="62EC04B9" w14:textId="29A99542" w:rsidR="004A5EA9" w:rsidRDefault="00497AF8" w:rsidP="00497AF8">
            <w:pPr>
              <w:rPr>
                <w:rFonts w:ascii="Calibri" w:hAnsi="Calibri"/>
                <w:szCs w:val="22"/>
              </w:rPr>
            </w:pPr>
            <w:r w:rsidRPr="00497AF8">
              <w:rPr>
                <w:rFonts w:ascii="Calibri" w:hAnsi="Calibri"/>
                <w:szCs w:val="22"/>
              </w:rPr>
              <w:t xml:space="preserve">Proposed non-material amendment to planning approval 2020/0331 to allow the omission of a ground floor window on the </w:t>
            </w:r>
            <w:r w:rsidR="00295DFF">
              <w:rPr>
                <w:rFonts w:ascii="Calibri" w:hAnsi="Calibri"/>
                <w:szCs w:val="22"/>
              </w:rPr>
              <w:t xml:space="preserve">north </w:t>
            </w:r>
            <w:r w:rsidRPr="00497AF8">
              <w:rPr>
                <w:rFonts w:ascii="Calibri" w:hAnsi="Calibri"/>
                <w:szCs w:val="22"/>
              </w:rPr>
              <w:t>east elevation, rebuild garage but shorter in length</w:t>
            </w:r>
            <w:r w:rsidR="00295DFF">
              <w:rPr>
                <w:rFonts w:ascii="Calibri" w:hAnsi="Calibri"/>
                <w:szCs w:val="22"/>
              </w:rPr>
              <w:t xml:space="preserve"> and minor level changes.</w:t>
            </w:r>
          </w:p>
          <w:p w14:paraId="676237A7" w14:textId="77777777" w:rsidR="00295DFF" w:rsidRDefault="00295DFF" w:rsidP="00497AF8">
            <w:pPr>
              <w:rPr>
                <w:rFonts w:ascii="Calibri" w:hAnsi="Calibri"/>
                <w:szCs w:val="22"/>
              </w:rPr>
            </w:pPr>
          </w:p>
          <w:p w14:paraId="1588CDCB" w14:textId="7AE707DB" w:rsidR="00295DFF" w:rsidRPr="008C75E4" w:rsidRDefault="00295DFF" w:rsidP="00497AF8">
            <w:pPr>
              <w:rPr>
                <w:rFonts w:ascii="Calibri" w:hAnsi="Calibri"/>
                <w:szCs w:val="22"/>
              </w:rPr>
            </w:pPr>
            <w:r>
              <w:rPr>
                <w:rFonts w:ascii="Calibri" w:hAnsi="Calibri"/>
                <w:szCs w:val="22"/>
              </w:rPr>
              <w:t>Amended plan received 27.5.21</w:t>
            </w:r>
          </w:p>
        </w:tc>
      </w:tr>
      <w:tr w:rsidR="008C75E4" w:rsidRPr="008C75E4" w14:paraId="2EBD24E4" w14:textId="77777777" w:rsidTr="0059511A">
        <w:trPr>
          <w:jc w:val="center"/>
        </w:trPr>
        <w:tc>
          <w:tcPr>
            <w:tcW w:w="3075" w:type="dxa"/>
            <w:gridSpan w:val="5"/>
            <w:tcBorders>
              <w:bottom w:val="single" w:sz="4" w:space="0" w:color="BFBFBF" w:themeColor="background1" w:themeShade="BF"/>
            </w:tcBorders>
            <w:tcMar>
              <w:top w:w="57" w:type="dxa"/>
              <w:bottom w:w="57" w:type="dxa"/>
            </w:tcMar>
          </w:tcPr>
          <w:p w14:paraId="3ADF4E19"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676" w:type="dxa"/>
            <w:gridSpan w:val="9"/>
            <w:tcBorders>
              <w:bottom w:val="single" w:sz="4" w:space="0" w:color="BFBFBF" w:themeColor="background1" w:themeShade="BF"/>
            </w:tcBorders>
          </w:tcPr>
          <w:p w14:paraId="23C3EF39" w14:textId="64B0074C" w:rsidR="002A01CF" w:rsidRPr="008C75E4" w:rsidRDefault="00445487" w:rsidP="00A42E82">
            <w:pPr>
              <w:rPr>
                <w:rFonts w:ascii="Calibri" w:hAnsi="Calibri"/>
                <w:szCs w:val="22"/>
              </w:rPr>
            </w:pPr>
            <w:r w:rsidRPr="00445487">
              <w:rPr>
                <w:rFonts w:ascii="Calibri" w:hAnsi="Calibri"/>
                <w:szCs w:val="22"/>
              </w:rPr>
              <w:t>Former Filling Station 10 Sawley Road Chatburn BB7 4AS</w:t>
            </w:r>
          </w:p>
        </w:tc>
      </w:tr>
      <w:tr w:rsidR="008C75E4" w:rsidRPr="008C75E4" w14:paraId="255E8706" w14:textId="77777777" w:rsidTr="0059511A">
        <w:trPr>
          <w:trHeight w:hRule="exact" w:val="144"/>
          <w:jc w:val="center"/>
        </w:trPr>
        <w:tc>
          <w:tcPr>
            <w:tcW w:w="9751" w:type="dxa"/>
            <w:gridSpan w:val="14"/>
            <w:tcBorders>
              <w:left w:val="nil"/>
              <w:right w:val="nil"/>
            </w:tcBorders>
            <w:tcMar>
              <w:top w:w="57" w:type="dxa"/>
              <w:bottom w:w="57" w:type="dxa"/>
            </w:tcMar>
          </w:tcPr>
          <w:p w14:paraId="293D07BC" w14:textId="77777777" w:rsidR="00A95D89" w:rsidRPr="00504440" w:rsidRDefault="00A95D89" w:rsidP="007E0D23">
            <w:pPr>
              <w:tabs>
                <w:tab w:val="left" w:pos="2667"/>
              </w:tabs>
              <w:rPr>
                <w:rFonts w:ascii="Calibri" w:hAnsi="Calibri"/>
                <w:b/>
                <w:sz w:val="4"/>
                <w:szCs w:val="4"/>
              </w:rPr>
            </w:pPr>
          </w:p>
        </w:tc>
      </w:tr>
      <w:tr w:rsidR="008C75E4" w:rsidRPr="008C75E4" w14:paraId="79041DE8" w14:textId="77777777" w:rsidTr="0059511A">
        <w:trPr>
          <w:jc w:val="center"/>
        </w:trPr>
        <w:tc>
          <w:tcPr>
            <w:tcW w:w="3075" w:type="dxa"/>
            <w:gridSpan w:val="5"/>
            <w:tcMar>
              <w:top w:w="57" w:type="dxa"/>
              <w:bottom w:w="57" w:type="dxa"/>
            </w:tcMar>
          </w:tcPr>
          <w:p w14:paraId="366EAED9"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676" w:type="dxa"/>
            <w:gridSpan w:val="9"/>
          </w:tcPr>
          <w:p w14:paraId="4F36811D"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435ABE0A" w14:textId="77777777" w:rsidTr="0059511A">
        <w:trPr>
          <w:jc w:val="center"/>
        </w:trPr>
        <w:tc>
          <w:tcPr>
            <w:tcW w:w="9751" w:type="dxa"/>
            <w:gridSpan w:val="14"/>
            <w:tcBorders>
              <w:bottom w:val="single" w:sz="4" w:space="0" w:color="BFBFBF" w:themeColor="background1" w:themeShade="BF"/>
            </w:tcBorders>
            <w:tcMar>
              <w:top w:w="57" w:type="dxa"/>
              <w:bottom w:w="57" w:type="dxa"/>
            </w:tcMar>
          </w:tcPr>
          <w:p w14:paraId="2DFC4E76" w14:textId="77777777" w:rsidR="003A4376" w:rsidRPr="009825FF" w:rsidRDefault="00441350" w:rsidP="009825FF">
            <w:pPr>
              <w:jc w:val="both"/>
              <w:rPr>
                <w:rFonts w:ascii="Calibri" w:hAnsi="Calibri"/>
                <w:szCs w:val="22"/>
              </w:rPr>
            </w:pPr>
            <w:r>
              <w:rPr>
                <w:rFonts w:ascii="Calibri" w:hAnsi="Calibri"/>
                <w:szCs w:val="22"/>
              </w:rPr>
              <w:t>No comments received</w:t>
            </w:r>
          </w:p>
        </w:tc>
      </w:tr>
      <w:tr w:rsidR="008C75E4" w:rsidRPr="008C75E4" w14:paraId="30B7B1A9" w14:textId="77777777" w:rsidTr="0059511A">
        <w:trPr>
          <w:trHeight w:hRule="exact" w:val="144"/>
          <w:jc w:val="center"/>
        </w:trPr>
        <w:tc>
          <w:tcPr>
            <w:tcW w:w="9751" w:type="dxa"/>
            <w:gridSpan w:val="14"/>
            <w:tcBorders>
              <w:left w:val="nil"/>
              <w:right w:val="nil"/>
            </w:tcBorders>
            <w:tcMar>
              <w:top w:w="57" w:type="dxa"/>
              <w:bottom w:w="57" w:type="dxa"/>
            </w:tcMar>
          </w:tcPr>
          <w:p w14:paraId="0B394FD1" w14:textId="77777777" w:rsidR="00C618DB" w:rsidRPr="00504440" w:rsidRDefault="00C618DB" w:rsidP="006126D1">
            <w:pPr>
              <w:jc w:val="both"/>
              <w:rPr>
                <w:rFonts w:ascii="Calibri" w:hAnsi="Calibri"/>
                <w:bCs/>
                <w:sz w:val="4"/>
                <w:szCs w:val="4"/>
              </w:rPr>
            </w:pPr>
          </w:p>
        </w:tc>
      </w:tr>
      <w:tr w:rsidR="008C75E4" w:rsidRPr="008C75E4" w14:paraId="79E51B5C" w14:textId="77777777" w:rsidTr="0059511A">
        <w:trPr>
          <w:jc w:val="center"/>
        </w:trPr>
        <w:tc>
          <w:tcPr>
            <w:tcW w:w="3075" w:type="dxa"/>
            <w:gridSpan w:val="5"/>
            <w:tcMar>
              <w:top w:w="57" w:type="dxa"/>
              <w:bottom w:w="57" w:type="dxa"/>
            </w:tcMar>
          </w:tcPr>
          <w:p w14:paraId="122764BB"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676" w:type="dxa"/>
            <w:gridSpan w:val="9"/>
          </w:tcPr>
          <w:p w14:paraId="0C502697"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4FD20C46" w14:textId="77777777" w:rsidTr="0059511A">
        <w:trPr>
          <w:jc w:val="center"/>
        </w:trPr>
        <w:tc>
          <w:tcPr>
            <w:tcW w:w="3075" w:type="dxa"/>
            <w:gridSpan w:val="5"/>
            <w:tcMar>
              <w:top w:w="57" w:type="dxa"/>
              <w:bottom w:w="57" w:type="dxa"/>
            </w:tcMar>
          </w:tcPr>
          <w:p w14:paraId="65579493" w14:textId="77777777"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676" w:type="dxa"/>
            <w:gridSpan w:val="9"/>
          </w:tcPr>
          <w:p w14:paraId="6BEBCADA" w14:textId="77777777" w:rsidR="002A01CF" w:rsidRPr="008C75E4" w:rsidRDefault="00441350" w:rsidP="006126D1">
            <w:pPr>
              <w:jc w:val="both"/>
              <w:rPr>
                <w:rFonts w:ascii="Calibri" w:hAnsi="Calibri"/>
                <w:b/>
                <w:szCs w:val="22"/>
              </w:rPr>
            </w:pPr>
            <w:r>
              <w:rPr>
                <w:rFonts w:ascii="Calibri" w:hAnsi="Calibri"/>
                <w:b/>
                <w:szCs w:val="22"/>
              </w:rPr>
              <w:t>N/A</w:t>
            </w:r>
          </w:p>
        </w:tc>
      </w:tr>
      <w:tr w:rsidR="008C75E4" w:rsidRPr="008C75E4" w14:paraId="1C9F2B9A" w14:textId="77777777" w:rsidTr="0059511A">
        <w:trPr>
          <w:jc w:val="center"/>
        </w:trPr>
        <w:tc>
          <w:tcPr>
            <w:tcW w:w="9751" w:type="dxa"/>
            <w:gridSpan w:val="14"/>
            <w:tcMar>
              <w:top w:w="57" w:type="dxa"/>
              <w:bottom w:w="57" w:type="dxa"/>
            </w:tcMar>
          </w:tcPr>
          <w:p w14:paraId="482DB5AB" w14:textId="77777777" w:rsidR="00C0704D" w:rsidRPr="008C75E4" w:rsidRDefault="00C0704D" w:rsidP="00FC046F">
            <w:pPr>
              <w:jc w:val="both"/>
              <w:rPr>
                <w:rFonts w:ascii="Calibri" w:hAnsi="Calibri"/>
                <w:szCs w:val="22"/>
              </w:rPr>
            </w:pPr>
          </w:p>
        </w:tc>
      </w:tr>
      <w:tr w:rsidR="008C75E4" w:rsidRPr="008C75E4" w14:paraId="47FF58D6" w14:textId="77777777" w:rsidTr="0059511A">
        <w:trPr>
          <w:jc w:val="center"/>
        </w:trPr>
        <w:tc>
          <w:tcPr>
            <w:tcW w:w="3075" w:type="dxa"/>
            <w:gridSpan w:val="5"/>
            <w:tcMar>
              <w:top w:w="57" w:type="dxa"/>
              <w:bottom w:w="57" w:type="dxa"/>
            </w:tcMar>
          </w:tcPr>
          <w:p w14:paraId="21587B8E"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676" w:type="dxa"/>
            <w:gridSpan w:val="9"/>
          </w:tcPr>
          <w:p w14:paraId="5A88AA6F"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5B629EED" w14:textId="77777777" w:rsidTr="0059511A">
        <w:trPr>
          <w:jc w:val="center"/>
        </w:trPr>
        <w:tc>
          <w:tcPr>
            <w:tcW w:w="9751" w:type="dxa"/>
            <w:gridSpan w:val="14"/>
            <w:tcBorders>
              <w:bottom w:val="single" w:sz="4" w:space="0" w:color="BFBFBF" w:themeColor="background1" w:themeShade="BF"/>
            </w:tcBorders>
            <w:tcMar>
              <w:top w:w="57" w:type="dxa"/>
              <w:bottom w:w="57" w:type="dxa"/>
            </w:tcMar>
          </w:tcPr>
          <w:p w14:paraId="29FFF4E4" w14:textId="77777777" w:rsidR="005878FE" w:rsidRPr="00435FC9" w:rsidRDefault="00441350" w:rsidP="00435FC9">
            <w:pPr>
              <w:jc w:val="both"/>
              <w:rPr>
                <w:rFonts w:ascii="Calibri" w:hAnsi="Calibri"/>
                <w:szCs w:val="22"/>
              </w:rPr>
            </w:pPr>
            <w:r>
              <w:rPr>
                <w:rFonts w:ascii="Calibri" w:hAnsi="Calibri"/>
                <w:szCs w:val="22"/>
              </w:rPr>
              <w:t>None</w:t>
            </w:r>
          </w:p>
        </w:tc>
      </w:tr>
      <w:tr w:rsidR="008C75E4" w:rsidRPr="008C75E4" w14:paraId="1BA4745A" w14:textId="77777777" w:rsidTr="0059511A">
        <w:trPr>
          <w:trHeight w:hRule="exact" w:val="144"/>
          <w:jc w:val="center"/>
        </w:trPr>
        <w:tc>
          <w:tcPr>
            <w:tcW w:w="9751" w:type="dxa"/>
            <w:gridSpan w:val="14"/>
            <w:tcBorders>
              <w:left w:val="nil"/>
              <w:right w:val="nil"/>
            </w:tcBorders>
            <w:tcMar>
              <w:top w:w="57" w:type="dxa"/>
              <w:bottom w:w="57" w:type="dxa"/>
            </w:tcMar>
          </w:tcPr>
          <w:p w14:paraId="7177CA9A" w14:textId="77777777" w:rsidR="00C0704D" w:rsidRPr="00504440" w:rsidRDefault="00C0704D" w:rsidP="006126D1">
            <w:pPr>
              <w:jc w:val="both"/>
              <w:rPr>
                <w:rFonts w:ascii="Calibri" w:hAnsi="Calibri"/>
                <w:sz w:val="4"/>
                <w:szCs w:val="4"/>
              </w:rPr>
            </w:pPr>
          </w:p>
        </w:tc>
      </w:tr>
      <w:tr w:rsidR="008C75E4" w:rsidRPr="008C75E4" w14:paraId="02F25135" w14:textId="77777777" w:rsidTr="0059511A">
        <w:trPr>
          <w:jc w:val="center"/>
        </w:trPr>
        <w:tc>
          <w:tcPr>
            <w:tcW w:w="9751" w:type="dxa"/>
            <w:gridSpan w:val="14"/>
            <w:tcMar>
              <w:top w:w="57" w:type="dxa"/>
              <w:bottom w:w="57" w:type="dxa"/>
            </w:tcMar>
          </w:tcPr>
          <w:p w14:paraId="0F1064A9"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6A862973" w14:textId="77777777" w:rsidTr="0059511A">
        <w:trPr>
          <w:trHeight w:val="864"/>
          <w:jc w:val="center"/>
        </w:trPr>
        <w:tc>
          <w:tcPr>
            <w:tcW w:w="9751" w:type="dxa"/>
            <w:gridSpan w:val="14"/>
            <w:tcMar>
              <w:top w:w="57" w:type="dxa"/>
              <w:bottom w:w="57" w:type="dxa"/>
            </w:tcMar>
          </w:tcPr>
          <w:p w14:paraId="25221F5E" w14:textId="77777777" w:rsidR="00441350" w:rsidRPr="00441350" w:rsidRDefault="00441350" w:rsidP="00441350">
            <w:pPr>
              <w:pStyle w:val="PLANNING"/>
              <w:rPr>
                <w:rFonts w:ascii="Calibri" w:hAnsi="Calibri"/>
                <w:b/>
                <w:bCs/>
                <w:szCs w:val="22"/>
              </w:rPr>
            </w:pPr>
            <w:r w:rsidRPr="00441350">
              <w:rPr>
                <w:rFonts w:ascii="Calibri" w:hAnsi="Calibri"/>
                <w:b/>
                <w:bCs/>
                <w:szCs w:val="22"/>
              </w:rPr>
              <w:t>National Policies:</w:t>
            </w:r>
          </w:p>
          <w:p w14:paraId="291A2D12" w14:textId="77777777" w:rsidR="00441350" w:rsidRPr="00441350" w:rsidRDefault="00441350" w:rsidP="00441350">
            <w:pPr>
              <w:pStyle w:val="PLANNING"/>
              <w:rPr>
                <w:rFonts w:ascii="Calibri" w:hAnsi="Calibri"/>
                <w:b/>
                <w:bCs/>
                <w:szCs w:val="22"/>
              </w:rPr>
            </w:pPr>
          </w:p>
          <w:p w14:paraId="6C3FE6CD" w14:textId="77777777" w:rsidR="001946E0" w:rsidRPr="008C75E4" w:rsidRDefault="00441350" w:rsidP="00441350">
            <w:pPr>
              <w:jc w:val="both"/>
              <w:rPr>
                <w:rFonts w:ascii="Calibri" w:hAnsi="Calibri"/>
                <w:b/>
                <w:szCs w:val="22"/>
              </w:rPr>
            </w:pPr>
            <w:r w:rsidRPr="00441350">
              <w:rPr>
                <w:rFonts w:ascii="Calibri" w:hAnsi="Calibri"/>
                <w:b/>
                <w:bCs/>
                <w:szCs w:val="22"/>
              </w:rPr>
              <w:t>National Planning Policy Guidance (NPPG)</w:t>
            </w:r>
          </w:p>
        </w:tc>
      </w:tr>
      <w:tr w:rsidR="0059511A" w:rsidRPr="008C75E4" w14:paraId="38405238" w14:textId="77777777" w:rsidTr="0059511A">
        <w:trPr>
          <w:trHeight w:val="746"/>
          <w:jc w:val="center"/>
        </w:trPr>
        <w:tc>
          <w:tcPr>
            <w:tcW w:w="9751" w:type="dxa"/>
            <w:gridSpan w:val="14"/>
            <w:tcBorders>
              <w:bottom w:val="single" w:sz="4" w:space="0" w:color="BFBFBF" w:themeColor="background1" w:themeShade="BF"/>
            </w:tcBorders>
            <w:tcMar>
              <w:top w:w="57" w:type="dxa"/>
              <w:bottom w:w="57" w:type="dxa"/>
            </w:tcMar>
          </w:tcPr>
          <w:p w14:paraId="42239DD8" w14:textId="5DD06566" w:rsidR="0059511A" w:rsidRDefault="0059511A" w:rsidP="0059511A">
            <w:pPr>
              <w:rPr>
                <w:rFonts w:asciiTheme="minorHAnsi" w:hAnsiTheme="minorHAnsi" w:cstheme="minorHAnsi"/>
              </w:rPr>
            </w:pPr>
            <w:r w:rsidRPr="0059511A">
              <w:rPr>
                <w:rFonts w:asciiTheme="minorHAnsi" w:hAnsiTheme="minorHAnsi" w:cstheme="minorHAnsi"/>
              </w:rPr>
              <w:t>3/2020/0331 - variation of conditions 2 (Approved plan) and 3 (Materials) of application 3/2019/1130 to allow substitution of approved plans for re-building existing walls from the retained ground level using materials reclaimed from the existing walls.</w:t>
            </w:r>
            <w:r>
              <w:rPr>
                <w:rFonts w:asciiTheme="minorHAnsi" w:hAnsiTheme="minorHAnsi" w:cstheme="minorHAnsi"/>
              </w:rPr>
              <w:t xml:space="preserve"> – Approved</w:t>
            </w:r>
          </w:p>
          <w:p w14:paraId="7B110A52" w14:textId="47A3F1C0" w:rsidR="0059511A" w:rsidRDefault="00167453" w:rsidP="0059511A">
            <w:pPr>
              <w:rPr>
                <w:rFonts w:asciiTheme="minorHAnsi" w:hAnsiTheme="minorHAnsi" w:cstheme="minorHAnsi"/>
              </w:rPr>
            </w:pPr>
            <w:r w:rsidRPr="00167453">
              <w:rPr>
                <w:rFonts w:asciiTheme="minorHAnsi" w:hAnsiTheme="minorHAnsi" w:cstheme="minorHAnsi"/>
              </w:rPr>
              <w:t>3/2019/1130</w:t>
            </w:r>
            <w:r>
              <w:rPr>
                <w:rFonts w:asciiTheme="minorHAnsi" w:hAnsiTheme="minorHAnsi" w:cstheme="minorHAnsi"/>
              </w:rPr>
              <w:t xml:space="preserve"> - </w:t>
            </w:r>
            <w:r>
              <w:rPr>
                <w:rFonts w:ascii="Verdana" w:hAnsi="Verdana"/>
                <w:color w:val="333333"/>
                <w:sz w:val="18"/>
                <w:szCs w:val="18"/>
                <w:shd w:val="clear" w:color="auto" w:fill="FFFFFF"/>
              </w:rPr>
              <w:t>Conversion of existing filling station to a three-bedroom dwelling.</w:t>
            </w:r>
          </w:p>
          <w:p w14:paraId="7F33AEE7" w14:textId="015AD7F1" w:rsidR="0059511A" w:rsidRDefault="00167453" w:rsidP="0059511A">
            <w:pPr>
              <w:rPr>
                <w:rFonts w:asciiTheme="minorHAnsi" w:hAnsiTheme="minorHAnsi" w:cstheme="minorHAnsi"/>
              </w:rPr>
            </w:pPr>
            <w:r w:rsidRPr="00167453">
              <w:rPr>
                <w:rFonts w:asciiTheme="minorHAnsi" w:hAnsiTheme="minorHAnsi" w:cstheme="minorHAnsi"/>
              </w:rPr>
              <w:t>3/2017/0355</w:t>
            </w:r>
            <w:r>
              <w:rPr>
                <w:rFonts w:asciiTheme="minorHAnsi" w:hAnsiTheme="minorHAnsi" w:cstheme="minorHAnsi"/>
              </w:rPr>
              <w:t xml:space="preserve"> - </w:t>
            </w:r>
            <w:r w:rsidR="00161350" w:rsidRPr="00161350">
              <w:rPr>
                <w:rFonts w:asciiTheme="minorHAnsi" w:hAnsiTheme="minorHAnsi" w:cstheme="minorHAnsi"/>
              </w:rPr>
              <w:t>Demolition of existing buildings and erection of a two storey detached dwelling house including garage, drive, garden and existing access.</w:t>
            </w:r>
          </w:p>
          <w:p w14:paraId="2571BF9B" w14:textId="17D06FBC" w:rsidR="0059511A" w:rsidRDefault="0059511A" w:rsidP="0059511A">
            <w:pPr>
              <w:rPr>
                <w:rFonts w:asciiTheme="minorHAnsi" w:hAnsiTheme="minorHAnsi" w:cstheme="minorHAnsi"/>
              </w:rPr>
            </w:pPr>
          </w:p>
          <w:p w14:paraId="325B2B48" w14:textId="77777777" w:rsidR="0059511A" w:rsidRDefault="0059511A" w:rsidP="0059511A">
            <w:pPr>
              <w:rPr>
                <w:rFonts w:asciiTheme="minorHAnsi" w:hAnsiTheme="minorHAnsi" w:cstheme="minorHAnsi"/>
              </w:rPr>
            </w:pPr>
          </w:p>
          <w:p w14:paraId="37F11F08" w14:textId="20A3ACA9" w:rsidR="0059511A" w:rsidRPr="0059511A" w:rsidRDefault="0059511A" w:rsidP="0059511A">
            <w:pPr>
              <w:rPr>
                <w:rFonts w:asciiTheme="minorHAnsi" w:hAnsiTheme="minorHAnsi" w:cstheme="minorHAnsi"/>
                <w:szCs w:val="22"/>
              </w:rPr>
            </w:pPr>
          </w:p>
        </w:tc>
      </w:tr>
      <w:tr w:rsidR="0059511A" w:rsidRPr="008C75E4" w14:paraId="6CC7D33A" w14:textId="77777777" w:rsidTr="0059511A">
        <w:trPr>
          <w:trHeight w:hRule="exact" w:val="1379"/>
          <w:jc w:val="center"/>
        </w:trPr>
        <w:tc>
          <w:tcPr>
            <w:tcW w:w="9751" w:type="dxa"/>
            <w:gridSpan w:val="14"/>
            <w:tcBorders>
              <w:left w:val="nil"/>
              <w:right w:val="nil"/>
            </w:tcBorders>
            <w:tcMar>
              <w:top w:w="57" w:type="dxa"/>
              <w:bottom w:w="57" w:type="dxa"/>
            </w:tcMar>
          </w:tcPr>
          <w:p w14:paraId="169EFFCB" w14:textId="7687C93F" w:rsidR="0059511A" w:rsidRPr="00504440" w:rsidRDefault="0059511A" w:rsidP="0059511A">
            <w:pPr>
              <w:rPr>
                <w:sz w:val="4"/>
                <w:szCs w:val="4"/>
              </w:rPr>
            </w:pPr>
          </w:p>
        </w:tc>
      </w:tr>
      <w:tr w:rsidR="00441350" w:rsidRPr="008C75E4" w14:paraId="070705E3" w14:textId="77777777" w:rsidTr="0059511A">
        <w:trPr>
          <w:jc w:val="center"/>
        </w:trPr>
        <w:tc>
          <w:tcPr>
            <w:tcW w:w="9751" w:type="dxa"/>
            <w:gridSpan w:val="14"/>
            <w:tcMar>
              <w:top w:w="57" w:type="dxa"/>
              <w:bottom w:w="57" w:type="dxa"/>
            </w:tcMar>
          </w:tcPr>
          <w:p w14:paraId="48FF5906" w14:textId="77777777" w:rsidR="00441350" w:rsidRPr="008C75E4" w:rsidRDefault="00441350" w:rsidP="00441350">
            <w:pPr>
              <w:jc w:val="both"/>
              <w:rPr>
                <w:rFonts w:ascii="Calibri" w:hAnsi="Calibri"/>
                <w:b/>
                <w:szCs w:val="22"/>
              </w:rPr>
            </w:pPr>
            <w:r w:rsidRPr="008C75E4">
              <w:rPr>
                <w:rFonts w:ascii="Calibri" w:hAnsi="Calibri"/>
                <w:b/>
                <w:bCs/>
                <w:szCs w:val="22"/>
              </w:rPr>
              <w:t>ASSESSMENT OF PROPOSED DEVELOPMENT:</w:t>
            </w:r>
          </w:p>
        </w:tc>
      </w:tr>
      <w:tr w:rsidR="00441350" w:rsidRPr="008C75E4" w14:paraId="76A443BC" w14:textId="77777777" w:rsidTr="0059511A">
        <w:trPr>
          <w:trHeight w:val="1152"/>
          <w:jc w:val="center"/>
        </w:trPr>
        <w:tc>
          <w:tcPr>
            <w:tcW w:w="9751" w:type="dxa"/>
            <w:gridSpan w:val="14"/>
            <w:tcMar>
              <w:top w:w="57" w:type="dxa"/>
              <w:bottom w:w="57" w:type="dxa"/>
            </w:tcMar>
          </w:tcPr>
          <w:p w14:paraId="33798C9D" w14:textId="77777777" w:rsidR="00441350" w:rsidRDefault="00441350" w:rsidP="00441350">
            <w:pPr>
              <w:pStyle w:val="Header"/>
              <w:tabs>
                <w:tab w:val="clear" w:pos="4153"/>
                <w:tab w:val="clear" w:pos="8306"/>
              </w:tabs>
              <w:contextualSpacing/>
              <w:jc w:val="both"/>
              <w:rPr>
                <w:rFonts w:ascii="Calibri" w:hAnsi="Calibri"/>
                <w:b/>
                <w:szCs w:val="22"/>
              </w:rPr>
            </w:pPr>
            <w:r w:rsidRPr="008C75E4">
              <w:rPr>
                <w:rFonts w:ascii="Calibri" w:hAnsi="Calibri"/>
                <w:b/>
                <w:szCs w:val="22"/>
              </w:rPr>
              <w:lastRenderedPageBreak/>
              <w:t>Site Description and Surrounding Area:</w:t>
            </w:r>
          </w:p>
          <w:p w14:paraId="1C9CEBEE" w14:textId="561C6E62" w:rsidR="00BB3F55" w:rsidRDefault="00BB3F55" w:rsidP="00441350">
            <w:pPr>
              <w:pStyle w:val="Header"/>
              <w:tabs>
                <w:tab w:val="clear" w:pos="4153"/>
                <w:tab w:val="clear" w:pos="8306"/>
              </w:tabs>
              <w:contextualSpacing/>
              <w:jc w:val="both"/>
              <w:rPr>
                <w:rFonts w:ascii="Calibri" w:hAnsi="Calibri"/>
                <w:szCs w:val="22"/>
              </w:rPr>
            </w:pPr>
            <w:r w:rsidRPr="00BB3F55">
              <w:rPr>
                <w:rFonts w:ascii="Calibri" w:hAnsi="Calibri"/>
                <w:szCs w:val="22"/>
              </w:rPr>
              <w:t>The</w:t>
            </w:r>
            <w:r w:rsidR="00747B3A">
              <w:rPr>
                <w:rFonts w:ascii="Calibri" w:hAnsi="Calibri"/>
                <w:szCs w:val="22"/>
              </w:rPr>
              <w:t xml:space="preserve"> site is located at the corner of Sawley Road and Ribblesdale View</w:t>
            </w:r>
            <w:r w:rsidR="00970D8F">
              <w:rPr>
                <w:rFonts w:ascii="Calibri" w:hAnsi="Calibri"/>
                <w:szCs w:val="22"/>
              </w:rPr>
              <w:t xml:space="preserve"> within </w:t>
            </w:r>
            <w:r w:rsidR="002602F0">
              <w:rPr>
                <w:rFonts w:ascii="Calibri" w:hAnsi="Calibri"/>
                <w:szCs w:val="22"/>
              </w:rPr>
              <w:t>Chatburn settlement boundary</w:t>
            </w:r>
            <w:r w:rsidR="00747B3A">
              <w:rPr>
                <w:rFonts w:ascii="Calibri" w:hAnsi="Calibri"/>
                <w:szCs w:val="22"/>
              </w:rPr>
              <w:t xml:space="preserve">. It was a former filling station and </w:t>
            </w:r>
            <w:r w:rsidR="00970D8F">
              <w:rPr>
                <w:rFonts w:ascii="Calibri" w:hAnsi="Calibri"/>
                <w:szCs w:val="22"/>
              </w:rPr>
              <w:t xml:space="preserve">is currently being redeveloped as a dwelling. </w:t>
            </w:r>
          </w:p>
          <w:p w14:paraId="591430E2" w14:textId="41B03635" w:rsidR="00970D8F" w:rsidRPr="00BB3F55" w:rsidRDefault="002602F0" w:rsidP="00441350">
            <w:pPr>
              <w:pStyle w:val="Header"/>
              <w:tabs>
                <w:tab w:val="clear" w:pos="4153"/>
                <w:tab w:val="clear" w:pos="8306"/>
              </w:tabs>
              <w:contextualSpacing/>
              <w:jc w:val="both"/>
              <w:rPr>
                <w:rFonts w:ascii="Calibri" w:hAnsi="Calibri"/>
                <w:szCs w:val="22"/>
              </w:rPr>
            </w:pPr>
            <w:r>
              <w:rPr>
                <w:rFonts w:ascii="Calibri" w:hAnsi="Calibri"/>
                <w:szCs w:val="22"/>
              </w:rPr>
              <w:t>Residential</w:t>
            </w:r>
            <w:r w:rsidR="00970D8F">
              <w:rPr>
                <w:rFonts w:ascii="Calibri" w:hAnsi="Calibri"/>
                <w:szCs w:val="22"/>
              </w:rPr>
              <w:t xml:space="preserve"> properties surround the site on this side of Sawley Road and directly opposite there is a school and church.</w:t>
            </w:r>
            <w:r w:rsidR="00A97AAB">
              <w:rPr>
                <w:rFonts w:ascii="Calibri" w:hAnsi="Calibri"/>
                <w:szCs w:val="22"/>
              </w:rPr>
              <w:t xml:space="preserve"> The site lies just outside the conservation area boundary. </w:t>
            </w:r>
          </w:p>
        </w:tc>
      </w:tr>
      <w:tr w:rsidR="00441350" w:rsidRPr="008C75E4" w14:paraId="564237EA" w14:textId="77777777" w:rsidTr="0059511A">
        <w:trPr>
          <w:trHeight w:val="1152"/>
          <w:jc w:val="center"/>
        </w:trPr>
        <w:tc>
          <w:tcPr>
            <w:tcW w:w="9751" w:type="dxa"/>
            <w:gridSpan w:val="14"/>
            <w:tcMar>
              <w:top w:w="57" w:type="dxa"/>
              <w:bottom w:w="57" w:type="dxa"/>
            </w:tcMar>
          </w:tcPr>
          <w:p w14:paraId="16C78A3F" w14:textId="723FB95F" w:rsidR="00BB3F55" w:rsidRPr="00F33824" w:rsidRDefault="00BB3F55" w:rsidP="00BB3F55">
            <w:pPr>
              <w:pStyle w:val="Header"/>
              <w:tabs>
                <w:tab w:val="clear" w:pos="4153"/>
                <w:tab w:val="clear" w:pos="8306"/>
              </w:tabs>
              <w:jc w:val="both"/>
              <w:rPr>
                <w:rFonts w:ascii="Calibri" w:hAnsi="Calibri"/>
                <w:b/>
                <w:szCs w:val="22"/>
              </w:rPr>
            </w:pPr>
            <w:r w:rsidRPr="00F33824">
              <w:rPr>
                <w:rFonts w:ascii="Calibri" w:hAnsi="Calibri"/>
                <w:b/>
                <w:szCs w:val="22"/>
              </w:rPr>
              <w:t xml:space="preserve">Nature of </w:t>
            </w:r>
            <w:r w:rsidR="00541194" w:rsidRPr="00F33824">
              <w:rPr>
                <w:rFonts w:ascii="Calibri" w:hAnsi="Calibri"/>
                <w:b/>
                <w:szCs w:val="22"/>
              </w:rPr>
              <w:t>Non-Material</w:t>
            </w:r>
            <w:r w:rsidRPr="00F33824">
              <w:rPr>
                <w:rFonts w:ascii="Calibri" w:hAnsi="Calibri"/>
                <w:b/>
                <w:szCs w:val="22"/>
              </w:rPr>
              <w:t xml:space="preserve"> Amendment:</w:t>
            </w:r>
          </w:p>
          <w:p w14:paraId="4A91919E" w14:textId="7BAFF0F6" w:rsidR="00441350" w:rsidRDefault="00BB3F55" w:rsidP="002602F0">
            <w:pPr>
              <w:rPr>
                <w:rFonts w:ascii="Calibri" w:hAnsi="Calibri"/>
                <w:bCs/>
                <w:szCs w:val="22"/>
              </w:rPr>
            </w:pPr>
            <w:r w:rsidRPr="00F33824">
              <w:rPr>
                <w:rFonts w:ascii="Calibri" w:hAnsi="Calibri"/>
                <w:bCs/>
                <w:szCs w:val="22"/>
              </w:rPr>
              <w:t xml:space="preserve">Consent is sought for a non-material amendment to the previous planning </w:t>
            </w:r>
            <w:r w:rsidR="002602F0" w:rsidRPr="00F33824">
              <w:rPr>
                <w:rFonts w:ascii="Calibri" w:hAnsi="Calibri"/>
                <w:bCs/>
                <w:szCs w:val="22"/>
              </w:rPr>
              <w:t xml:space="preserve">permission </w:t>
            </w:r>
            <w:r w:rsidR="002602F0">
              <w:rPr>
                <w:rFonts w:ascii="Calibri" w:hAnsi="Calibri"/>
                <w:bCs/>
                <w:szCs w:val="22"/>
              </w:rPr>
              <w:t>(2020/0331)</w:t>
            </w:r>
            <w:r w:rsidR="00295DFF">
              <w:rPr>
                <w:rFonts w:ascii="Calibri" w:hAnsi="Calibri"/>
                <w:bCs/>
                <w:szCs w:val="22"/>
              </w:rPr>
              <w:t xml:space="preserve"> the plans have been amended to reduce the scope of the amendments sought which are as follows. </w:t>
            </w:r>
          </w:p>
          <w:p w14:paraId="7F27C38F" w14:textId="090FABFA" w:rsidR="009E557D" w:rsidRDefault="009E557D" w:rsidP="002602F0">
            <w:pPr>
              <w:rPr>
                <w:rFonts w:ascii="Calibri" w:hAnsi="Calibri"/>
                <w:bCs/>
                <w:szCs w:val="22"/>
              </w:rPr>
            </w:pPr>
            <w:r w:rsidRPr="009E557D">
              <w:rPr>
                <w:rFonts w:ascii="Calibri" w:hAnsi="Calibri"/>
                <w:bCs/>
                <w:szCs w:val="22"/>
              </w:rPr>
              <w:t xml:space="preserve">Omission of a window from the </w:t>
            </w:r>
            <w:r w:rsidR="00295DFF">
              <w:rPr>
                <w:rFonts w:ascii="Calibri" w:hAnsi="Calibri"/>
                <w:bCs/>
                <w:szCs w:val="22"/>
              </w:rPr>
              <w:t>north east</w:t>
            </w:r>
            <w:r w:rsidRPr="009E557D">
              <w:rPr>
                <w:rFonts w:ascii="Calibri" w:hAnsi="Calibri"/>
                <w:bCs/>
                <w:szCs w:val="22"/>
              </w:rPr>
              <w:t xml:space="preserve"> elevation</w:t>
            </w:r>
          </w:p>
          <w:p w14:paraId="191570DE" w14:textId="7410DCF9" w:rsidR="00BC5321" w:rsidRDefault="00BC5321" w:rsidP="002602F0">
            <w:pPr>
              <w:rPr>
                <w:rFonts w:ascii="Calibri" w:hAnsi="Calibri"/>
                <w:bCs/>
                <w:szCs w:val="22"/>
              </w:rPr>
            </w:pPr>
            <w:r>
              <w:rPr>
                <w:rFonts w:ascii="Calibri" w:hAnsi="Calibri"/>
                <w:bCs/>
                <w:szCs w:val="22"/>
              </w:rPr>
              <w:t>Replacement of existing garage</w:t>
            </w:r>
            <w:r w:rsidR="00295DFF">
              <w:rPr>
                <w:rFonts w:ascii="Calibri" w:hAnsi="Calibri"/>
                <w:bCs/>
                <w:szCs w:val="22"/>
              </w:rPr>
              <w:t xml:space="preserve"> with lowering of ground level to same as the new dwelling.</w:t>
            </w:r>
          </w:p>
          <w:p w14:paraId="3018AF2B" w14:textId="45FA4006" w:rsidR="00BC5321" w:rsidRDefault="00BC5321" w:rsidP="002602F0">
            <w:pPr>
              <w:rPr>
                <w:rFonts w:ascii="Calibri" w:hAnsi="Calibri"/>
                <w:bCs/>
                <w:szCs w:val="22"/>
              </w:rPr>
            </w:pPr>
          </w:p>
          <w:p w14:paraId="06F73F40" w14:textId="4E87CB5D" w:rsidR="002602F0" w:rsidRPr="00F012FA" w:rsidRDefault="002602F0" w:rsidP="002602F0">
            <w:pPr>
              <w:rPr>
                <w:rFonts w:ascii="Calibri" w:hAnsi="Calibri"/>
                <w:szCs w:val="22"/>
              </w:rPr>
            </w:pPr>
          </w:p>
        </w:tc>
      </w:tr>
      <w:tr w:rsidR="00441350" w:rsidRPr="008C75E4" w14:paraId="1350115A" w14:textId="77777777" w:rsidTr="0059511A">
        <w:trPr>
          <w:trHeight w:val="864"/>
          <w:jc w:val="center"/>
        </w:trPr>
        <w:tc>
          <w:tcPr>
            <w:tcW w:w="9751" w:type="dxa"/>
            <w:gridSpan w:val="14"/>
            <w:tcMar>
              <w:top w:w="57" w:type="dxa"/>
              <w:bottom w:w="57" w:type="dxa"/>
            </w:tcMar>
          </w:tcPr>
          <w:p w14:paraId="4567F8A7" w14:textId="77777777" w:rsidR="00441350" w:rsidRDefault="00BB3F55" w:rsidP="00441350">
            <w:pPr>
              <w:pStyle w:val="Header"/>
              <w:tabs>
                <w:tab w:val="clear" w:pos="4153"/>
                <w:tab w:val="clear" w:pos="8306"/>
              </w:tabs>
              <w:jc w:val="both"/>
              <w:rPr>
                <w:rFonts w:ascii="Calibri" w:hAnsi="Calibri"/>
                <w:b/>
                <w:bCs/>
                <w:szCs w:val="22"/>
              </w:rPr>
            </w:pPr>
            <w:r w:rsidRPr="00F33824">
              <w:rPr>
                <w:rFonts w:ascii="Calibri" w:hAnsi="Calibri"/>
                <w:b/>
                <w:bCs/>
                <w:szCs w:val="22"/>
              </w:rPr>
              <w:t>Observations/Assessment/Conclusion</w:t>
            </w:r>
            <w:r>
              <w:rPr>
                <w:rFonts w:ascii="Calibri" w:hAnsi="Calibri"/>
                <w:b/>
                <w:bCs/>
                <w:szCs w:val="22"/>
              </w:rPr>
              <w:t>:</w:t>
            </w:r>
          </w:p>
          <w:p w14:paraId="40BB070B" w14:textId="77777777" w:rsidR="00BB3F55" w:rsidRDefault="00BB3F55" w:rsidP="00441350">
            <w:pPr>
              <w:pStyle w:val="Header"/>
              <w:tabs>
                <w:tab w:val="clear" w:pos="4153"/>
                <w:tab w:val="clear" w:pos="8306"/>
              </w:tabs>
              <w:jc w:val="both"/>
              <w:rPr>
                <w:rFonts w:ascii="Calibri" w:hAnsi="Calibri"/>
                <w:szCs w:val="22"/>
              </w:rPr>
            </w:pPr>
          </w:p>
          <w:p w14:paraId="620A0BCF" w14:textId="77777777" w:rsidR="00BB3F55" w:rsidRDefault="00BB3F55" w:rsidP="00BB3F55">
            <w:pPr>
              <w:tabs>
                <w:tab w:val="left" w:pos="1683"/>
              </w:tabs>
              <w:spacing w:line="276" w:lineRule="auto"/>
              <w:jc w:val="both"/>
              <w:rPr>
                <w:rFonts w:ascii="Calibri" w:hAnsi="Calibri" w:cs="Arial"/>
                <w:szCs w:val="22"/>
              </w:rPr>
            </w:pPr>
            <w:r>
              <w:rPr>
                <w:rFonts w:ascii="Calibri" w:hAnsi="Calibri" w:cs="Arial"/>
                <w:szCs w:val="22"/>
              </w:rPr>
              <w:t>T</w:t>
            </w:r>
            <w:r w:rsidRPr="00DA6DF1">
              <w:rPr>
                <w:rFonts w:ascii="Calibri" w:hAnsi="Calibri" w:cs="Arial"/>
                <w:szCs w:val="22"/>
              </w:rPr>
              <w:t xml:space="preserve">he purpose of the application is to seek the Council’s opinion as to whether the changes to the previously approved development are sufficiently material in their nature and in the context of the approved development so as to require a </w:t>
            </w:r>
            <w:r>
              <w:rPr>
                <w:rFonts w:ascii="Calibri" w:hAnsi="Calibri" w:cs="Arial"/>
                <w:szCs w:val="22"/>
              </w:rPr>
              <w:t>new</w:t>
            </w:r>
            <w:r w:rsidRPr="00DA6DF1">
              <w:rPr>
                <w:rFonts w:ascii="Calibri" w:hAnsi="Calibri" w:cs="Arial"/>
                <w:szCs w:val="22"/>
              </w:rPr>
              <w:t xml:space="preserve"> planning permission. Non-material amendment applications are not an application for planning permission</w:t>
            </w:r>
            <w:r>
              <w:rPr>
                <w:rFonts w:ascii="Calibri" w:hAnsi="Calibri" w:cs="Arial"/>
                <w:szCs w:val="22"/>
              </w:rPr>
              <w:t xml:space="preserve">. They </w:t>
            </w:r>
            <w:r w:rsidRPr="00DA6DF1">
              <w:rPr>
                <w:rFonts w:ascii="Calibri" w:hAnsi="Calibri" w:cs="Arial"/>
                <w:szCs w:val="22"/>
              </w:rPr>
              <w:t>do not result in the issuing of a new planning permission and relate only to the amendments sought.</w:t>
            </w:r>
          </w:p>
          <w:p w14:paraId="3673E3BC" w14:textId="77777777" w:rsidR="00BB3F55" w:rsidRDefault="00BB3F55" w:rsidP="00BB3F55">
            <w:pPr>
              <w:tabs>
                <w:tab w:val="left" w:pos="1683"/>
              </w:tabs>
              <w:spacing w:line="276" w:lineRule="auto"/>
              <w:jc w:val="both"/>
              <w:rPr>
                <w:rFonts w:ascii="Calibri" w:hAnsi="Calibri" w:cs="Arial"/>
                <w:szCs w:val="22"/>
              </w:rPr>
            </w:pPr>
          </w:p>
          <w:p w14:paraId="61428AE7" w14:textId="09AD77EE" w:rsidR="00716F6E" w:rsidRDefault="00BC5321" w:rsidP="00BB3F55">
            <w:pPr>
              <w:tabs>
                <w:tab w:val="left" w:pos="1683"/>
              </w:tabs>
              <w:spacing w:line="276" w:lineRule="auto"/>
              <w:jc w:val="both"/>
              <w:rPr>
                <w:rFonts w:ascii="Calibri" w:hAnsi="Calibri" w:cs="Arial"/>
                <w:szCs w:val="22"/>
              </w:rPr>
            </w:pPr>
            <w:r>
              <w:rPr>
                <w:rFonts w:ascii="Calibri" w:hAnsi="Calibri" w:cs="Arial"/>
                <w:szCs w:val="22"/>
              </w:rPr>
              <w:t xml:space="preserve">The omission of the window is considered minor enough to be considered a </w:t>
            </w:r>
            <w:r w:rsidR="00295DFF">
              <w:rPr>
                <w:rFonts w:ascii="Calibri" w:hAnsi="Calibri" w:cs="Arial"/>
                <w:szCs w:val="22"/>
              </w:rPr>
              <w:t>non-material</w:t>
            </w:r>
            <w:r>
              <w:rPr>
                <w:rFonts w:ascii="Calibri" w:hAnsi="Calibri" w:cs="Arial"/>
                <w:szCs w:val="22"/>
              </w:rPr>
              <w:t xml:space="preserve"> amendment.</w:t>
            </w:r>
          </w:p>
          <w:p w14:paraId="1CBCFCE8" w14:textId="1D12A35C" w:rsidR="00BC5321" w:rsidRDefault="00BC5321" w:rsidP="00BB3F55">
            <w:pPr>
              <w:tabs>
                <w:tab w:val="left" w:pos="1683"/>
              </w:tabs>
              <w:spacing w:line="276" w:lineRule="auto"/>
              <w:jc w:val="both"/>
              <w:rPr>
                <w:rFonts w:ascii="Calibri" w:hAnsi="Calibri" w:cs="Arial"/>
                <w:szCs w:val="22"/>
              </w:rPr>
            </w:pPr>
          </w:p>
          <w:p w14:paraId="69CA6E32" w14:textId="77777777" w:rsidR="00295DFF" w:rsidRDefault="009E557D" w:rsidP="00BB3F55">
            <w:pPr>
              <w:tabs>
                <w:tab w:val="left" w:pos="1683"/>
              </w:tabs>
              <w:spacing w:line="276" w:lineRule="auto"/>
              <w:jc w:val="both"/>
              <w:rPr>
                <w:rFonts w:ascii="Calibri" w:hAnsi="Calibri" w:cs="Arial"/>
                <w:szCs w:val="22"/>
              </w:rPr>
            </w:pPr>
            <w:r>
              <w:rPr>
                <w:rFonts w:ascii="Calibri" w:hAnsi="Calibri" w:cs="Arial"/>
                <w:szCs w:val="22"/>
              </w:rPr>
              <w:t xml:space="preserve">The application has been submitted following concerns raised by a </w:t>
            </w:r>
            <w:r w:rsidR="0056577F">
              <w:rPr>
                <w:rFonts w:ascii="Calibri" w:hAnsi="Calibri" w:cs="Arial"/>
                <w:szCs w:val="22"/>
              </w:rPr>
              <w:t>resident</w:t>
            </w:r>
            <w:r>
              <w:rPr>
                <w:rFonts w:ascii="Calibri" w:hAnsi="Calibri" w:cs="Arial"/>
                <w:szCs w:val="22"/>
              </w:rPr>
              <w:t xml:space="preserve"> with regards to </w:t>
            </w:r>
            <w:r w:rsidR="0056577F">
              <w:rPr>
                <w:rFonts w:ascii="Calibri" w:hAnsi="Calibri" w:cs="Arial"/>
                <w:szCs w:val="22"/>
              </w:rPr>
              <w:t>deviations</w:t>
            </w:r>
            <w:r>
              <w:rPr>
                <w:rFonts w:ascii="Calibri" w:hAnsi="Calibri" w:cs="Arial"/>
                <w:szCs w:val="22"/>
              </w:rPr>
              <w:t xml:space="preserve"> from the approved plan and the impression was given </w:t>
            </w:r>
            <w:r w:rsidR="0056577F">
              <w:rPr>
                <w:rFonts w:ascii="Calibri" w:hAnsi="Calibri" w:cs="Arial"/>
                <w:szCs w:val="22"/>
              </w:rPr>
              <w:t>that</w:t>
            </w:r>
            <w:r>
              <w:rPr>
                <w:rFonts w:ascii="Calibri" w:hAnsi="Calibri" w:cs="Arial"/>
                <w:szCs w:val="22"/>
              </w:rPr>
              <w:t xml:space="preserve"> the garage was </w:t>
            </w:r>
            <w:r w:rsidR="0056577F">
              <w:rPr>
                <w:rFonts w:ascii="Calibri" w:hAnsi="Calibri" w:cs="Arial"/>
                <w:szCs w:val="22"/>
              </w:rPr>
              <w:t>being</w:t>
            </w:r>
            <w:r>
              <w:rPr>
                <w:rFonts w:ascii="Calibri" w:hAnsi="Calibri" w:cs="Arial"/>
                <w:szCs w:val="22"/>
              </w:rPr>
              <w:t xml:space="preserve"> rebuilt</w:t>
            </w:r>
            <w:r w:rsidR="00A97AAB">
              <w:rPr>
                <w:rFonts w:ascii="Calibri" w:hAnsi="Calibri" w:cs="Arial"/>
                <w:szCs w:val="22"/>
              </w:rPr>
              <w:t xml:space="preserve"> at the same height but with a smaller footprint.</w:t>
            </w:r>
            <w:r>
              <w:rPr>
                <w:rFonts w:ascii="Calibri" w:hAnsi="Calibri" w:cs="Arial"/>
                <w:szCs w:val="22"/>
              </w:rPr>
              <w:t xml:space="preserve"> </w:t>
            </w:r>
          </w:p>
          <w:p w14:paraId="107596B0" w14:textId="77777777" w:rsidR="00295DFF" w:rsidRDefault="00295DFF" w:rsidP="00BB3F55">
            <w:pPr>
              <w:tabs>
                <w:tab w:val="left" w:pos="1683"/>
              </w:tabs>
              <w:spacing w:line="276" w:lineRule="auto"/>
              <w:jc w:val="both"/>
              <w:rPr>
                <w:rFonts w:ascii="Calibri" w:hAnsi="Calibri" w:cs="Arial"/>
                <w:szCs w:val="22"/>
              </w:rPr>
            </w:pPr>
          </w:p>
          <w:p w14:paraId="6F11D2C4" w14:textId="33CF82CC" w:rsidR="009E557D" w:rsidRDefault="0056577F" w:rsidP="00BB3F55">
            <w:pPr>
              <w:tabs>
                <w:tab w:val="left" w:pos="1683"/>
              </w:tabs>
              <w:spacing w:line="276" w:lineRule="auto"/>
              <w:jc w:val="both"/>
              <w:rPr>
                <w:rFonts w:ascii="Calibri" w:hAnsi="Calibri" w:cs="Arial"/>
                <w:szCs w:val="22"/>
              </w:rPr>
            </w:pPr>
            <w:r>
              <w:rPr>
                <w:rFonts w:ascii="Calibri" w:hAnsi="Calibri" w:cs="Arial"/>
                <w:szCs w:val="22"/>
              </w:rPr>
              <w:t>However,</w:t>
            </w:r>
            <w:r w:rsidR="009E557D">
              <w:rPr>
                <w:rFonts w:ascii="Calibri" w:hAnsi="Calibri" w:cs="Arial"/>
                <w:szCs w:val="22"/>
              </w:rPr>
              <w:t xml:space="preserve"> on inspection of the submission is it apparent that whilst the new build will occupy a smaller footprint the ground has been lowered</w:t>
            </w:r>
            <w:r w:rsidR="000C79AB">
              <w:rPr>
                <w:rFonts w:ascii="Calibri" w:hAnsi="Calibri" w:cs="Arial"/>
                <w:szCs w:val="22"/>
              </w:rPr>
              <w:t xml:space="preserve"> by less than 50cm</w:t>
            </w:r>
            <w:r w:rsidR="009E557D">
              <w:rPr>
                <w:rFonts w:ascii="Calibri" w:hAnsi="Calibri" w:cs="Arial"/>
                <w:szCs w:val="22"/>
              </w:rPr>
              <w:t xml:space="preserve"> </w:t>
            </w:r>
            <w:r w:rsidR="00295DFF">
              <w:rPr>
                <w:rFonts w:ascii="Calibri" w:hAnsi="Calibri" w:cs="Arial"/>
                <w:szCs w:val="22"/>
              </w:rPr>
              <w:t xml:space="preserve">so that the overall height of the garage will be higher but the ridge will be a similar height to the old garage. The plans have been amended to omit a first floor within the garage. </w:t>
            </w:r>
            <w:r w:rsidR="00496DFD">
              <w:rPr>
                <w:rFonts w:ascii="Calibri" w:hAnsi="Calibri" w:cs="Arial"/>
                <w:szCs w:val="22"/>
              </w:rPr>
              <w:t xml:space="preserve">Conservation rooflights are also proposed and slight changes to fenestration. Overall the garage will appear a similar scale to the previous garage from most vantage points. </w:t>
            </w:r>
            <w:r w:rsidR="00295DFF">
              <w:rPr>
                <w:rFonts w:ascii="Calibri" w:hAnsi="Calibri" w:cs="Arial"/>
                <w:szCs w:val="22"/>
              </w:rPr>
              <w:t xml:space="preserve">On the basis of this it is not considered that the finished structure will appear materially different to the previously existing garage and is minor enough to be dealt with as a non-material amendment. </w:t>
            </w:r>
            <w:r>
              <w:rPr>
                <w:rFonts w:ascii="Calibri" w:hAnsi="Calibri" w:cs="Arial"/>
                <w:szCs w:val="22"/>
              </w:rPr>
              <w:t xml:space="preserve"> </w:t>
            </w:r>
            <w:r w:rsidR="00A97AAB">
              <w:rPr>
                <w:rFonts w:ascii="Calibri" w:hAnsi="Calibri" w:cs="Arial"/>
                <w:szCs w:val="22"/>
              </w:rPr>
              <w:t xml:space="preserve"> </w:t>
            </w:r>
          </w:p>
          <w:p w14:paraId="4C780590" w14:textId="77777777" w:rsidR="009E557D" w:rsidRDefault="009E557D" w:rsidP="00BB3F55">
            <w:pPr>
              <w:tabs>
                <w:tab w:val="left" w:pos="1683"/>
              </w:tabs>
              <w:spacing w:line="276" w:lineRule="auto"/>
              <w:jc w:val="both"/>
              <w:rPr>
                <w:rFonts w:ascii="Calibri" w:hAnsi="Calibri" w:cs="Arial"/>
                <w:szCs w:val="22"/>
              </w:rPr>
            </w:pPr>
          </w:p>
          <w:p w14:paraId="24D8949C" w14:textId="696C3BF4" w:rsidR="00BC5321" w:rsidRDefault="00295DFF" w:rsidP="00BB3F55">
            <w:pPr>
              <w:tabs>
                <w:tab w:val="left" w:pos="1683"/>
              </w:tabs>
              <w:spacing w:line="276" w:lineRule="auto"/>
              <w:jc w:val="both"/>
              <w:rPr>
                <w:rFonts w:ascii="Calibri" w:hAnsi="Calibri" w:cs="Arial"/>
                <w:szCs w:val="22"/>
              </w:rPr>
            </w:pPr>
            <w:r>
              <w:rPr>
                <w:rFonts w:ascii="Calibri" w:hAnsi="Calibri" w:cs="Arial"/>
                <w:szCs w:val="22"/>
              </w:rPr>
              <w:t xml:space="preserve">Details of boundary treatments have been omitted from this application and it is likely that these will be considered separately. </w:t>
            </w:r>
          </w:p>
          <w:p w14:paraId="16D56058" w14:textId="77777777" w:rsidR="009E557D" w:rsidRDefault="009E557D" w:rsidP="00BB3F55">
            <w:pPr>
              <w:tabs>
                <w:tab w:val="left" w:pos="1683"/>
              </w:tabs>
              <w:spacing w:line="276" w:lineRule="auto"/>
              <w:jc w:val="both"/>
              <w:rPr>
                <w:rFonts w:ascii="Calibri" w:hAnsi="Calibri" w:cs="Arial"/>
                <w:szCs w:val="22"/>
              </w:rPr>
            </w:pPr>
          </w:p>
          <w:p w14:paraId="50D7B927" w14:textId="648BF1CB" w:rsidR="00BB3F55" w:rsidRDefault="00BB3F55" w:rsidP="00BB3F55">
            <w:pPr>
              <w:tabs>
                <w:tab w:val="left" w:pos="1683"/>
              </w:tabs>
              <w:spacing w:line="276" w:lineRule="auto"/>
              <w:jc w:val="both"/>
              <w:rPr>
                <w:rFonts w:ascii="Calibri" w:hAnsi="Calibri" w:cs="Arial"/>
                <w:szCs w:val="22"/>
              </w:rPr>
            </w:pPr>
            <w:r>
              <w:rPr>
                <w:rFonts w:ascii="Calibri" w:hAnsi="Calibri" w:cs="Arial"/>
                <w:szCs w:val="22"/>
              </w:rPr>
              <w:t>The resultant proposal</w:t>
            </w:r>
            <w:r w:rsidR="00295DFF">
              <w:rPr>
                <w:rFonts w:ascii="Calibri" w:hAnsi="Calibri" w:cs="Arial"/>
                <w:szCs w:val="22"/>
              </w:rPr>
              <w:t xml:space="preserve"> as shown on the amended plans</w:t>
            </w:r>
            <w:r>
              <w:rPr>
                <w:rFonts w:ascii="Calibri" w:hAnsi="Calibri" w:cs="Arial"/>
                <w:szCs w:val="22"/>
              </w:rPr>
              <w:t xml:space="preserve"> will </w:t>
            </w:r>
            <w:r w:rsidR="00295DFF">
              <w:rPr>
                <w:rFonts w:ascii="Calibri" w:hAnsi="Calibri" w:cs="Arial"/>
                <w:szCs w:val="22"/>
              </w:rPr>
              <w:t xml:space="preserve">not </w:t>
            </w:r>
            <w:r>
              <w:rPr>
                <w:rFonts w:ascii="Calibri" w:hAnsi="Calibri" w:cs="Arial"/>
                <w:szCs w:val="22"/>
              </w:rPr>
              <w:t>be materially different from that originally approved and therefore will</w:t>
            </w:r>
            <w:r w:rsidR="00A97AAB">
              <w:rPr>
                <w:rFonts w:ascii="Calibri" w:hAnsi="Calibri" w:cs="Arial"/>
                <w:szCs w:val="22"/>
              </w:rPr>
              <w:t xml:space="preserve"> </w:t>
            </w:r>
            <w:r>
              <w:rPr>
                <w:rFonts w:ascii="Calibri" w:hAnsi="Calibri" w:cs="Arial"/>
                <w:szCs w:val="22"/>
              </w:rPr>
              <w:t>constitute a non-material amendment to the original planning permission.</w:t>
            </w:r>
          </w:p>
          <w:p w14:paraId="7EE6E2F5" w14:textId="77777777" w:rsidR="00BB3F55" w:rsidRPr="00F33824" w:rsidRDefault="00BB3F55" w:rsidP="00BB3F55">
            <w:pPr>
              <w:tabs>
                <w:tab w:val="left" w:pos="1683"/>
              </w:tabs>
              <w:spacing w:line="276" w:lineRule="auto"/>
              <w:jc w:val="both"/>
              <w:rPr>
                <w:rFonts w:ascii="Calibri" w:hAnsi="Calibri" w:cs="Arial"/>
                <w:szCs w:val="22"/>
              </w:rPr>
            </w:pPr>
          </w:p>
          <w:p w14:paraId="7A9DD061" w14:textId="2C143E1E" w:rsidR="00BB3F55" w:rsidRPr="006D7624" w:rsidRDefault="00BB3F55" w:rsidP="00BB3F55">
            <w:pPr>
              <w:pStyle w:val="Header"/>
              <w:tabs>
                <w:tab w:val="clear" w:pos="4153"/>
                <w:tab w:val="clear" w:pos="8306"/>
              </w:tabs>
              <w:jc w:val="both"/>
              <w:rPr>
                <w:rFonts w:ascii="Calibri" w:hAnsi="Calibri"/>
                <w:szCs w:val="22"/>
              </w:rPr>
            </w:pPr>
            <w:r w:rsidRPr="00F33824">
              <w:rPr>
                <w:rFonts w:ascii="Calibri" w:hAnsi="Calibri" w:cs="Arial"/>
                <w:szCs w:val="22"/>
              </w:rPr>
              <w:t>In view of the above</w:t>
            </w:r>
            <w:r>
              <w:rPr>
                <w:rFonts w:ascii="Calibri" w:hAnsi="Calibri" w:cs="Arial"/>
                <w:szCs w:val="22"/>
              </w:rPr>
              <w:t xml:space="preserve"> </w:t>
            </w:r>
            <w:r w:rsidR="00295DFF">
              <w:rPr>
                <w:rFonts w:ascii="Calibri" w:hAnsi="Calibri" w:cs="Arial"/>
                <w:szCs w:val="22"/>
              </w:rPr>
              <w:t xml:space="preserve">the proposed amendments can be </w:t>
            </w:r>
            <w:r w:rsidR="00A97AAB">
              <w:rPr>
                <w:rFonts w:ascii="Calibri" w:hAnsi="Calibri" w:cs="Arial"/>
                <w:szCs w:val="22"/>
              </w:rPr>
              <w:t xml:space="preserve">accepted as a </w:t>
            </w:r>
            <w:r w:rsidRPr="00F33824">
              <w:rPr>
                <w:rFonts w:ascii="Calibri" w:hAnsi="Calibri" w:cs="Arial"/>
                <w:szCs w:val="22"/>
              </w:rPr>
              <w:t>non-material amendment to the original planning permission for the purposes of Section 96A of the Town and Country Planning Act 1990 (as amended).</w:t>
            </w:r>
            <w:r w:rsidR="00A97AAB">
              <w:rPr>
                <w:rFonts w:ascii="Calibri" w:hAnsi="Calibri" w:cs="Arial"/>
                <w:szCs w:val="22"/>
              </w:rPr>
              <w:t xml:space="preserve"> </w:t>
            </w:r>
          </w:p>
        </w:tc>
      </w:tr>
      <w:tr w:rsidR="00441350" w:rsidRPr="008C75E4" w14:paraId="18D596CE" w14:textId="77777777" w:rsidTr="0059511A">
        <w:trPr>
          <w:jc w:val="center"/>
        </w:trPr>
        <w:tc>
          <w:tcPr>
            <w:tcW w:w="2837" w:type="dxa"/>
            <w:gridSpan w:val="4"/>
            <w:tcMar>
              <w:top w:w="57" w:type="dxa"/>
              <w:bottom w:w="57" w:type="dxa"/>
            </w:tcMar>
          </w:tcPr>
          <w:p w14:paraId="01B663C5" w14:textId="77777777" w:rsidR="00441350" w:rsidRPr="008C75E4" w:rsidRDefault="00441350" w:rsidP="00441350">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914" w:type="dxa"/>
            <w:gridSpan w:val="10"/>
          </w:tcPr>
          <w:p w14:paraId="4D1E2746" w14:textId="711E516C" w:rsidR="00441350" w:rsidRPr="008C75E4" w:rsidRDefault="00716F6E" w:rsidP="00441350">
            <w:pPr>
              <w:jc w:val="both"/>
              <w:rPr>
                <w:rFonts w:ascii="Calibri" w:hAnsi="Calibri"/>
                <w:bCs/>
                <w:szCs w:val="22"/>
              </w:rPr>
            </w:pPr>
            <w:r>
              <w:rPr>
                <w:rFonts w:ascii="Calibri" w:hAnsi="Calibri" w:cs="Arial"/>
                <w:szCs w:val="22"/>
              </w:rPr>
              <w:t xml:space="preserve">That the </w:t>
            </w:r>
            <w:r w:rsidR="00295DFF">
              <w:rPr>
                <w:rFonts w:ascii="Calibri" w:hAnsi="Calibri" w:cs="Arial"/>
                <w:szCs w:val="22"/>
              </w:rPr>
              <w:t xml:space="preserve">application for </w:t>
            </w:r>
            <w:r>
              <w:rPr>
                <w:rFonts w:ascii="Calibri" w:hAnsi="Calibri" w:cs="Arial"/>
                <w:szCs w:val="22"/>
              </w:rPr>
              <w:t>non-material amendment be</w:t>
            </w:r>
            <w:r w:rsidR="0056577F">
              <w:rPr>
                <w:rFonts w:ascii="Calibri" w:hAnsi="Calibri" w:cs="Arial"/>
                <w:szCs w:val="22"/>
              </w:rPr>
              <w:t xml:space="preserve"> </w:t>
            </w:r>
            <w:r w:rsidR="00295DFF">
              <w:rPr>
                <w:rFonts w:ascii="Calibri" w:hAnsi="Calibri" w:cs="Arial"/>
                <w:szCs w:val="22"/>
              </w:rPr>
              <w:t>approved</w:t>
            </w:r>
          </w:p>
        </w:tc>
      </w:tr>
    </w:tbl>
    <w:p w14:paraId="5507164E" w14:textId="77777777" w:rsidR="0031197A" w:rsidRPr="008C75E4" w:rsidRDefault="00B078D2"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88716" w14:textId="77777777" w:rsidR="00D80310" w:rsidRDefault="00D80310" w:rsidP="006D0B5F">
      <w:r>
        <w:separator/>
      </w:r>
    </w:p>
  </w:endnote>
  <w:endnote w:type="continuationSeparator" w:id="0">
    <w:p w14:paraId="4E81693A" w14:textId="77777777" w:rsidR="00D80310" w:rsidRDefault="00D80310"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81D62" w14:textId="77777777" w:rsidR="00D80310" w:rsidRDefault="00D80310" w:rsidP="006D0B5F">
      <w:r>
        <w:separator/>
      </w:r>
    </w:p>
  </w:footnote>
  <w:footnote w:type="continuationSeparator" w:id="0">
    <w:p w14:paraId="4B35C30C" w14:textId="77777777" w:rsidR="00D80310" w:rsidRDefault="00D80310"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0"/>
  </w:num>
  <w:num w:numId="6">
    <w:abstractNumId w:val="1"/>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41FBF"/>
    <w:rsid w:val="00055B13"/>
    <w:rsid w:val="0008638E"/>
    <w:rsid w:val="000B5CB5"/>
    <w:rsid w:val="000C79AB"/>
    <w:rsid w:val="000C7A57"/>
    <w:rsid w:val="000D35D8"/>
    <w:rsid w:val="00101855"/>
    <w:rsid w:val="0010371E"/>
    <w:rsid w:val="00106932"/>
    <w:rsid w:val="00130035"/>
    <w:rsid w:val="00141512"/>
    <w:rsid w:val="00161350"/>
    <w:rsid w:val="0016428F"/>
    <w:rsid w:val="00167453"/>
    <w:rsid w:val="00174004"/>
    <w:rsid w:val="001946E0"/>
    <w:rsid w:val="00196722"/>
    <w:rsid w:val="001B769B"/>
    <w:rsid w:val="001C1453"/>
    <w:rsid w:val="001D4F7A"/>
    <w:rsid w:val="001D5ADD"/>
    <w:rsid w:val="00203F50"/>
    <w:rsid w:val="00206E24"/>
    <w:rsid w:val="00237DA1"/>
    <w:rsid w:val="00250879"/>
    <w:rsid w:val="002602F0"/>
    <w:rsid w:val="00263B45"/>
    <w:rsid w:val="00284480"/>
    <w:rsid w:val="0028751A"/>
    <w:rsid w:val="0029334A"/>
    <w:rsid w:val="00295DFF"/>
    <w:rsid w:val="002A01CF"/>
    <w:rsid w:val="002A7DF7"/>
    <w:rsid w:val="002B7854"/>
    <w:rsid w:val="002C6277"/>
    <w:rsid w:val="002D4346"/>
    <w:rsid w:val="002E2952"/>
    <w:rsid w:val="002E7CC1"/>
    <w:rsid w:val="002F041D"/>
    <w:rsid w:val="002F2580"/>
    <w:rsid w:val="002F7502"/>
    <w:rsid w:val="003137E0"/>
    <w:rsid w:val="00320A6F"/>
    <w:rsid w:val="00321B6E"/>
    <w:rsid w:val="003359D0"/>
    <w:rsid w:val="00341E8D"/>
    <w:rsid w:val="00347F5E"/>
    <w:rsid w:val="003562A3"/>
    <w:rsid w:val="003634D9"/>
    <w:rsid w:val="0036759A"/>
    <w:rsid w:val="003825D5"/>
    <w:rsid w:val="003A4376"/>
    <w:rsid w:val="003C28E1"/>
    <w:rsid w:val="003E2151"/>
    <w:rsid w:val="003F16AA"/>
    <w:rsid w:val="003F16B4"/>
    <w:rsid w:val="003F3DB5"/>
    <w:rsid w:val="003F481A"/>
    <w:rsid w:val="00404C72"/>
    <w:rsid w:val="00435FC9"/>
    <w:rsid w:val="0044039F"/>
    <w:rsid w:val="00440CB6"/>
    <w:rsid w:val="00441350"/>
    <w:rsid w:val="00445487"/>
    <w:rsid w:val="00454754"/>
    <w:rsid w:val="004654DD"/>
    <w:rsid w:val="004854EC"/>
    <w:rsid w:val="004936A6"/>
    <w:rsid w:val="004947BB"/>
    <w:rsid w:val="00496DFD"/>
    <w:rsid w:val="00497AF8"/>
    <w:rsid w:val="004A5EA9"/>
    <w:rsid w:val="004C2434"/>
    <w:rsid w:val="004D6FC7"/>
    <w:rsid w:val="004E58E3"/>
    <w:rsid w:val="004F0649"/>
    <w:rsid w:val="004F1043"/>
    <w:rsid w:val="004F1E99"/>
    <w:rsid w:val="0050432D"/>
    <w:rsid w:val="00504440"/>
    <w:rsid w:val="00510DBF"/>
    <w:rsid w:val="00510FA2"/>
    <w:rsid w:val="00510FE3"/>
    <w:rsid w:val="00521ABA"/>
    <w:rsid w:val="00525341"/>
    <w:rsid w:val="00527A31"/>
    <w:rsid w:val="00534611"/>
    <w:rsid w:val="00541194"/>
    <w:rsid w:val="00545D8C"/>
    <w:rsid w:val="00556ECD"/>
    <w:rsid w:val="005631B3"/>
    <w:rsid w:val="005633B0"/>
    <w:rsid w:val="005635FF"/>
    <w:rsid w:val="0056577F"/>
    <w:rsid w:val="00573B90"/>
    <w:rsid w:val="00577C7E"/>
    <w:rsid w:val="005878FE"/>
    <w:rsid w:val="00593040"/>
    <w:rsid w:val="0059511A"/>
    <w:rsid w:val="005B0A0E"/>
    <w:rsid w:val="005D3432"/>
    <w:rsid w:val="005D55D5"/>
    <w:rsid w:val="005E1C6C"/>
    <w:rsid w:val="005E65DF"/>
    <w:rsid w:val="005F1593"/>
    <w:rsid w:val="00603AB7"/>
    <w:rsid w:val="006126D1"/>
    <w:rsid w:val="006326A2"/>
    <w:rsid w:val="00665C24"/>
    <w:rsid w:val="00690EC3"/>
    <w:rsid w:val="00692B60"/>
    <w:rsid w:val="00695F88"/>
    <w:rsid w:val="006A71AD"/>
    <w:rsid w:val="006C126E"/>
    <w:rsid w:val="006C2BFA"/>
    <w:rsid w:val="006D0B5F"/>
    <w:rsid w:val="006D4E58"/>
    <w:rsid w:val="006D7624"/>
    <w:rsid w:val="006F137D"/>
    <w:rsid w:val="006F4D38"/>
    <w:rsid w:val="0070054B"/>
    <w:rsid w:val="00706480"/>
    <w:rsid w:val="00710DBB"/>
    <w:rsid w:val="00716F6E"/>
    <w:rsid w:val="00725F1C"/>
    <w:rsid w:val="007430C8"/>
    <w:rsid w:val="00747B3A"/>
    <w:rsid w:val="00755FCC"/>
    <w:rsid w:val="00776AE2"/>
    <w:rsid w:val="00787252"/>
    <w:rsid w:val="007921CD"/>
    <w:rsid w:val="007C5713"/>
    <w:rsid w:val="007C791C"/>
    <w:rsid w:val="007D6D02"/>
    <w:rsid w:val="007D7DF4"/>
    <w:rsid w:val="007E0D23"/>
    <w:rsid w:val="007F196D"/>
    <w:rsid w:val="00805895"/>
    <w:rsid w:val="008075CB"/>
    <w:rsid w:val="00811771"/>
    <w:rsid w:val="008154DD"/>
    <w:rsid w:val="008542DE"/>
    <w:rsid w:val="0086109A"/>
    <w:rsid w:val="008638DE"/>
    <w:rsid w:val="00891182"/>
    <w:rsid w:val="008A2403"/>
    <w:rsid w:val="008A28C8"/>
    <w:rsid w:val="008C566F"/>
    <w:rsid w:val="008C75E4"/>
    <w:rsid w:val="008F6B58"/>
    <w:rsid w:val="0090282C"/>
    <w:rsid w:val="00906D0C"/>
    <w:rsid w:val="00934B34"/>
    <w:rsid w:val="009565F5"/>
    <w:rsid w:val="00970D8F"/>
    <w:rsid w:val="009825FF"/>
    <w:rsid w:val="00985097"/>
    <w:rsid w:val="00994EF1"/>
    <w:rsid w:val="009C4BCF"/>
    <w:rsid w:val="009C7F61"/>
    <w:rsid w:val="009E557D"/>
    <w:rsid w:val="009E6A8B"/>
    <w:rsid w:val="00A04A96"/>
    <w:rsid w:val="00A40070"/>
    <w:rsid w:val="00A42E82"/>
    <w:rsid w:val="00A46EE9"/>
    <w:rsid w:val="00A55E83"/>
    <w:rsid w:val="00A579BB"/>
    <w:rsid w:val="00A63D55"/>
    <w:rsid w:val="00A8441B"/>
    <w:rsid w:val="00A9088C"/>
    <w:rsid w:val="00A9168C"/>
    <w:rsid w:val="00A95D89"/>
    <w:rsid w:val="00A97AAB"/>
    <w:rsid w:val="00AB3243"/>
    <w:rsid w:val="00AB5232"/>
    <w:rsid w:val="00AE590C"/>
    <w:rsid w:val="00B078D2"/>
    <w:rsid w:val="00B14DDC"/>
    <w:rsid w:val="00B30A5E"/>
    <w:rsid w:val="00B31505"/>
    <w:rsid w:val="00B465A9"/>
    <w:rsid w:val="00B6269C"/>
    <w:rsid w:val="00B74C73"/>
    <w:rsid w:val="00B7637B"/>
    <w:rsid w:val="00B87094"/>
    <w:rsid w:val="00B93EB5"/>
    <w:rsid w:val="00B96931"/>
    <w:rsid w:val="00B96F5A"/>
    <w:rsid w:val="00BA2247"/>
    <w:rsid w:val="00BA5D97"/>
    <w:rsid w:val="00BA6B19"/>
    <w:rsid w:val="00BB1C52"/>
    <w:rsid w:val="00BB2A50"/>
    <w:rsid w:val="00BB3F55"/>
    <w:rsid w:val="00BC1E48"/>
    <w:rsid w:val="00BC5321"/>
    <w:rsid w:val="00BD3F03"/>
    <w:rsid w:val="00C0704D"/>
    <w:rsid w:val="00C214A6"/>
    <w:rsid w:val="00C24A51"/>
    <w:rsid w:val="00C25722"/>
    <w:rsid w:val="00C44E40"/>
    <w:rsid w:val="00C50517"/>
    <w:rsid w:val="00C618DB"/>
    <w:rsid w:val="00C6456D"/>
    <w:rsid w:val="00C93384"/>
    <w:rsid w:val="00CA28BA"/>
    <w:rsid w:val="00CD1729"/>
    <w:rsid w:val="00CD2E03"/>
    <w:rsid w:val="00CD38B1"/>
    <w:rsid w:val="00CF5FC1"/>
    <w:rsid w:val="00D102D9"/>
    <w:rsid w:val="00D1063F"/>
    <w:rsid w:val="00D11007"/>
    <w:rsid w:val="00D1420C"/>
    <w:rsid w:val="00D23086"/>
    <w:rsid w:val="00D23470"/>
    <w:rsid w:val="00D2449B"/>
    <w:rsid w:val="00D54384"/>
    <w:rsid w:val="00D54E67"/>
    <w:rsid w:val="00D54F48"/>
    <w:rsid w:val="00D632BB"/>
    <w:rsid w:val="00D80310"/>
    <w:rsid w:val="00D9608A"/>
    <w:rsid w:val="00D96DF7"/>
    <w:rsid w:val="00D97AA3"/>
    <w:rsid w:val="00DA27B6"/>
    <w:rsid w:val="00DC3C8A"/>
    <w:rsid w:val="00DD62F6"/>
    <w:rsid w:val="00DD7E97"/>
    <w:rsid w:val="00DE740E"/>
    <w:rsid w:val="00DF42DA"/>
    <w:rsid w:val="00E03AFD"/>
    <w:rsid w:val="00E0485E"/>
    <w:rsid w:val="00E06DFC"/>
    <w:rsid w:val="00E23FB0"/>
    <w:rsid w:val="00E270CB"/>
    <w:rsid w:val="00E3317F"/>
    <w:rsid w:val="00E46243"/>
    <w:rsid w:val="00E66534"/>
    <w:rsid w:val="00E719D1"/>
    <w:rsid w:val="00E71A35"/>
    <w:rsid w:val="00E72F6C"/>
    <w:rsid w:val="00E80113"/>
    <w:rsid w:val="00EA09F9"/>
    <w:rsid w:val="00EA1673"/>
    <w:rsid w:val="00EB7D74"/>
    <w:rsid w:val="00EC23C7"/>
    <w:rsid w:val="00ED00B7"/>
    <w:rsid w:val="00EF1341"/>
    <w:rsid w:val="00EF44E6"/>
    <w:rsid w:val="00F012FA"/>
    <w:rsid w:val="00F055D3"/>
    <w:rsid w:val="00F129DD"/>
    <w:rsid w:val="00F16D0F"/>
    <w:rsid w:val="00F32789"/>
    <w:rsid w:val="00F71D53"/>
    <w:rsid w:val="00F731F5"/>
    <w:rsid w:val="00F75F59"/>
    <w:rsid w:val="00F8201E"/>
    <w:rsid w:val="00FC046F"/>
    <w:rsid w:val="00FC6A11"/>
    <w:rsid w:val="00FC77EC"/>
    <w:rsid w:val="00FD334A"/>
    <w:rsid w:val="00FD6AE3"/>
    <w:rsid w:val="00FD7F21"/>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FB47"/>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 w:id="196977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EC004-1E23-4D23-B234-D90F5EF9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Tara Thompson</cp:lastModifiedBy>
  <cp:revision>2</cp:revision>
  <cp:lastPrinted>2020-03-11T10:54:00Z</cp:lastPrinted>
  <dcterms:created xsi:type="dcterms:W3CDTF">2021-05-28T15:18:00Z</dcterms:created>
  <dcterms:modified xsi:type="dcterms:W3CDTF">2021-05-28T15:18:00Z</dcterms:modified>
</cp:coreProperties>
</file>