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18EAB8F" w:rsidR="004936A6" w:rsidRPr="004D33C8" w:rsidRDefault="00A11AAE" w:rsidP="00D2449B">
            <w:pPr>
              <w:jc w:val="center"/>
              <w:rPr>
                <w:rFonts w:ascii="Calibri" w:hAnsi="Calibri"/>
                <w:szCs w:val="22"/>
              </w:rPr>
            </w:pPr>
            <w:r>
              <w:rPr>
                <w:rFonts w:ascii="Calibri" w:hAnsi="Calibri"/>
                <w:szCs w:val="22"/>
              </w:rPr>
              <w:t>24/6/2021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462E42EC" w:rsidR="004A5EA9" w:rsidRPr="008C75E4" w:rsidRDefault="006644F6" w:rsidP="008F6B58">
            <w:pPr>
              <w:rPr>
                <w:rFonts w:ascii="Calibri" w:hAnsi="Calibri"/>
                <w:szCs w:val="22"/>
              </w:rPr>
            </w:pPr>
            <w:r>
              <w:rPr>
                <w:rFonts w:ascii="Calibri" w:hAnsi="Calibri"/>
                <w:szCs w:val="22"/>
              </w:rPr>
              <w:t>3/2021/</w:t>
            </w:r>
            <w:r w:rsidR="00DE133C">
              <w:rPr>
                <w:rFonts w:ascii="Calibri" w:hAnsi="Calibri"/>
                <w:szCs w:val="22"/>
              </w:rPr>
              <w:t>0473</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7E0235D2" w:rsidR="004A5EA9" w:rsidRPr="008C75E4" w:rsidRDefault="00DE133C" w:rsidP="002C6277">
            <w:pPr>
              <w:rPr>
                <w:rFonts w:ascii="Calibri" w:hAnsi="Calibri"/>
                <w:szCs w:val="22"/>
              </w:rPr>
            </w:pPr>
            <w:r>
              <w:rPr>
                <w:rFonts w:ascii="Calibri" w:hAnsi="Calibri"/>
                <w:szCs w:val="22"/>
              </w:rPr>
              <w:t>27</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DE133C">
        <w:trPr>
          <w:trHeight w:val="293"/>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47F6387" w:rsidR="00FD334A" w:rsidRPr="000267F9" w:rsidRDefault="00DE13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142CB5A" w:rsidR="00D13259" w:rsidRPr="008C75E4" w:rsidRDefault="00DE133C">
            <w:pPr>
              <w:rPr>
                <w:rFonts w:ascii="Calibri" w:hAnsi="Calibri"/>
                <w:szCs w:val="22"/>
              </w:rPr>
            </w:pPr>
            <w:r w:rsidRPr="00DE133C">
              <w:rPr>
                <w:rFonts w:ascii="Calibri" w:hAnsi="Calibri"/>
                <w:szCs w:val="22"/>
              </w:rPr>
              <w:t>Proposed single storey utility room extension to side of property.</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5222309" w:rsidR="002A01CF" w:rsidRPr="00BC0FF2" w:rsidRDefault="00DE133C" w:rsidP="00A42E82">
            <w:pPr>
              <w:rPr>
                <w:rFonts w:ascii="Calibri" w:hAnsi="Calibri"/>
                <w:szCs w:val="22"/>
              </w:rPr>
            </w:pPr>
            <w:r w:rsidRPr="00DE133C">
              <w:rPr>
                <w:rFonts w:ascii="Calibri" w:hAnsi="Calibri"/>
                <w:szCs w:val="22"/>
              </w:rPr>
              <w:t>5 Higher</w:t>
            </w:r>
            <w:r>
              <w:rPr>
                <w:rFonts w:ascii="Calibri" w:hAnsi="Calibri"/>
                <w:szCs w:val="22"/>
              </w:rPr>
              <w:t xml:space="preserve"> F</w:t>
            </w:r>
            <w:r w:rsidRPr="00DE133C">
              <w:rPr>
                <w:rFonts w:ascii="Calibri" w:hAnsi="Calibri"/>
                <w:szCs w:val="22"/>
              </w:rPr>
              <w:t>ield</w:t>
            </w:r>
            <w:r>
              <w:rPr>
                <w:rFonts w:ascii="Calibri" w:hAnsi="Calibri"/>
                <w:szCs w:val="22"/>
              </w:rPr>
              <w:t>,</w:t>
            </w:r>
            <w:r w:rsidRPr="00DE133C">
              <w:rPr>
                <w:rFonts w:ascii="Calibri" w:hAnsi="Calibri"/>
                <w:szCs w:val="22"/>
              </w:rPr>
              <w:t xml:space="preserve"> </w:t>
            </w:r>
            <w:proofErr w:type="spellStart"/>
            <w:r w:rsidRPr="00DE133C">
              <w:rPr>
                <w:rFonts w:ascii="Calibri" w:hAnsi="Calibri"/>
                <w:szCs w:val="22"/>
              </w:rPr>
              <w:t>Langho</w:t>
            </w:r>
            <w:proofErr w:type="spellEnd"/>
            <w:r>
              <w:rPr>
                <w:rFonts w:ascii="Calibri" w:hAnsi="Calibri"/>
                <w:szCs w:val="22"/>
              </w:rPr>
              <w:t>.</w:t>
            </w:r>
            <w:r w:rsidRPr="00DE133C">
              <w:rPr>
                <w:rFonts w:ascii="Calibri" w:hAnsi="Calibri"/>
                <w:szCs w:val="22"/>
              </w:rPr>
              <w:t xml:space="preserve"> BB6 8HQ</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742A19BB" w:rsidR="00BC0FF2" w:rsidRPr="00A47F23" w:rsidRDefault="00A47F23" w:rsidP="00A47F23">
            <w:pPr>
              <w:jc w:val="both"/>
              <w:rPr>
                <w:rFonts w:ascii="Calibri" w:hAnsi="Calibri"/>
                <w:szCs w:val="22"/>
              </w:rPr>
            </w:pPr>
            <w:r>
              <w:rPr>
                <w:rFonts w:ascii="Calibri" w:hAnsi="Calibri"/>
                <w:szCs w:val="22"/>
              </w:rPr>
              <w:t xml:space="preserve"> </w:t>
            </w:r>
            <w:r w:rsidR="00DE133C">
              <w:rPr>
                <w:rFonts w:ascii="Calibri" w:hAnsi="Calibri"/>
                <w:szCs w:val="22"/>
              </w:rPr>
              <w:t xml:space="preserve">Billington and </w:t>
            </w:r>
            <w:proofErr w:type="spellStart"/>
            <w:r w:rsidR="00DE133C">
              <w:rPr>
                <w:rFonts w:ascii="Calibri" w:hAnsi="Calibri"/>
                <w:szCs w:val="22"/>
              </w:rPr>
              <w:t>Langho</w:t>
            </w:r>
            <w:proofErr w:type="spellEnd"/>
            <w:r w:rsidR="00DE133C">
              <w:rPr>
                <w:rFonts w:ascii="Calibri" w:hAnsi="Calibri"/>
                <w:szCs w:val="22"/>
              </w:rPr>
              <w:t xml:space="preserve"> </w:t>
            </w:r>
            <w:r>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2A215C60" w:rsidR="00C52703" w:rsidRPr="00C52703" w:rsidRDefault="00DE133C" w:rsidP="00A47F23">
            <w:pPr>
              <w:pStyle w:val="PLANNING"/>
              <w:rPr>
                <w:rFonts w:ascii="Calibri" w:hAnsi="Calibri"/>
                <w:bCs/>
                <w:szCs w:val="22"/>
              </w:rPr>
            </w:pPr>
            <w:r>
              <w:rPr>
                <w:rFonts w:ascii="Calibri" w:hAnsi="Calibri"/>
                <w:bCs/>
                <w:szCs w:val="22"/>
              </w:rPr>
              <w:t>No recent planning history relevant to the determination of the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66AF5EDB"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DE133C">
              <w:rPr>
                <w:rFonts w:asciiTheme="minorHAnsi" w:hAnsiTheme="minorHAnsi" w:cstheme="minorHAnsi"/>
                <w:szCs w:val="22"/>
              </w:rPr>
              <w:t xml:space="preserve">detached property in </w:t>
            </w:r>
            <w:proofErr w:type="spellStart"/>
            <w:r w:rsidR="00DE133C">
              <w:rPr>
                <w:rFonts w:asciiTheme="minorHAnsi" w:hAnsiTheme="minorHAnsi" w:cstheme="minorHAnsi"/>
                <w:szCs w:val="22"/>
              </w:rPr>
              <w:t>Langho</w:t>
            </w:r>
            <w:proofErr w:type="spellEnd"/>
            <w:r w:rsidR="00DE133C">
              <w:rPr>
                <w:rFonts w:asciiTheme="minorHAnsi" w:hAnsiTheme="minorHAnsi" w:cstheme="minorHAnsi"/>
                <w:szCs w:val="22"/>
              </w:rPr>
              <w:t xml:space="preserve">. The property consists of </w:t>
            </w:r>
            <w:r w:rsidR="0046087B">
              <w:rPr>
                <w:rFonts w:asciiTheme="minorHAnsi" w:hAnsiTheme="minorHAnsi" w:cstheme="minorHAnsi"/>
                <w:szCs w:val="22"/>
              </w:rPr>
              <w:t>red brick, concrete roof tiles and brown UPVC doors and windows. The surrounding area is residential and is characterised by numerous detached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70E46BB3"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DE133C">
              <w:rPr>
                <w:rFonts w:ascii="Calibri" w:hAnsi="Calibri"/>
                <w:szCs w:val="22"/>
              </w:rPr>
              <w:t>single storey side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78BB66B4" w14:textId="087AD6CA" w:rsidR="00C37FD5" w:rsidRDefault="0046087B" w:rsidP="002948B7">
            <w:pPr>
              <w:contextualSpacing/>
              <w:jc w:val="both"/>
              <w:rPr>
                <w:rFonts w:ascii="Calibri" w:hAnsi="Calibri"/>
                <w:szCs w:val="22"/>
              </w:rPr>
            </w:pPr>
            <w:r>
              <w:rPr>
                <w:rFonts w:ascii="Calibri" w:hAnsi="Calibri"/>
                <w:szCs w:val="22"/>
              </w:rPr>
              <w:t xml:space="preserve">The proposed extension includes a window and a door on its North-west and South-east </w:t>
            </w:r>
            <w:proofErr w:type="gramStart"/>
            <w:r>
              <w:rPr>
                <w:rFonts w:ascii="Calibri" w:hAnsi="Calibri"/>
                <w:szCs w:val="22"/>
              </w:rPr>
              <w:t>elevations</w:t>
            </w:r>
            <w:proofErr w:type="gramEnd"/>
            <w:r>
              <w:rPr>
                <w:rFonts w:ascii="Calibri" w:hAnsi="Calibri"/>
                <w:szCs w:val="22"/>
              </w:rPr>
              <w:t xml:space="preserve"> respectively. The proposed window would face towards properties on the opposite side of Higher Field approximately 22 metres away while the proposed door would solely provide views into the property’s rear garden. Accordingly, it is not considered that the proposed works would offer any new opportunities for overlooking into private areas. </w:t>
            </w:r>
          </w:p>
          <w:p w14:paraId="6B8EC2C5" w14:textId="5ED2F308" w:rsidR="0046087B" w:rsidRDefault="0046087B" w:rsidP="002948B7">
            <w:pPr>
              <w:contextualSpacing/>
              <w:jc w:val="both"/>
              <w:rPr>
                <w:rFonts w:ascii="Calibri" w:hAnsi="Calibri"/>
                <w:szCs w:val="22"/>
              </w:rPr>
            </w:pPr>
          </w:p>
          <w:p w14:paraId="5DC2504C" w14:textId="33F92591" w:rsidR="0046087B" w:rsidRDefault="00F10C4F" w:rsidP="002948B7">
            <w:pPr>
              <w:contextualSpacing/>
              <w:jc w:val="both"/>
              <w:rPr>
                <w:rFonts w:ascii="Calibri" w:hAnsi="Calibri"/>
                <w:szCs w:val="22"/>
              </w:rPr>
            </w:pPr>
            <w:r>
              <w:rPr>
                <w:rFonts w:ascii="Calibri" w:hAnsi="Calibri"/>
                <w:szCs w:val="22"/>
              </w:rPr>
              <w:t xml:space="preserve">The extension would be sited approximately 10 metres to the North-west of the nearest neighbouring property known as 2 Fields End </w:t>
            </w:r>
            <w:r w:rsidR="00E31128">
              <w:rPr>
                <w:rFonts w:ascii="Calibri" w:hAnsi="Calibri"/>
                <w:szCs w:val="22"/>
              </w:rPr>
              <w:t>therefore</w:t>
            </w:r>
            <w:r>
              <w:rPr>
                <w:rFonts w:ascii="Calibri" w:hAnsi="Calibri"/>
                <w:szCs w:val="22"/>
              </w:rPr>
              <w:t xml:space="preserve"> it is not anticipated that the proposal would lead to any loss of natural light or outlook for any neighbouring residents.</w:t>
            </w:r>
          </w:p>
          <w:p w14:paraId="7D13DE81" w14:textId="06049456" w:rsidR="00DE133C" w:rsidRPr="00D23470" w:rsidRDefault="00DE133C"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379358E7" w:rsidR="00091A2A" w:rsidRDefault="00637F95" w:rsidP="00454754">
            <w:pPr>
              <w:contextualSpacing/>
              <w:jc w:val="both"/>
              <w:rPr>
                <w:rFonts w:ascii="Calibri" w:hAnsi="Calibri"/>
                <w:szCs w:val="22"/>
              </w:rPr>
            </w:pPr>
            <w:r>
              <w:rPr>
                <w:rFonts w:ascii="Calibri" w:hAnsi="Calibri"/>
                <w:szCs w:val="22"/>
              </w:rPr>
              <w:t xml:space="preserve">The proposed side extension would measure 2.4 x 4.4 metres with an eaves and roof height of 2.4 and 3.6 metres respectively making it wholly subservient to the dimensions of the main property. The </w:t>
            </w:r>
            <w:r w:rsidR="00E31128">
              <w:rPr>
                <w:rFonts w:ascii="Calibri" w:hAnsi="Calibri"/>
                <w:szCs w:val="22"/>
              </w:rPr>
              <w:t>proposal</w:t>
            </w:r>
            <w:r>
              <w:rPr>
                <w:rFonts w:ascii="Calibri" w:hAnsi="Calibri"/>
                <w:szCs w:val="22"/>
              </w:rPr>
              <w:t xml:space="preserve"> would be visible within the public realm however </w:t>
            </w:r>
            <w:r w:rsidR="00E31128">
              <w:rPr>
                <w:rFonts w:ascii="Calibri" w:hAnsi="Calibri"/>
                <w:szCs w:val="22"/>
              </w:rPr>
              <w:t>the extension would be a relatively modest addition to the property and as such it is not considered that the proposed works would have any adverse impact upon visual amenity. Moreover, the extension would consist of red brick, UPVC windows and concrete roof tiles which would optimise visual integration with the external features of the main property.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148F49EE" w:rsidR="00B11C82" w:rsidRPr="00D13259" w:rsidRDefault="00DE133C"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03533948"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6E8D0392" w14:textId="298D16A7" w:rsidR="00E31128" w:rsidRDefault="00E31128" w:rsidP="00640CA7">
            <w:pPr>
              <w:pStyle w:val="Header"/>
              <w:rPr>
                <w:rFonts w:ascii="Calibri" w:hAnsi="Calibri"/>
                <w:bCs/>
                <w:szCs w:val="22"/>
              </w:rPr>
            </w:pPr>
            <w:r>
              <w:rPr>
                <w:rFonts w:ascii="Calibri" w:hAnsi="Calibri"/>
                <w:bCs/>
                <w:szCs w:val="22"/>
              </w:rPr>
              <w:t xml:space="preserve">The proposal does not raise any concerns in relation to residential amenity in as much that the proposed works would not lead to any loss of privacy, natural </w:t>
            </w:r>
            <w:proofErr w:type="gramStart"/>
            <w:r>
              <w:rPr>
                <w:rFonts w:ascii="Calibri" w:hAnsi="Calibri"/>
                <w:bCs/>
                <w:szCs w:val="22"/>
              </w:rPr>
              <w:t>light</w:t>
            </w:r>
            <w:proofErr w:type="gramEnd"/>
            <w:r>
              <w:rPr>
                <w:rFonts w:ascii="Calibri" w:hAnsi="Calibri"/>
                <w:bCs/>
                <w:szCs w:val="22"/>
              </w:rPr>
              <w:t xml:space="preserve"> or outlook.</w:t>
            </w:r>
            <w:r w:rsidR="00B714CF">
              <w:rPr>
                <w:rFonts w:ascii="Calibri" w:hAnsi="Calibri"/>
                <w:bCs/>
                <w:szCs w:val="22"/>
              </w:rPr>
              <w:t xml:space="preserve"> </w:t>
            </w:r>
            <w:r>
              <w:rPr>
                <w:rFonts w:ascii="Calibri" w:hAnsi="Calibri"/>
                <w:bCs/>
                <w:szCs w:val="22"/>
              </w:rPr>
              <w:t>The extension would be a modest addition to the existing dwelling with negligible impact upon</w:t>
            </w:r>
            <w:r w:rsidR="00B714CF">
              <w:rPr>
                <w:rFonts w:ascii="Calibri" w:hAnsi="Calibri"/>
                <w:bCs/>
                <w:szCs w:val="22"/>
              </w:rPr>
              <w:t xml:space="preserve"> visual amenity.</w:t>
            </w:r>
          </w:p>
          <w:p w14:paraId="6C05ACA0" w14:textId="77777777" w:rsidR="00DE133C" w:rsidRDefault="00DE133C" w:rsidP="00640CA7">
            <w:pPr>
              <w:pStyle w:val="Header"/>
              <w:rPr>
                <w:rFonts w:ascii="Calibri" w:hAnsi="Calibri"/>
                <w:bCs/>
                <w:szCs w:val="22"/>
              </w:rPr>
            </w:pPr>
          </w:p>
          <w:p w14:paraId="706CC56D" w14:textId="5F5C1E5D"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E133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3556E50A"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DE133C">
              <w:rPr>
                <w:rFonts w:asciiTheme="minorHAnsi" w:hAnsiTheme="minorHAnsi"/>
                <w:bCs/>
                <w:szCs w:val="22"/>
              </w:rPr>
              <w:t>granted.</w:t>
            </w:r>
          </w:p>
        </w:tc>
      </w:tr>
    </w:tbl>
    <w:p w14:paraId="1E754A62" w14:textId="77777777" w:rsidR="0031197A" w:rsidRPr="008C75E4" w:rsidRDefault="0080332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A3F3" w14:textId="77777777" w:rsidR="006C7554" w:rsidRDefault="006C7554" w:rsidP="006D0B5F">
      <w:r>
        <w:separator/>
      </w:r>
    </w:p>
  </w:endnote>
  <w:endnote w:type="continuationSeparator" w:id="0">
    <w:p w14:paraId="1C2C4B1A" w14:textId="77777777" w:rsidR="006C7554" w:rsidRDefault="006C755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87B7A" w14:textId="77777777" w:rsidR="006C7554" w:rsidRDefault="006C7554" w:rsidP="006D0B5F">
      <w:r>
        <w:separator/>
      </w:r>
    </w:p>
  </w:footnote>
  <w:footnote w:type="continuationSeparator" w:id="0">
    <w:p w14:paraId="1FFB5CD8" w14:textId="77777777" w:rsidR="006C7554" w:rsidRDefault="006C755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087B"/>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37F95"/>
    <w:rsid w:val="0064032E"/>
    <w:rsid w:val="00640CA7"/>
    <w:rsid w:val="006644F6"/>
    <w:rsid w:val="00665C24"/>
    <w:rsid w:val="00690EC3"/>
    <w:rsid w:val="00692B60"/>
    <w:rsid w:val="00694BD3"/>
    <w:rsid w:val="00695F88"/>
    <w:rsid w:val="006A71AD"/>
    <w:rsid w:val="006B02EC"/>
    <w:rsid w:val="006C126E"/>
    <w:rsid w:val="006C2BFA"/>
    <w:rsid w:val="006C4F63"/>
    <w:rsid w:val="006C7554"/>
    <w:rsid w:val="006D0B5F"/>
    <w:rsid w:val="006D4E58"/>
    <w:rsid w:val="006D7624"/>
    <w:rsid w:val="006E6AB0"/>
    <w:rsid w:val="006F137D"/>
    <w:rsid w:val="006F4D38"/>
    <w:rsid w:val="0070054B"/>
    <w:rsid w:val="00705690"/>
    <w:rsid w:val="00706480"/>
    <w:rsid w:val="00710DBB"/>
    <w:rsid w:val="00716AF6"/>
    <w:rsid w:val="00725F1C"/>
    <w:rsid w:val="0072752B"/>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332C"/>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11AAE"/>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2A7C"/>
    <w:rsid w:val="00B45D11"/>
    <w:rsid w:val="00B53D2E"/>
    <w:rsid w:val="00B6269C"/>
    <w:rsid w:val="00B714CF"/>
    <w:rsid w:val="00B72820"/>
    <w:rsid w:val="00B72CD1"/>
    <w:rsid w:val="00B7323F"/>
    <w:rsid w:val="00B74C73"/>
    <w:rsid w:val="00B82F0E"/>
    <w:rsid w:val="00B93EB5"/>
    <w:rsid w:val="00B96F5A"/>
    <w:rsid w:val="00BA0A06"/>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133C"/>
    <w:rsid w:val="00DE740E"/>
    <w:rsid w:val="00DF42DA"/>
    <w:rsid w:val="00E022DA"/>
    <w:rsid w:val="00E03AFD"/>
    <w:rsid w:val="00E0485E"/>
    <w:rsid w:val="00E06DFC"/>
    <w:rsid w:val="00E23FB0"/>
    <w:rsid w:val="00E270CB"/>
    <w:rsid w:val="00E31128"/>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0C4F"/>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5AE8-DAFA-4D74-BFCF-AA7CB305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2021-07-05T14:14:00Z</cp:lastPrinted>
  <dcterms:created xsi:type="dcterms:W3CDTF">2021-07-05T14:16:00Z</dcterms:created>
  <dcterms:modified xsi:type="dcterms:W3CDTF">2021-07-05T14:16:00Z</dcterms:modified>
</cp:coreProperties>
</file>