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14:paraId="19CFD87C" w14:textId="77777777" w:rsidTr="00504440">
        <w:trPr>
          <w:jc w:val="center"/>
        </w:trPr>
        <w:tc>
          <w:tcPr>
            <w:tcW w:w="9555" w:type="dxa"/>
            <w:gridSpan w:val="14"/>
            <w:tcMar>
              <w:top w:w="57" w:type="dxa"/>
              <w:bottom w:w="57" w:type="dxa"/>
            </w:tcMar>
          </w:tcPr>
          <w:p w14:paraId="424CDD3A"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43DD7C61" w14:textId="77777777" w:rsidTr="00504440">
        <w:trPr>
          <w:trHeight w:val="535"/>
          <w:jc w:val="center"/>
        </w:trPr>
        <w:tc>
          <w:tcPr>
            <w:tcW w:w="1296" w:type="dxa"/>
            <w:tcMar>
              <w:top w:w="57" w:type="dxa"/>
              <w:bottom w:w="57" w:type="dxa"/>
            </w:tcMar>
          </w:tcPr>
          <w:p w14:paraId="55B0BB6D" w14:textId="77777777" w:rsidR="004936A6" w:rsidRDefault="004936A6" w:rsidP="00D2449B">
            <w:pPr>
              <w:jc w:val="center"/>
              <w:rPr>
                <w:rFonts w:ascii="Calibri" w:hAnsi="Calibri"/>
                <w:b/>
                <w:szCs w:val="22"/>
              </w:rPr>
            </w:pPr>
            <w:r w:rsidRPr="008C75E4">
              <w:rPr>
                <w:rFonts w:ascii="Calibri" w:hAnsi="Calibri"/>
                <w:b/>
                <w:szCs w:val="22"/>
              </w:rPr>
              <w:t>Signed:</w:t>
            </w:r>
          </w:p>
          <w:p w14:paraId="78132F25" w14:textId="77777777" w:rsidR="00454754" w:rsidRPr="008C75E4" w:rsidRDefault="00454754" w:rsidP="00D2449B">
            <w:pPr>
              <w:jc w:val="center"/>
              <w:rPr>
                <w:rFonts w:ascii="Calibri" w:hAnsi="Calibri"/>
                <w:b/>
                <w:szCs w:val="22"/>
              </w:rPr>
            </w:pPr>
          </w:p>
        </w:tc>
        <w:tc>
          <w:tcPr>
            <w:tcW w:w="900" w:type="dxa"/>
          </w:tcPr>
          <w:p w14:paraId="13048386"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2F366081" w14:textId="77777777" w:rsidR="004936A6" w:rsidRPr="008C75E4" w:rsidRDefault="0086109A" w:rsidP="00D2449B">
            <w:pPr>
              <w:jc w:val="center"/>
              <w:rPr>
                <w:rFonts w:ascii="Calibri" w:hAnsi="Calibri"/>
                <w:b/>
                <w:szCs w:val="22"/>
              </w:rPr>
            </w:pPr>
            <w:r>
              <w:rPr>
                <w:rFonts w:ascii="Calibri" w:hAnsi="Calibri"/>
                <w:b/>
                <w:szCs w:val="22"/>
              </w:rPr>
              <w:t>LE</w:t>
            </w:r>
          </w:p>
        </w:tc>
        <w:tc>
          <w:tcPr>
            <w:tcW w:w="1030" w:type="dxa"/>
          </w:tcPr>
          <w:p w14:paraId="542110E0"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13913D51" w14:textId="77777777" w:rsidR="004936A6" w:rsidRPr="008C75E4" w:rsidRDefault="008A2403" w:rsidP="00D2449B">
            <w:pPr>
              <w:jc w:val="center"/>
              <w:rPr>
                <w:rFonts w:ascii="Calibri" w:hAnsi="Calibri"/>
                <w:b/>
                <w:szCs w:val="22"/>
              </w:rPr>
            </w:pPr>
            <w:r>
              <w:rPr>
                <w:rFonts w:ascii="Calibri" w:hAnsi="Calibri"/>
                <w:b/>
                <w:szCs w:val="22"/>
              </w:rPr>
              <w:t>0</w:t>
            </w:r>
            <w:r w:rsidR="00602776">
              <w:rPr>
                <w:rFonts w:ascii="Calibri" w:hAnsi="Calibri"/>
                <w:b/>
                <w:szCs w:val="22"/>
              </w:rPr>
              <w:t>8</w:t>
            </w:r>
            <w:r>
              <w:rPr>
                <w:rFonts w:ascii="Calibri" w:hAnsi="Calibri"/>
                <w:b/>
                <w:szCs w:val="22"/>
              </w:rPr>
              <w:t>.0</w:t>
            </w:r>
            <w:r w:rsidR="006124F1">
              <w:rPr>
                <w:rFonts w:ascii="Calibri" w:hAnsi="Calibri"/>
                <w:b/>
                <w:szCs w:val="22"/>
              </w:rPr>
              <w:t>7</w:t>
            </w:r>
            <w:r>
              <w:rPr>
                <w:rFonts w:ascii="Calibri" w:hAnsi="Calibri"/>
                <w:b/>
                <w:szCs w:val="22"/>
              </w:rPr>
              <w:t>.21</w:t>
            </w:r>
          </w:p>
        </w:tc>
        <w:tc>
          <w:tcPr>
            <w:tcW w:w="1098" w:type="dxa"/>
            <w:gridSpan w:val="2"/>
          </w:tcPr>
          <w:p w14:paraId="45E9FB08"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3C503AFF" w14:textId="77777777" w:rsidR="004936A6" w:rsidRPr="008C75E4" w:rsidRDefault="004936A6" w:rsidP="00D2449B">
            <w:pPr>
              <w:jc w:val="center"/>
              <w:rPr>
                <w:rFonts w:ascii="Calibri" w:hAnsi="Calibri"/>
                <w:b/>
                <w:szCs w:val="22"/>
              </w:rPr>
            </w:pPr>
          </w:p>
        </w:tc>
        <w:tc>
          <w:tcPr>
            <w:tcW w:w="1030" w:type="dxa"/>
          </w:tcPr>
          <w:p w14:paraId="6CF42159"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6CB055EE" w14:textId="77777777" w:rsidR="004936A6" w:rsidRPr="008C75E4" w:rsidRDefault="004936A6" w:rsidP="00D2449B">
            <w:pPr>
              <w:jc w:val="center"/>
              <w:rPr>
                <w:rFonts w:ascii="Calibri" w:hAnsi="Calibri"/>
                <w:b/>
                <w:szCs w:val="22"/>
              </w:rPr>
            </w:pPr>
          </w:p>
        </w:tc>
      </w:tr>
      <w:tr w:rsidR="00E06DFC" w:rsidRPr="008C75E4" w14:paraId="091EEF3F"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22F964E4"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54A03586" w14:textId="77777777" w:rsidR="00E06DFC" w:rsidRPr="008C75E4" w:rsidRDefault="008A2403" w:rsidP="00D2449B">
            <w:pPr>
              <w:jc w:val="center"/>
              <w:rPr>
                <w:rFonts w:ascii="Calibri" w:hAnsi="Calibri"/>
                <w:b/>
                <w:szCs w:val="22"/>
              </w:rPr>
            </w:pPr>
            <w:r>
              <w:rPr>
                <w:rFonts w:ascii="Calibri" w:hAnsi="Calibri"/>
                <w:b/>
                <w:szCs w:val="22"/>
              </w:rPr>
              <w:t>Y</w:t>
            </w:r>
          </w:p>
        </w:tc>
        <w:tc>
          <w:tcPr>
            <w:tcW w:w="1080" w:type="dxa"/>
            <w:gridSpan w:val="4"/>
            <w:tcBorders>
              <w:bottom w:val="single" w:sz="4" w:space="0" w:color="BFBFBF" w:themeColor="background1" w:themeShade="BF"/>
            </w:tcBorders>
          </w:tcPr>
          <w:p w14:paraId="21324673"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20C56B6B" w14:textId="77777777" w:rsidR="00E06DFC" w:rsidRPr="008C75E4" w:rsidRDefault="00BD1F76" w:rsidP="00D2449B">
            <w:pPr>
              <w:jc w:val="center"/>
              <w:rPr>
                <w:rFonts w:ascii="Calibri" w:hAnsi="Calibri"/>
                <w:b/>
                <w:szCs w:val="22"/>
              </w:rPr>
            </w:pPr>
            <w:r>
              <w:rPr>
                <w:rFonts w:ascii="Calibri" w:hAnsi="Calibri"/>
                <w:b/>
                <w:szCs w:val="22"/>
              </w:rPr>
              <w:t>Y</w:t>
            </w:r>
          </w:p>
        </w:tc>
        <w:tc>
          <w:tcPr>
            <w:tcW w:w="5249" w:type="dxa"/>
            <w:gridSpan w:val="7"/>
            <w:tcBorders>
              <w:bottom w:val="single" w:sz="4" w:space="0" w:color="BFBFBF" w:themeColor="background1" w:themeShade="BF"/>
            </w:tcBorders>
          </w:tcPr>
          <w:p w14:paraId="50B69FD8" w14:textId="77777777" w:rsidR="00E06DFC" w:rsidRPr="008C75E4" w:rsidRDefault="00E06DFC" w:rsidP="00D2449B">
            <w:pPr>
              <w:jc w:val="center"/>
              <w:rPr>
                <w:rFonts w:ascii="Calibri" w:hAnsi="Calibri"/>
                <w:b/>
                <w:szCs w:val="22"/>
              </w:rPr>
            </w:pPr>
          </w:p>
        </w:tc>
      </w:tr>
      <w:tr w:rsidR="008C75E4" w:rsidRPr="008C75E4" w14:paraId="0F599882" w14:textId="77777777" w:rsidTr="00504440">
        <w:trPr>
          <w:jc w:val="center"/>
        </w:trPr>
        <w:tc>
          <w:tcPr>
            <w:tcW w:w="9555" w:type="dxa"/>
            <w:gridSpan w:val="14"/>
            <w:tcBorders>
              <w:left w:val="nil"/>
              <w:right w:val="nil"/>
            </w:tcBorders>
            <w:tcMar>
              <w:top w:w="57" w:type="dxa"/>
              <w:bottom w:w="57" w:type="dxa"/>
            </w:tcMar>
          </w:tcPr>
          <w:p w14:paraId="02CD0C32" w14:textId="77777777" w:rsidR="004A5EA9" w:rsidRPr="008C75E4" w:rsidRDefault="004A5EA9" w:rsidP="004A5EA9">
            <w:pPr>
              <w:jc w:val="center"/>
              <w:rPr>
                <w:rFonts w:ascii="Calibri" w:hAnsi="Calibri"/>
                <w:b/>
                <w:szCs w:val="22"/>
              </w:rPr>
            </w:pPr>
          </w:p>
        </w:tc>
      </w:tr>
      <w:tr w:rsidR="008C75E4" w:rsidRPr="008C75E4" w14:paraId="167BC666" w14:textId="77777777" w:rsidTr="00504440">
        <w:trPr>
          <w:jc w:val="center"/>
        </w:trPr>
        <w:tc>
          <w:tcPr>
            <w:tcW w:w="2394" w:type="dxa"/>
            <w:gridSpan w:val="3"/>
            <w:tcMar>
              <w:top w:w="57" w:type="dxa"/>
              <w:bottom w:w="57" w:type="dxa"/>
            </w:tcMar>
          </w:tcPr>
          <w:p w14:paraId="7B3C6B7F"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57F4E7CA" w14:textId="77777777" w:rsidR="004A5EA9" w:rsidRPr="008C75E4" w:rsidRDefault="008A2403" w:rsidP="008F6B58">
            <w:pPr>
              <w:rPr>
                <w:rFonts w:ascii="Calibri" w:hAnsi="Calibri"/>
                <w:szCs w:val="22"/>
              </w:rPr>
            </w:pPr>
            <w:r>
              <w:rPr>
                <w:rFonts w:ascii="Calibri" w:hAnsi="Calibri"/>
                <w:szCs w:val="22"/>
              </w:rPr>
              <w:t>3/2021/0</w:t>
            </w:r>
            <w:r w:rsidR="006124F1">
              <w:rPr>
                <w:rFonts w:ascii="Calibri" w:hAnsi="Calibri"/>
                <w:szCs w:val="22"/>
              </w:rPr>
              <w:t>517</w:t>
            </w:r>
          </w:p>
        </w:tc>
        <w:tc>
          <w:tcPr>
            <w:tcW w:w="3700" w:type="dxa"/>
            <w:gridSpan w:val="5"/>
            <w:vMerge w:val="restart"/>
            <w:tcMar>
              <w:top w:w="57" w:type="dxa"/>
              <w:bottom w:w="57" w:type="dxa"/>
            </w:tcMar>
          </w:tcPr>
          <w:p w14:paraId="696D0593"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16BDA47F" wp14:editId="045C4D12">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6DCA1393" w14:textId="77777777" w:rsidTr="00504440">
        <w:trPr>
          <w:jc w:val="center"/>
        </w:trPr>
        <w:tc>
          <w:tcPr>
            <w:tcW w:w="2394" w:type="dxa"/>
            <w:gridSpan w:val="3"/>
            <w:tcMar>
              <w:top w:w="57" w:type="dxa"/>
              <w:bottom w:w="57" w:type="dxa"/>
            </w:tcMar>
          </w:tcPr>
          <w:p w14:paraId="25770369" w14:textId="77777777"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14:paraId="61CA8A24" w14:textId="77777777" w:rsidR="004A5EA9" w:rsidRPr="008C75E4" w:rsidRDefault="006124F1" w:rsidP="002C6277">
            <w:pPr>
              <w:rPr>
                <w:rFonts w:ascii="Calibri" w:hAnsi="Calibri"/>
                <w:szCs w:val="22"/>
              </w:rPr>
            </w:pPr>
            <w:r>
              <w:rPr>
                <w:rFonts w:ascii="Calibri" w:hAnsi="Calibri"/>
                <w:szCs w:val="22"/>
              </w:rPr>
              <w:t>7/7/2021</w:t>
            </w:r>
          </w:p>
        </w:tc>
        <w:tc>
          <w:tcPr>
            <w:tcW w:w="3700" w:type="dxa"/>
            <w:gridSpan w:val="5"/>
            <w:vMerge/>
            <w:tcMar>
              <w:top w:w="57" w:type="dxa"/>
              <w:bottom w:w="57" w:type="dxa"/>
            </w:tcMar>
          </w:tcPr>
          <w:p w14:paraId="32226D5B" w14:textId="77777777" w:rsidR="004A5EA9" w:rsidRPr="008C75E4" w:rsidRDefault="004A5EA9">
            <w:pPr>
              <w:rPr>
                <w:rFonts w:ascii="Calibri" w:hAnsi="Calibri"/>
                <w:szCs w:val="22"/>
              </w:rPr>
            </w:pPr>
          </w:p>
        </w:tc>
      </w:tr>
      <w:tr w:rsidR="008C75E4" w:rsidRPr="008C75E4" w14:paraId="71AEEECB" w14:textId="77777777" w:rsidTr="00504440">
        <w:trPr>
          <w:jc w:val="center"/>
        </w:trPr>
        <w:tc>
          <w:tcPr>
            <w:tcW w:w="2394" w:type="dxa"/>
            <w:gridSpan w:val="3"/>
            <w:tcMar>
              <w:top w:w="57" w:type="dxa"/>
              <w:bottom w:w="57" w:type="dxa"/>
            </w:tcMar>
          </w:tcPr>
          <w:p w14:paraId="7C5DCE3B"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35BDB9ED" w14:textId="77777777" w:rsidR="004A5EA9" w:rsidRPr="00454754" w:rsidRDefault="00FD7F21" w:rsidP="00811771">
            <w:pPr>
              <w:rPr>
                <w:rFonts w:ascii="Calibri" w:hAnsi="Calibri"/>
                <w:b/>
                <w:szCs w:val="22"/>
              </w:rPr>
            </w:pPr>
            <w:r>
              <w:rPr>
                <w:rFonts w:ascii="Calibri" w:hAnsi="Calibri"/>
                <w:b/>
                <w:szCs w:val="22"/>
              </w:rPr>
              <w:t>LE</w:t>
            </w:r>
          </w:p>
        </w:tc>
        <w:tc>
          <w:tcPr>
            <w:tcW w:w="3700" w:type="dxa"/>
            <w:gridSpan w:val="5"/>
            <w:vMerge/>
            <w:tcMar>
              <w:top w:w="57" w:type="dxa"/>
              <w:bottom w:w="57" w:type="dxa"/>
            </w:tcMar>
          </w:tcPr>
          <w:p w14:paraId="4A9282C0" w14:textId="77777777" w:rsidR="004A5EA9" w:rsidRPr="008C75E4" w:rsidRDefault="004A5EA9">
            <w:pPr>
              <w:rPr>
                <w:rFonts w:ascii="Calibri" w:hAnsi="Calibri"/>
                <w:szCs w:val="22"/>
              </w:rPr>
            </w:pPr>
          </w:p>
        </w:tc>
      </w:tr>
      <w:tr w:rsidR="00FD334A" w:rsidRPr="008C75E4" w14:paraId="3214334B"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5F0BC2ED"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6141EE90"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3969FCCE" w14:textId="77777777" w:rsidR="00FD334A" w:rsidRPr="008C75E4" w:rsidRDefault="006124F1" w:rsidP="00FD334A">
            <w:pPr>
              <w:rPr>
                <w:rFonts w:ascii="Calibri" w:hAnsi="Calibri"/>
                <w:b/>
                <w:szCs w:val="22"/>
              </w:rPr>
            </w:pPr>
            <w:r>
              <w:rPr>
                <w:rFonts w:ascii="Calibri" w:hAnsi="Calibri"/>
                <w:b/>
                <w:szCs w:val="22"/>
              </w:rPr>
              <w:t>APPROVE</w:t>
            </w:r>
          </w:p>
        </w:tc>
      </w:tr>
      <w:tr w:rsidR="008C75E4" w:rsidRPr="008C75E4" w14:paraId="4CB53B12" w14:textId="77777777" w:rsidTr="00504440">
        <w:trPr>
          <w:trHeight w:hRule="exact" w:val="144"/>
          <w:jc w:val="center"/>
        </w:trPr>
        <w:tc>
          <w:tcPr>
            <w:tcW w:w="9555" w:type="dxa"/>
            <w:gridSpan w:val="14"/>
            <w:tcBorders>
              <w:left w:val="nil"/>
              <w:right w:val="nil"/>
            </w:tcBorders>
            <w:tcMar>
              <w:top w:w="57" w:type="dxa"/>
              <w:bottom w:w="57" w:type="dxa"/>
            </w:tcMar>
          </w:tcPr>
          <w:p w14:paraId="4C009086" w14:textId="77777777" w:rsidR="004A5EA9" w:rsidRPr="00504440" w:rsidRDefault="004A5EA9" w:rsidP="007E0D23">
            <w:pPr>
              <w:tabs>
                <w:tab w:val="left" w:pos="4007"/>
              </w:tabs>
              <w:rPr>
                <w:rFonts w:ascii="Calibri" w:hAnsi="Calibri"/>
                <w:b/>
                <w:sz w:val="4"/>
                <w:szCs w:val="4"/>
              </w:rPr>
            </w:pPr>
          </w:p>
        </w:tc>
      </w:tr>
      <w:tr w:rsidR="008C75E4" w:rsidRPr="008C75E4" w14:paraId="1A77F2E0" w14:textId="77777777" w:rsidTr="00504440">
        <w:trPr>
          <w:jc w:val="center"/>
        </w:trPr>
        <w:tc>
          <w:tcPr>
            <w:tcW w:w="3075" w:type="dxa"/>
            <w:gridSpan w:val="5"/>
            <w:tcMar>
              <w:top w:w="57" w:type="dxa"/>
              <w:bottom w:w="57" w:type="dxa"/>
            </w:tcMar>
          </w:tcPr>
          <w:p w14:paraId="5FA80BF0"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4CDECD54" w14:textId="77777777" w:rsidR="004A5EA9" w:rsidRPr="008C75E4" w:rsidRDefault="00285D4B">
            <w:pPr>
              <w:rPr>
                <w:rFonts w:ascii="Calibri" w:hAnsi="Calibri"/>
                <w:szCs w:val="22"/>
              </w:rPr>
            </w:pPr>
            <w:r w:rsidRPr="00285D4B">
              <w:rPr>
                <w:rFonts w:ascii="Calibri" w:hAnsi="Calibri"/>
                <w:szCs w:val="22"/>
              </w:rPr>
              <w:t>Proposed construction of a two-storey extension to the rear.</w:t>
            </w:r>
          </w:p>
        </w:tc>
      </w:tr>
      <w:tr w:rsidR="008C75E4" w:rsidRPr="008C75E4" w14:paraId="45B0AC21"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06AD294F"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3C167C70" w14:textId="77777777" w:rsidR="002A01CF" w:rsidRPr="008C75E4" w:rsidRDefault="00285D4B" w:rsidP="00A42E82">
            <w:pPr>
              <w:rPr>
                <w:rFonts w:ascii="Calibri" w:hAnsi="Calibri"/>
                <w:szCs w:val="22"/>
              </w:rPr>
            </w:pPr>
            <w:r w:rsidRPr="00285D4B">
              <w:rPr>
                <w:rFonts w:ascii="Calibri" w:hAnsi="Calibri"/>
                <w:szCs w:val="22"/>
              </w:rPr>
              <w:t>Lower Abbott House Abbott Brow Mellor BB2 7HU</w:t>
            </w:r>
          </w:p>
        </w:tc>
      </w:tr>
      <w:tr w:rsidR="008C75E4" w:rsidRPr="008C75E4" w14:paraId="0F53035F" w14:textId="77777777" w:rsidTr="00504440">
        <w:trPr>
          <w:trHeight w:hRule="exact" w:val="144"/>
          <w:jc w:val="center"/>
        </w:trPr>
        <w:tc>
          <w:tcPr>
            <w:tcW w:w="9555" w:type="dxa"/>
            <w:gridSpan w:val="14"/>
            <w:tcBorders>
              <w:left w:val="nil"/>
              <w:right w:val="nil"/>
            </w:tcBorders>
            <w:tcMar>
              <w:top w:w="57" w:type="dxa"/>
              <w:bottom w:w="57" w:type="dxa"/>
            </w:tcMar>
          </w:tcPr>
          <w:p w14:paraId="25C846DB" w14:textId="77777777" w:rsidR="00A95D89" w:rsidRPr="00504440" w:rsidRDefault="00A95D89" w:rsidP="007E0D23">
            <w:pPr>
              <w:tabs>
                <w:tab w:val="left" w:pos="2667"/>
              </w:tabs>
              <w:rPr>
                <w:rFonts w:ascii="Calibri" w:hAnsi="Calibri"/>
                <w:b/>
                <w:sz w:val="4"/>
                <w:szCs w:val="4"/>
              </w:rPr>
            </w:pPr>
          </w:p>
        </w:tc>
      </w:tr>
      <w:tr w:rsidR="008C75E4" w:rsidRPr="008C75E4" w14:paraId="7C124F0D" w14:textId="77777777" w:rsidTr="00504440">
        <w:trPr>
          <w:jc w:val="center"/>
        </w:trPr>
        <w:tc>
          <w:tcPr>
            <w:tcW w:w="3075" w:type="dxa"/>
            <w:gridSpan w:val="5"/>
            <w:tcMar>
              <w:top w:w="57" w:type="dxa"/>
              <w:bottom w:w="57" w:type="dxa"/>
            </w:tcMar>
          </w:tcPr>
          <w:p w14:paraId="7EB515BF"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14:paraId="0410301C"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061AF3FC"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656F9E5B" w14:textId="77777777" w:rsidR="003A4376" w:rsidRPr="009825FF" w:rsidRDefault="00285D4B" w:rsidP="009825FF">
            <w:pPr>
              <w:jc w:val="both"/>
              <w:rPr>
                <w:rFonts w:ascii="Calibri" w:hAnsi="Calibri"/>
                <w:szCs w:val="22"/>
              </w:rPr>
            </w:pPr>
            <w:r>
              <w:rPr>
                <w:rFonts w:ascii="Calibri" w:hAnsi="Calibri"/>
                <w:szCs w:val="22"/>
              </w:rPr>
              <w:t>No comments received</w:t>
            </w:r>
          </w:p>
        </w:tc>
      </w:tr>
      <w:tr w:rsidR="008C75E4" w:rsidRPr="008C75E4" w14:paraId="78C4D087" w14:textId="77777777" w:rsidTr="00504440">
        <w:trPr>
          <w:trHeight w:hRule="exact" w:val="144"/>
          <w:jc w:val="center"/>
        </w:trPr>
        <w:tc>
          <w:tcPr>
            <w:tcW w:w="9555" w:type="dxa"/>
            <w:gridSpan w:val="14"/>
            <w:tcBorders>
              <w:left w:val="nil"/>
              <w:right w:val="nil"/>
            </w:tcBorders>
            <w:tcMar>
              <w:top w:w="57" w:type="dxa"/>
              <w:bottom w:w="57" w:type="dxa"/>
            </w:tcMar>
          </w:tcPr>
          <w:p w14:paraId="530EC5BD" w14:textId="77777777" w:rsidR="00C618DB" w:rsidRPr="00504440" w:rsidRDefault="00C618DB" w:rsidP="006126D1">
            <w:pPr>
              <w:jc w:val="both"/>
              <w:rPr>
                <w:rFonts w:ascii="Calibri" w:hAnsi="Calibri"/>
                <w:bCs/>
                <w:sz w:val="4"/>
                <w:szCs w:val="4"/>
              </w:rPr>
            </w:pPr>
          </w:p>
        </w:tc>
      </w:tr>
      <w:tr w:rsidR="008C75E4" w:rsidRPr="008C75E4" w14:paraId="5C48829A" w14:textId="77777777" w:rsidTr="00504440">
        <w:trPr>
          <w:jc w:val="center"/>
        </w:trPr>
        <w:tc>
          <w:tcPr>
            <w:tcW w:w="3075" w:type="dxa"/>
            <w:gridSpan w:val="5"/>
            <w:tcMar>
              <w:top w:w="57" w:type="dxa"/>
              <w:bottom w:w="57" w:type="dxa"/>
            </w:tcMar>
          </w:tcPr>
          <w:p w14:paraId="3180C853"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3491E69A"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631830FA" w14:textId="77777777" w:rsidTr="00504440">
        <w:trPr>
          <w:jc w:val="center"/>
        </w:trPr>
        <w:tc>
          <w:tcPr>
            <w:tcW w:w="3075" w:type="dxa"/>
            <w:gridSpan w:val="5"/>
            <w:tcMar>
              <w:top w:w="57" w:type="dxa"/>
              <w:bottom w:w="57" w:type="dxa"/>
            </w:tcMar>
          </w:tcPr>
          <w:p w14:paraId="64C733EC" w14:textId="77777777"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480" w:type="dxa"/>
            <w:gridSpan w:val="9"/>
          </w:tcPr>
          <w:p w14:paraId="491FC6BE" w14:textId="77777777" w:rsidR="002A01CF" w:rsidRPr="008C75E4" w:rsidRDefault="002A01CF" w:rsidP="006126D1">
            <w:pPr>
              <w:jc w:val="both"/>
              <w:rPr>
                <w:rFonts w:ascii="Calibri" w:hAnsi="Calibri"/>
                <w:b/>
                <w:szCs w:val="22"/>
              </w:rPr>
            </w:pPr>
          </w:p>
        </w:tc>
      </w:tr>
      <w:tr w:rsidR="008C75E4" w:rsidRPr="008C75E4" w14:paraId="6F55F292" w14:textId="77777777" w:rsidTr="00504440">
        <w:trPr>
          <w:jc w:val="center"/>
        </w:trPr>
        <w:tc>
          <w:tcPr>
            <w:tcW w:w="9555" w:type="dxa"/>
            <w:gridSpan w:val="14"/>
            <w:tcMar>
              <w:top w:w="57" w:type="dxa"/>
              <w:bottom w:w="57" w:type="dxa"/>
            </w:tcMar>
          </w:tcPr>
          <w:p w14:paraId="321BCB60" w14:textId="77777777" w:rsidR="00C0704D" w:rsidRPr="008C75E4" w:rsidRDefault="005F2C41" w:rsidP="00FC046F">
            <w:pPr>
              <w:jc w:val="both"/>
              <w:rPr>
                <w:rFonts w:ascii="Calibri" w:hAnsi="Calibri"/>
                <w:szCs w:val="22"/>
              </w:rPr>
            </w:pPr>
            <w:r>
              <w:rPr>
                <w:rFonts w:ascii="Calibri" w:hAnsi="Calibri"/>
                <w:szCs w:val="22"/>
              </w:rPr>
              <w:t>N/A</w:t>
            </w:r>
          </w:p>
        </w:tc>
      </w:tr>
      <w:tr w:rsidR="008C75E4" w:rsidRPr="008C75E4" w14:paraId="28F8E570" w14:textId="77777777" w:rsidTr="00504440">
        <w:trPr>
          <w:jc w:val="center"/>
        </w:trPr>
        <w:tc>
          <w:tcPr>
            <w:tcW w:w="3075" w:type="dxa"/>
            <w:gridSpan w:val="5"/>
            <w:tcMar>
              <w:top w:w="57" w:type="dxa"/>
              <w:bottom w:w="57" w:type="dxa"/>
            </w:tcMar>
          </w:tcPr>
          <w:p w14:paraId="4F47BCEE"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0E27D3E6"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69B2E3CC"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6F86CD15" w14:textId="77777777" w:rsidR="005878FE" w:rsidRDefault="005F2C41" w:rsidP="00435FC9">
            <w:pPr>
              <w:jc w:val="both"/>
              <w:rPr>
                <w:rFonts w:ascii="Calibri" w:hAnsi="Calibri"/>
                <w:szCs w:val="22"/>
              </w:rPr>
            </w:pPr>
            <w:r>
              <w:rPr>
                <w:rFonts w:ascii="Calibri" w:hAnsi="Calibri"/>
                <w:szCs w:val="22"/>
              </w:rPr>
              <w:t>One representation has been received and the concerns raised are summarised as:</w:t>
            </w:r>
          </w:p>
          <w:p w14:paraId="21767ED7" w14:textId="77777777" w:rsidR="005F2C41" w:rsidRDefault="005F2C41" w:rsidP="00435FC9">
            <w:pPr>
              <w:jc w:val="both"/>
              <w:rPr>
                <w:rFonts w:ascii="Calibri" w:hAnsi="Calibri"/>
                <w:szCs w:val="22"/>
              </w:rPr>
            </w:pPr>
            <w:r>
              <w:rPr>
                <w:rFonts w:ascii="Calibri" w:hAnsi="Calibri"/>
                <w:szCs w:val="22"/>
              </w:rPr>
              <w:t xml:space="preserve">The area is prone to surface water flooding and it should be ensured that the development does not exacerbate this. </w:t>
            </w:r>
          </w:p>
          <w:p w14:paraId="59ECBA46" w14:textId="77777777" w:rsidR="005F2C41" w:rsidRPr="00435FC9" w:rsidRDefault="005F2C41" w:rsidP="00435FC9">
            <w:pPr>
              <w:jc w:val="both"/>
              <w:rPr>
                <w:rFonts w:ascii="Calibri" w:hAnsi="Calibri"/>
                <w:szCs w:val="22"/>
              </w:rPr>
            </w:pPr>
            <w:r>
              <w:rPr>
                <w:rFonts w:ascii="Calibri" w:hAnsi="Calibri"/>
                <w:szCs w:val="22"/>
              </w:rPr>
              <w:t xml:space="preserve">The extension would result in a building which is large enough to be subdivided into two dwellings. </w:t>
            </w:r>
          </w:p>
        </w:tc>
      </w:tr>
      <w:tr w:rsidR="008C75E4" w:rsidRPr="008C75E4" w14:paraId="5AEC7308" w14:textId="77777777" w:rsidTr="00504440">
        <w:trPr>
          <w:trHeight w:hRule="exact" w:val="144"/>
          <w:jc w:val="center"/>
        </w:trPr>
        <w:tc>
          <w:tcPr>
            <w:tcW w:w="9555" w:type="dxa"/>
            <w:gridSpan w:val="14"/>
            <w:tcBorders>
              <w:left w:val="nil"/>
              <w:right w:val="nil"/>
            </w:tcBorders>
            <w:tcMar>
              <w:top w:w="57" w:type="dxa"/>
              <w:bottom w:w="57" w:type="dxa"/>
            </w:tcMar>
          </w:tcPr>
          <w:p w14:paraId="0ED9F72F" w14:textId="77777777" w:rsidR="00C0704D" w:rsidRPr="00504440" w:rsidRDefault="00C0704D" w:rsidP="006126D1">
            <w:pPr>
              <w:jc w:val="both"/>
              <w:rPr>
                <w:rFonts w:ascii="Calibri" w:hAnsi="Calibri"/>
                <w:sz w:val="4"/>
                <w:szCs w:val="4"/>
              </w:rPr>
            </w:pPr>
          </w:p>
        </w:tc>
      </w:tr>
      <w:tr w:rsidR="008C75E4" w:rsidRPr="008C75E4" w14:paraId="46821918" w14:textId="77777777" w:rsidTr="00504440">
        <w:trPr>
          <w:jc w:val="center"/>
        </w:trPr>
        <w:tc>
          <w:tcPr>
            <w:tcW w:w="9555" w:type="dxa"/>
            <w:gridSpan w:val="14"/>
            <w:tcMar>
              <w:top w:w="57" w:type="dxa"/>
              <w:bottom w:w="57" w:type="dxa"/>
            </w:tcMar>
          </w:tcPr>
          <w:p w14:paraId="3C05D325"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438B2FEF" w14:textId="77777777" w:rsidTr="00504440">
        <w:trPr>
          <w:trHeight w:val="864"/>
          <w:jc w:val="center"/>
        </w:trPr>
        <w:tc>
          <w:tcPr>
            <w:tcW w:w="9555" w:type="dxa"/>
            <w:gridSpan w:val="14"/>
            <w:tcMar>
              <w:top w:w="57" w:type="dxa"/>
              <w:bottom w:w="57" w:type="dxa"/>
            </w:tcMar>
          </w:tcPr>
          <w:p w14:paraId="080981B8" w14:textId="77777777" w:rsidR="008542DE" w:rsidRDefault="00C0704D" w:rsidP="00504440">
            <w:pPr>
              <w:pStyle w:val="PLANNING"/>
              <w:rPr>
                <w:rFonts w:ascii="Calibri" w:hAnsi="Calibri"/>
                <w:b/>
                <w:bCs/>
                <w:szCs w:val="22"/>
              </w:rPr>
            </w:pPr>
            <w:proofErr w:type="spellStart"/>
            <w:r w:rsidRPr="008C75E4">
              <w:rPr>
                <w:rFonts w:ascii="Calibri" w:hAnsi="Calibri"/>
                <w:b/>
                <w:bCs/>
                <w:szCs w:val="22"/>
              </w:rPr>
              <w:t>Ribble</w:t>
            </w:r>
            <w:proofErr w:type="spellEnd"/>
            <w:r w:rsidRPr="008C75E4">
              <w:rPr>
                <w:rFonts w:ascii="Calibri" w:hAnsi="Calibri"/>
                <w:b/>
                <w:bCs/>
                <w:szCs w:val="22"/>
              </w:rPr>
              <w:t xml:space="preserve"> Valley Core Strategy:</w:t>
            </w:r>
          </w:p>
          <w:p w14:paraId="6FC214B5" w14:textId="77777777" w:rsidR="005F2C41" w:rsidRPr="00504440" w:rsidRDefault="005F2C41" w:rsidP="00504440">
            <w:pPr>
              <w:pStyle w:val="PLANNING"/>
              <w:rPr>
                <w:rFonts w:ascii="Calibri" w:hAnsi="Calibri"/>
                <w:b/>
                <w:bCs/>
                <w:szCs w:val="22"/>
              </w:rPr>
            </w:pPr>
          </w:p>
          <w:p w14:paraId="03A14BAF" w14:textId="77777777" w:rsidR="005F2C41" w:rsidRPr="005F2C41" w:rsidRDefault="005F2C41" w:rsidP="005F2C41">
            <w:pPr>
              <w:jc w:val="both"/>
              <w:rPr>
                <w:rFonts w:ascii="Calibri" w:hAnsi="Calibri"/>
                <w:szCs w:val="22"/>
              </w:rPr>
            </w:pPr>
            <w:r w:rsidRPr="005F2C41">
              <w:rPr>
                <w:rFonts w:ascii="Calibri" w:hAnsi="Calibri"/>
                <w:szCs w:val="22"/>
              </w:rPr>
              <w:t xml:space="preserve">Policy DS1: Development Strategy </w:t>
            </w:r>
          </w:p>
          <w:p w14:paraId="5DE129A7" w14:textId="77777777" w:rsidR="005F2C41" w:rsidRPr="005F2C41" w:rsidRDefault="005F2C41" w:rsidP="005F2C41">
            <w:pPr>
              <w:jc w:val="both"/>
              <w:rPr>
                <w:rFonts w:ascii="Calibri" w:hAnsi="Calibri"/>
                <w:szCs w:val="22"/>
              </w:rPr>
            </w:pPr>
            <w:r w:rsidRPr="005F2C41">
              <w:rPr>
                <w:rFonts w:ascii="Calibri" w:hAnsi="Calibri"/>
                <w:szCs w:val="22"/>
              </w:rPr>
              <w:t xml:space="preserve">Policy DS2: Sustainable Development </w:t>
            </w:r>
          </w:p>
          <w:p w14:paraId="2207C489" w14:textId="77777777" w:rsidR="005F2C41" w:rsidRPr="005F2C41" w:rsidRDefault="005F2C41" w:rsidP="005F2C41">
            <w:pPr>
              <w:jc w:val="both"/>
              <w:rPr>
                <w:rFonts w:ascii="Calibri" w:hAnsi="Calibri"/>
                <w:szCs w:val="22"/>
              </w:rPr>
            </w:pPr>
            <w:r w:rsidRPr="005F2C41">
              <w:rPr>
                <w:rFonts w:ascii="Calibri" w:hAnsi="Calibri"/>
                <w:szCs w:val="22"/>
              </w:rPr>
              <w:t xml:space="preserve">Policy DMG1: General Considerations </w:t>
            </w:r>
          </w:p>
          <w:p w14:paraId="1F0B7F95" w14:textId="77777777" w:rsidR="005F2C41" w:rsidRPr="005F2C41" w:rsidRDefault="005F2C41" w:rsidP="005F2C41">
            <w:pPr>
              <w:jc w:val="both"/>
              <w:rPr>
                <w:rFonts w:ascii="Calibri" w:hAnsi="Calibri"/>
                <w:szCs w:val="22"/>
              </w:rPr>
            </w:pPr>
            <w:r w:rsidRPr="005F2C41">
              <w:rPr>
                <w:rFonts w:ascii="Calibri" w:hAnsi="Calibri"/>
                <w:szCs w:val="22"/>
              </w:rPr>
              <w:t xml:space="preserve">Policy DMG2: Strategic Considerations </w:t>
            </w:r>
          </w:p>
          <w:p w14:paraId="172A395E" w14:textId="77777777" w:rsidR="005F2C41" w:rsidRPr="005F2C41" w:rsidRDefault="005F2C41" w:rsidP="005F2C41">
            <w:pPr>
              <w:jc w:val="both"/>
              <w:rPr>
                <w:rFonts w:ascii="Calibri" w:hAnsi="Calibri"/>
                <w:szCs w:val="22"/>
              </w:rPr>
            </w:pPr>
            <w:r w:rsidRPr="005F2C41">
              <w:rPr>
                <w:rFonts w:ascii="Calibri" w:hAnsi="Calibri"/>
                <w:szCs w:val="22"/>
              </w:rPr>
              <w:t xml:space="preserve">Policy DME2: Landscape and Townscape Protection </w:t>
            </w:r>
          </w:p>
          <w:p w14:paraId="49E79481" w14:textId="77777777" w:rsidR="005F2C41" w:rsidRPr="005F2C41" w:rsidRDefault="005F2C41" w:rsidP="005F2C41">
            <w:pPr>
              <w:jc w:val="both"/>
              <w:rPr>
                <w:rFonts w:ascii="Calibri" w:hAnsi="Calibri"/>
                <w:szCs w:val="22"/>
              </w:rPr>
            </w:pPr>
            <w:r w:rsidRPr="005F2C41">
              <w:rPr>
                <w:rFonts w:ascii="Calibri" w:hAnsi="Calibri"/>
                <w:szCs w:val="22"/>
              </w:rPr>
              <w:t xml:space="preserve">Policy DME3: Site and Species Protection and Conservation </w:t>
            </w:r>
          </w:p>
          <w:p w14:paraId="5438EC08" w14:textId="77777777" w:rsidR="001946E0" w:rsidRDefault="005F2C41" w:rsidP="005F2C41">
            <w:pPr>
              <w:jc w:val="both"/>
              <w:rPr>
                <w:rFonts w:ascii="Calibri" w:hAnsi="Calibri"/>
                <w:b/>
                <w:szCs w:val="22"/>
              </w:rPr>
            </w:pPr>
            <w:r w:rsidRPr="005F2C41">
              <w:rPr>
                <w:rFonts w:ascii="Calibri" w:hAnsi="Calibri"/>
                <w:szCs w:val="22"/>
              </w:rPr>
              <w:t>Policy DMH5: Residential and Curtilage Extensions</w:t>
            </w:r>
            <w:r w:rsidRPr="005F2C41">
              <w:rPr>
                <w:rFonts w:ascii="Calibri" w:hAnsi="Calibri"/>
                <w:b/>
                <w:szCs w:val="22"/>
              </w:rPr>
              <w:t xml:space="preserve"> </w:t>
            </w:r>
            <w:r w:rsidRPr="005F2C41">
              <w:rPr>
                <w:rFonts w:ascii="Calibri" w:hAnsi="Calibri"/>
                <w:b/>
                <w:szCs w:val="22"/>
              </w:rPr>
              <w:cr/>
            </w:r>
          </w:p>
          <w:p w14:paraId="26C3E093" w14:textId="77777777" w:rsidR="005F2C41" w:rsidRPr="008C75E4" w:rsidRDefault="005F2C41" w:rsidP="005F2C41">
            <w:pPr>
              <w:jc w:val="both"/>
              <w:rPr>
                <w:rFonts w:ascii="Calibri" w:hAnsi="Calibri"/>
                <w:b/>
                <w:szCs w:val="22"/>
              </w:rPr>
            </w:pPr>
            <w:r w:rsidRPr="005F2C41">
              <w:rPr>
                <w:rFonts w:ascii="Calibri" w:hAnsi="Calibri"/>
                <w:b/>
                <w:szCs w:val="22"/>
              </w:rPr>
              <w:t>National Planning Policy Framework (NPPF)</w:t>
            </w:r>
          </w:p>
        </w:tc>
      </w:tr>
      <w:tr w:rsidR="008C75E4" w:rsidRPr="008C75E4" w14:paraId="271B92F9"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4DBAB712" w14:textId="77777777"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14:paraId="0F0DFFD0" w14:textId="77777777" w:rsidR="00101855" w:rsidRPr="001946E0" w:rsidRDefault="005F2C41" w:rsidP="00454754">
            <w:pPr>
              <w:pStyle w:val="PLANNING"/>
              <w:rPr>
                <w:rFonts w:ascii="Calibri" w:hAnsi="Calibri"/>
                <w:bCs/>
                <w:szCs w:val="22"/>
              </w:rPr>
            </w:pPr>
            <w:r>
              <w:rPr>
                <w:rFonts w:ascii="Calibri" w:hAnsi="Calibri"/>
                <w:bCs/>
                <w:szCs w:val="22"/>
              </w:rPr>
              <w:t>None relevant</w:t>
            </w:r>
          </w:p>
        </w:tc>
      </w:tr>
      <w:tr w:rsidR="008C75E4" w:rsidRPr="008C75E4" w14:paraId="6B0E8403" w14:textId="77777777" w:rsidTr="00504440">
        <w:trPr>
          <w:trHeight w:hRule="exact" w:val="144"/>
          <w:jc w:val="center"/>
        </w:trPr>
        <w:tc>
          <w:tcPr>
            <w:tcW w:w="9555" w:type="dxa"/>
            <w:gridSpan w:val="14"/>
            <w:tcBorders>
              <w:left w:val="nil"/>
              <w:right w:val="nil"/>
            </w:tcBorders>
            <w:tcMar>
              <w:top w:w="57" w:type="dxa"/>
              <w:bottom w:w="57" w:type="dxa"/>
            </w:tcMar>
          </w:tcPr>
          <w:p w14:paraId="67E22E13" w14:textId="77777777" w:rsidR="003F16AA" w:rsidRPr="00504440" w:rsidRDefault="003F16AA" w:rsidP="00504440">
            <w:pPr>
              <w:rPr>
                <w:sz w:val="4"/>
                <w:szCs w:val="4"/>
              </w:rPr>
            </w:pPr>
          </w:p>
        </w:tc>
      </w:tr>
      <w:tr w:rsidR="008C75E4" w:rsidRPr="008C75E4" w14:paraId="2F59A068" w14:textId="77777777" w:rsidTr="00504440">
        <w:trPr>
          <w:jc w:val="center"/>
        </w:trPr>
        <w:tc>
          <w:tcPr>
            <w:tcW w:w="9555" w:type="dxa"/>
            <w:gridSpan w:val="14"/>
            <w:tcMar>
              <w:top w:w="57" w:type="dxa"/>
              <w:bottom w:w="57" w:type="dxa"/>
            </w:tcMar>
          </w:tcPr>
          <w:p w14:paraId="26EB639F"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2C87CCE4" w14:textId="77777777" w:rsidTr="00504440">
        <w:trPr>
          <w:trHeight w:val="1152"/>
          <w:jc w:val="center"/>
        </w:trPr>
        <w:tc>
          <w:tcPr>
            <w:tcW w:w="9555" w:type="dxa"/>
            <w:gridSpan w:val="14"/>
            <w:tcMar>
              <w:top w:w="57" w:type="dxa"/>
              <w:bottom w:w="57" w:type="dxa"/>
            </w:tcMar>
          </w:tcPr>
          <w:p w14:paraId="1C6B80DD"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lastRenderedPageBreak/>
              <w:t>Site Description and Surrounding Area:</w:t>
            </w:r>
          </w:p>
          <w:p w14:paraId="633B51E9" w14:textId="77777777" w:rsidR="00770926" w:rsidRPr="00770926" w:rsidRDefault="00770926" w:rsidP="00770926">
            <w:pPr>
              <w:pStyle w:val="Header"/>
              <w:contextualSpacing/>
              <w:jc w:val="both"/>
              <w:rPr>
                <w:rFonts w:ascii="Calibri" w:hAnsi="Calibri"/>
                <w:szCs w:val="22"/>
              </w:rPr>
            </w:pPr>
            <w:r w:rsidRPr="00770926">
              <w:rPr>
                <w:rFonts w:ascii="Calibri" w:hAnsi="Calibri"/>
                <w:szCs w:val="22"/>
              </w:rPr>
              <w:t xml:space="preserve">The dwelling is a stone built detached dwelling located adjacent to a car sales / repair garage close to the </w:t>
            </w:r>
          </w:p>
          <w:p w14:paraId="75C23740" w14:textId="77777777" w:rsidR="00770926" w:rsidRPr="00770926" w:rsidRDefault="00770926" w:rsidP="00770926">
            <w:pPr>
              <w:pStyle w:val="Header"/>
              <w:contextualSpacing/>
              <w:jc w:val="both"/>
              <w:rPr>
                <w:rFonts w:ascii="Calibri" w:hAnsi="Calibri"/>
                <w:szCs w:val="22"/>
              </w:rPr>
            </w:pPr>
            <w:r w:rsidRPr="00770926">
              <w:rPr>
                <w:rFonts w:ascii="Calibri" w:hAnsi="Calibri"/>
                <w:szCs w:val="22"/>
              </w:rPr>
              <w:t xml:space="preserve">junction of Abbot Brow with the A59 Longsight Road and is within the defined settlement boundary of </w:t>
            </w:r>
          </w:p>
          <w:p w14:paraId="36CE89C3" w14:textId="77777777" w:rsidR="00770926" w:rsidRPr="00770926" w:rsidRDefault="00770926" w:rsidP="00770926">
            <w:pPr>
              <w:pStyle w:val="Header"/>
              <w:contextualSpacing/>
              <w:jc w:val="both"/>
              <w:rPr>
                <w:rFonts w:ascii="Calibri" w:hAnsi="Calibri"/>
                <w:szCs w:val="22"/>
              </w:rPr>
            </w:pPr>
            <w:proofErr w:type="spellStart"/>
            <w:r w:rsidRPr="00770926">
              <w:rPr>
                <w:rFonts w:ascii="Calibri" w:hAnsi="Calibri"/>
                <w:szCs w:val="22"/>
              </w:rPr>
              <w:t>Osbaldeston</w:t>
            </w:r>
            <w:proofErr w:type="spellEnd"/>
            <w:r w:rsidRPr="00770926">
              <w:rPr>
                <w:rFonts w:ascii="Calibri" w:hAnsi="Calibri"/>
                <w:szCs w:val="22"/>
              </w:rPr>
              <w:t xml:space="preserve">. It is located at approx. a </w:t>
            </w:r>
            <w:proofErr w:type="gramStart"/>
            <w:r w:rsidRPr="00770926">
              <w:rPr>
                <w:rFonts w:ascii="Calibri" w:hAnsi="Calibri"/>
                <w:szCs w:val="22"/>
              </w:rPr>
              <w:t>45 degree</w:t>
            </w:r>
            <w:proofErr w:type="gramEnd"/>
            <w:r w:rsidRPr="00770926">
              <w:rPr>
                <w:rFonts w:ascii="Calibri" w:hAnsi="Calibri"/>
                <w:szCs w:val="22"/>
              </w:rPr>
              <w:t xml:space="preserve"> angle to the road with rising land to the rear and tree cover around the boundaries of the property. </w:t>
            </w:r>
          </w:p>
        </w:tc>
      </w:tr>
      <w:tr w:rsidR="008C75E4" w:rsidRPr="008C75E4" w14:paraId="66D144E0" w14:textId="77777777" w:rsidTr="00504440">
        <w:trPr>
          <w:trHeight w:val="1152"/>
          <w:jc w:val="center"/>
        </w:trPr>
        <w:tc>
          <w:tcPr>
            <w:tcW w:w="9555" w:type="dxa"/>
            <w:gridSpan w:val="14"/>
            <w:tcMar>
              <w:top w:w="57" w:type="dxa"/>
              <w:bottom w:w="57" w:type="dxa"/>
            </w:tcMar>
          </w:tcPr>
          <w:p w14:paraId="70CC1281"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5FEECA3C" w14:textId="77777777" w:rsidR="00454754" w:rsidRPr="00F012FA" w:rsidRDefault="00770926" w:rsidP="00454754">
            <w:pPr>
              <w:pStyle w:val="Header"/>
              <w:tabs>
                <w:tab w:val="clear" w:pos="4153"/>
                <w:tab w:val="clear" w:pos="8306"/>
              </w:tabs>
              <w:jc w:val="both"/>
              <w:rPr>
                <w:rFonts w:ascii="Calibri" w:hAnsi="Calibri"/>
                <w:szCs w:val="22"/>
              </w:rPr>
            </w:pPr>
            <w:r>
              <w:rPr>
                <w:rFonts w:ascii="Calibri" w:hAnsi="Calibri"/>
                <w:szCs w:val="22"/>
              </w:rPr>
              <w:t xml:space="preserve">The application seeks consent for the construction of an extension to the rear of the property. </w:t>
            </w:r>
            <w:r w:rsidR="000A18C8">
              <w:rPr>
                <w:rFonts w:ascii="Calibri" w:hAnsi="Calibri"/>
                <w:szCs w:val="22"/>
              </w:rPr>
              <w:t xml:space="preserve">This extension will be constructed on the site of a range of outbuildings and will be offset at roughly a </w:t>
            </w:r>
            <w:proofErr w:type="gramStart"/>
            <w:r w:rsidR="000A18C8">
              <w:rPr>
                <w:rFonts w:ascii="Calibri" w:hAnsi="Calibri"/>
                <w:szCs w:val="22"/>
              </w:rPr>
              <w:t>45 degree</w:t>
            </w:r>
            <w:proofErr w:type="gramEnd"/>
            <w:r w:rsidR="000A18C8">
              <w:rPr>
                <w:rFonts w:ascii="Calibri" w:hAnsi="Calibri"/>
                <w:szCs w:val="22"/>
              </w:rPr>
              <w:t xml:space="preserve"> angle to the main house with link between the two elements. </w:t>
            </w:r>
          </w:p>
        </w:tc>
      </w:tr>
      <w:tr w:rsidR="00C214A6" w:rsidRPr="008C75E4" w14:paraId="615AB232" w14:textId="77777777" w:rsidTr="00504440">
        <w:trPr>
          <w:trHeight w:val="864"/>
          <w:jc w:val="center"/>
        </w:trPr>
        <w:tc>
          <w:tcPr>
            <w:tcW w:w="9555" w:type="dxa"/>
            <w:gridSpan w:val="14"/>
            <w:tcMar>
              <w:top w:w="57" w:type="dxa"/>
              <w:bottom w:w="57" w:type="dxa"/>
            </w:tcMar>
          </w:tcPr>
          <w:p w14:paraId="054C207E" w14:textId="77777777" w:rsidR="006D7624" w:rsidRPr="006D7624" w:rsidRDefault="006D7624" w:rsidP="006D7624">
            <w:pPr>
              <w:pStyle w:val="Header"/>
              <w:jc w:val="both"/>
              <w:rPr>
                <w:rFonts w:ascii="Calibri" w:hAnsi="Calibri"/>
                <w:b/>
                <w:szCs w:val="22"/>
              </w:rPr>
            </w:pPr>
            <w:r w:rsidRPr="006D7624">
              <w:rPr>
                <w:rFonts w:ascii="Calibri" w:hAnsi="Calibri"/>
                <w:b/>
                <w:szCs w:val="22"/>
              </w:rPr>
              <w:t>Principle of Development:</w:t>
            </w:r>
          </w:p>
          <w:p w14:paraId="54873074" w14:textId="77777777" w:rsidR="00D102D9" w:rsidRPr="006D7624" w:rsidRDefault="00770926" w:rsidP="00454754">
            <w:pPr>
              <w:pStyle w:val="Header"/>
              <w:tabs>
                <w:tab w:val="clear" w:pos="4153"/>
                <w:tab w:val="clear" w:pos="8306"/>
              </w:tabs>
              <w:jc w:val="both"/>
              <w:rPr>
                <w:rFonts w:ascii="Calibri" w:hAnsi="Calibri"/>
                <w:szCs w:val="22"/>
              </w:rPr>
            </w:pPr>
            <w:r w:rsidRPr="00770926">
              <w:rPr>
                <w:rFonts w:ascii="Calibri" w:hAnsi="Calibri"/>
                <w:szCs w:val="22"/>
              </w:rPr>
              <w:t>The site is not within a conservation area, greenbelt or AONB and there are no protected trees on the site</w:t>
            </w:r>
            <w:r>
              <w:rPr>
                <w:rFonts w:ascii="Calibri" w:hAnsi="Calibri"/>
                <w:szCs w:val="22"/>
              </w:rPr>
              <w:t xml:space="preserve">. </w:t>
            </w:r>
            <w:r w:rsidRPr="00770926">
              <w:rPr>
                <w:rFonts w:asciiTheme="minorHAnsi" w:hAnsiTheme="minorHAnsi" w:cstheme="minorHAnsi"/>
              </w:rPr>
              <w:t xml:space="preserve">As such in principle extensions ancillary to the </w:t>
            </w:r>
            <w:proofErr w:type="spellStart"/>
            <w:r w:rsidRPr="00770926">
              <w:rPr>
                <w:rFonts w:asciiTheme="minorHAnsi" w:hAnsiTheme="minorHAnsi" w:cstheme="minorHAnsi"/>
              </w:rPr>
              <w:t>dwellinghouse</w:t>
            </w:r>
            <w:proofErr w:type="spellEnd"/>
            <w:r w:rsidRPr="00770926">
              <w:rPr>
                <w:rFonts w:asciiTheme="minorHAnsi" w:hAnsiTheme="minorHAnsi" w:cstheme="minorHAnsi"/>
              </w:rPr>
              <w:t xml:space="preserve"> are considered to be acceptable in principle subject to an assessment of the material planning considerations.</w:t>
            </w:r>
          </w:p>
        </w:tc>
      </w:tr>
      <w:tr w:rsidR="008C75E4" w:rsidRPr="008C75E4" w14:paraId="28EDB055" w14:textId="77777777" w:rsidTr="00504440">
        <w:trPr>
          <w:trHeight w:val="864"/>
          <w:jc w:val="center"/>
        </w:trPr>
        <w:tc>
          <w:tcPr>
            <w:tcW w:w="9555" w:type="dxa"/>
            <w:gridSpan w:val="14"/>
            <w:tcMar>
              <w:top w:w="57" w:type="dxa"/>
              <w:bottom w:w="57" w:type="dxa"/>
            </w:tcMar>
          </w:tcPr>
          <w:p w14:paraId="6F73231E" w14:textId="77777777" w:rsidR="00ED00B7" w:rsidRDefault="00F71D53" w:rsidP="006126D1">
            <w:pPr>
              <w:contextualSpacing/>
              <w:jc w:val="both"/>
              <w:rPr>
                <w:rFonts w:ascii="Calibri" w:hAnsi="Calibri"/>
                <w:b/>
                <w:szCs w:val="22"/>
              </w:rPr>
            </w:pPr>
            <w:r w:rsidRPr="00DF42DA">
              <w:rPr>
                <w:rFonts w:ascii="Calibri" w:hAnsi="Calibri"/>
                <w:b/>
                <w:szCs w:val="22"/>
              </w:rPr>
              <w:t>Residential Amenity</w:t>
            </w:r>
            <w:r w:rsidR="00DF42DA" w:rsidRPr="00DF42DA">
              <w:rPr>
                <w:rFonts w:ascii="Calibri" w:hAnsi="Calibri"/>
                <w:b/>
                <w:szCs w:val="22"/>
              </w:rPr>
              <w:t>:</w:t>
            </w:r>
          </w:p>
          <w:p w14:paraId="2F1738E0" w14:textId="77777777" w:rsidR="00C6456D" w:rsidRPr="00D23470" w:rsidRDefault="000A18C8" w:rsidP="000A18C8">
            <w:pPr>
              <w:contextualSpacing/>
              <w:jc w:val="both"/>
              <w:rPr>
                <w:rFonts w:ascii="Calibri" w:hAnsi="Calibri"/>
                <w:szCs w:val="22"/>
              </w:rPr>
            </w:pPr>
            <w:r w:rsidRPr="000A18C8">
              <w:rPr>
                <w:rFonts w:ascii="Calibri" w:hAnsi="Calibri"/>
                <w:szCs w:val="22"/>
              </w:rPr>
              <w:t>The nearest residential properties to the site are a row of cottages on the opposite side of Abbot Brow, given the location of the extension in relation to these there will be no impact on their amenity. To the South East of the site on the same side of the road is Calf House Farm, which is over 70 metres away from the site of the extension. Therefore, it is not considered that the proposal will result in any loss of amenity for the occupants of th</w:t>
            </w:r>
            <w:r>
              <w:rPr>
                <w:rFonts w:ascii="Calibri" w:hAnsi="Calibri"/>
                <w:szCs w:val="22"/>
              </w:rPr>
              <w:t>e surrounding</w:t>
            </w:r>
            <w:r w:rsidRPr="000A18C8">
              <w:rPr>
                <w:rFonts w:ascii="Calibri" w:hAnsi="Calibri"/>
                <w:szCs w:val="22"/>
              </w:rPr>
              <w:t xml:space="preserve"> </w:t>
            </w:r>
            <w:r>
              <w:rPr>
                <w:rFonts w:ascii="Calibri" w:hAnsi="Calibri"/>
                <w:szCs w:val="22"/>
              </w:rPr>
              <w:t>dwellings</w:t>
            </w:r>
            <w:r w:rsidR="00D84856">
              <w:rPr>
                <w:rFonts w:ascii="Calibri" w:hAnsi="Calibri"/>
                <w:szCs w:val="22"/>
              </w:rPr>
              <w:t xml:space="preserve">. The windows to the western elevation will be glazed with obscure glazing to protect the privacy of the occupants given the proximity to the garage. </w:t>
            </w:r>
          </w:p>
        </w:tc>
      </w:tr>
      <w:tr w:rsidR="008C75E4" w:rsidRPr="008C75E4" w14:paraId="1BC0F14C" w14:textId="77777777" w:rsidTr="00504440">
        <w:trPr>
          <w:trHeight w:val="864"/>
          <w:jc w:val="center"/>
        </w:trPr>
        <w:tc>
          <w:tcPr>
            <w:tcW w:w="9555" w:type="dxa"/>
            <w:gridSpan w:val="14"/>
            <w:tcMar>
              <w:top w:w="57" w:type="dxa"/>
              <w:bottom w:w="57" w:type="dxa"/>
            </w:tcMar>
          </w:tcPr>
          <w:p w14:paraId="4192873E" w14:textId="77777777" w:rsidR="00C0704D" w:rsidRDefault="00DF42DA" w:rsidP="006126D1">
            <w:pPr>
              <w:contextualSpacing/>
              <w:jc w:val="both"/>
              <w:rPr>
                <w:rFonts w:ascii="Calibri" w:hAnsi="Calibri"/>
                <w:b/>
                <w:szCs w:val="22"/>
              </w:rPr>
            </w:pPr>
            <w:r w:rsidRPr="00DF42DA">
              <w:rPr>
                <w:rFonts w:ascii="Calibri" w:hAnsi="Calibri"/>
                <w:b/>
                <w:szCs w:val="22"/>
              </w:rPr>
              <w:t>Visual Amenity:</w:t>
            </w:r>
          </w:p>
          <w:p w14:paraId="2D5B319D" w14:textId="77777777" w:rsidR="000A18C8" w:rsidRDefault="000A18C8" w:rsidP="00454754">
            <w:pPr>
              <w:contextualSpacing/>
              <w:jc w:val="both"/>
              <w:rPr>
                <w:rFonts w:ascii="Calibri" w:hAnsi="Calibri"/>
                <w:szCs w:val="22"/>
              </w:rPr>
            </w:pPr>
            <w:r w:rsidRPr="000A18C8">
              <w:rPr>
                <w:rFonts w:ascii="Calibri" w:hAnsi="Calibri"/>
                <w:szCs w:val="22"/>
              </w:rPr>
              <w:t xml:space="preserve">The scheme presented is for a </w:t>
            </w:r>
            <w:proofErr w:type="gramStart"/>
            <w:r w:rsidRPr="000A18C8">
              <w:rPr>
                <w:rFonts w:ascii="Calibri" w:hAnsi="Calibri"/>
                <w:szCs w:val="22"/>
              </w:rPr>
              <w:t>two storey</w:t>
            </w:r>
            <w:proofErr w:type="gramEnd"/>
            <w:r w:rsidRPr="000A18C8">
              <w:rPr>
                <w:rFonts w:ascii="Calibri" w:hAnsi="Calibri"/>
                <w:szCs w:val="22"/>
              </w:rPr>
              <w:t xml:space="preserve"> rear extension to the property with glazed link, it is a modern design in direct contrast to the traditional features of the host property. The separation of the two structures via the glazed link will give visual separation of the old and new elements and it is considered that this will ensure that the traditional features of the main property are not lost. The rear of the site is visible from Abbot Brow, but on the approach from the rear side this is screened somewhat by the topography and tree cover</w:t>
            </w:r>
            <w:r>
              <w:rPr>
                <w:rFonts w:ascii="Calibri" w:hAnsi="Calibri"/>
                <w:szCs w:val="22"/>
              </w:rPr>
              <w:t>.</w:t>
            </w:r>
            <w:r w:rsidR="00064115">
              <w:rPr>
                <w:rFonts w:ascii="Calibri" w:hAnsi="Calibri"/>
                <w:szCs w:val="22"/>
              </w:rPr>
              <w:t xml:space="preserve"> To the west side it will be located directly adjacent to the wall of the car repair / sales garage</w:t>
            </w:r>
            <w:r>
              <w:rPr>
                <w:rFonts w:ascii="Calibri" w:hAnsi="Calibri"/>
                <w:szCs w:val="22"/>
              </w:rPr>
              <w:t xml:space="preserve"> It</w:t>
            </w:r>
            <w:r w:rsidRPr="000A18C8">
              <w:rPr>
                <w:rFonts w:ascii="Calibri" w:hAnsi="Calibri"/>
                <w:szCs w:val="22"/>
              </w:rPr>
              <w:t xml:space="preserve"> is considered in the location shown that the extension will have a limited visual impact on the street scene and will not be a dominant feature in long distance views. </w:t>
            </w:r>
          </w:p>
          <w:p w14:paraId="1E8B1094" w14:textId="77777777" w:rsidR="000A18C8" w:rsidRDefault="000A18C8" w:rsidP="00454754">
            <w:pPr>
              <w:contextualSpacing/>
              <w:jc w:val="both"/>
              <w:rPr>
                <w:rFonts w:ascii="Calibri" w:hAnsi="Calibri"/>
                <w:szCs w:val="22"/>
              </w:rPr>
            </w:pPr>
          </w:p>
          <w:p w14:paraId="5807CE9D" w14:textId="77777777" w:rsidR="000A18C8" w:rsidRDefault="000A18C8" w:rsidP="00454754">
            <w:pPr>
              <w:contextualSpacing/>
              <w:jc w:val="both"/>
              <w:rPr>
                <w:rFonts w:ascii="Calibri" w:hAnsi="Calibri"/>
                <w:szCs w:val="22"/>
              </w:rPr>
            </w:pPr>
            <w:r w:rsidRPr="000A18C8">
              <w:rPr>
                <w:rFonts w:ascii="Calibri" w:hAnsi="Calibri"/>
                <w:szCs w:val="22"/>
              </w:rPr>
              <w:t>I</w:t>
            </w:r>
            <w:r>
              <w:rPr>
                <w:rFonts w:ascii="Calibri" w:hAnsi="Calibri"/>
                <w:szCs w:val="22"/>
              </w:rPr>
              <w:t>t is</w:t>
            </w:r>
            <w:r w:rsidRPr="000A18C8">
              <w:rPr>
                <w:rFonts w:ascii="Calibri" w:hAnsi="Calibri"/>
                <w:szCs w:val="22"/>
              </w:rPr>
              <w:t xml:space="preserve"> note</w:t>
            </w:r>
            <w:r>
              <w:rPr>
                <w:rFonts w:ascii="Calibri" w:hAnsi="Calibri"/>
                <w:szCs w:val="22"/>
              </w:rPr>
              <w:t>d</w:t>
            </w:r>
            <w:r w:rsidRPr="000A18C8">
              <w:rPr>
                <w:rFonts w:ascii="Calibri" w:hAnsi="Calibri"/>
                <w:szCs w:val="22"/>
              </w:rPr>
              <w:t xml:space="preserve"> that the extension has been designed to be slightly lower than the ridge</w:t>
            </w:r>
            <w:r>
              <w:rPr>
                <w:rFonts w:ascii="Calibri" w:hAnsi="Calibri"/>
                <w:szCs w:val="22"/>
              </w:rPr>
              <w:t xml:space="preserve"> of the host property, is narrower and shorted</w:t>
            </w:r>
            <w:r w:rsidRPr="000A18C8">
              <w:rPr>
                <w:rFonts w:ascii="Calibri" w:hAnsi="Calibri"/>
                <w:szCs w:val="22"/>
              </w:rPr>
              <w:t xml:space="preserve"> so that it appears more subservient. The removal of outbuilding</w:t>
            </w:r>
            <w:r>
              <w:rPr>
                <w:rFonts w:ascii="Calibri" w:hAnsi="Calibri"/>
                <w:szCs w:val="22"/>
              </w:rPr>
              <w:t>s</w:t>
            </w:r>
            <w:r w:rsidRPr="000A18C8">
              <w:rPr>
                <w:rFonts w:ascii="Calibri" w:hAnsi="Calibri"/>
                <w:szCs w:val="22"/>
              </w:rPr>
              <w:t xml:space="preserve"> will further mitigate against the impact of a large extension and </w:t>
            </w:r>
            <w:r>
              <w:rPr>
                <w:rFonts w:ascii="Calibri" w:hAnsi="Calibri"/>
                <w:szCs w:val="22"/>
              </w:rPr>
              <w:t>it is</w:t>
            </w:r>
            <w:r w:rsidRPr="000A18C8">
              <w:rPr>
                <w:rFonts w:ascii="Calibri" w:hAnsi="Calibri"/>
                <w:szCs w:val="22"/>
              </w:rPr>
              <w:t xml:space="preserve"> note</w:t>
            </w:r>
            <w:r>
              <w:rPr>
                <w:rFonts w:ascii="Calibri" w:hAnsi="Calibri"/>
                <w:szCs w:val="22"/>
              </w:rPr>
              <w:t>d</w:t>
            </w:r>
            <w:r w:rsidRPr="000A18C8">
              <w:rPr>
                <w:rFonts w:ascii="Calibri" w:hAnsi="Calibri"/>
                <w:szCs w:val="22"/>
              </w:rPr>
              <w:t xml:space="preserve"> that the volume increase is approx. 31% including the removal of outbuildings which is not felt to be excessive. </w:t>
            </w:r>
          </w:p>
          <w:p w14:paraId="3E8E3680" w14:textId="77777777" w:rsidR="000A18C8" w:rsidRDefault="000A18C8" w:rsidP="00454754">
            <w:pPr>
              <w:contextualSpacing/>
              <w:jc w:val="both"/>
              <w:rPr>
                <w:rFonts w:ascii="Calibri" w:hAnsi="Calibri"/>
                <w:szCs w:val="22"/>
              </w:rPr>
            </w:pPr>
          </w:p>
          <w:p w14:paraId="70CDA1B1" w14:textId="77777777" w:rsidR="00C50517" w:rsidRPr="00545D8C" w:rsidRDefault="000A18C8" w:rsidP="00454754">
            <w:pPr>
              <w:contextualSpacing/>
              <w:jc w:val="both"/>
              <w:rPr>
                <w:rFonts w:ascii="Calibri" w:hAnsi="Calibri"/>
                <w:szCs w:val="22"/>
              </w:rPr>
            </w:pPr>
            <w:r>
              <w:rPr>
                <w:rFonts w:ascii="Calibri" w:hAnsi="Calibri"/>
                <w:szCs w:val="22"/>
              </w:rPr>
              <w:t>A condition will be</w:t>
            </w:r>
            <w:r w:rsidRPr="000A18C8">
              <w:rPr>
                <w:rFonts w:ascii="Calibri" w:hAnsi="Calibri"/>
                <w:szCs w:val="22"/>
              </w:rPr>
              <w:t xml:space="preserve"> impos</w:t>
            </w:r>
            <w:r>
              <w:rPr>
                <w:rFonts w:ascii="Calibri" w:hAnsi="Calibri"/>
                <w:szCs w:val="22"/>
              </w:rPr>
              <w:t>ed</w:t>
            </w:r>
            <w:r w:rsidRPr="000A18C8">
              <w:rPr>
                <w:rFonts w:ascii="Calibri" w:hAnsi="Calibri"/>
                <w:szCs w:val="22"/>
              </w:rPr>
              <w:t xml:space="preserve"> preventing the extension from being severed and occupied independently of the main house given the extent of living accommodation proposed and physical separation from the main house</w:t>
            </w:r>
            <w:r w:rsidR="002E57BF">
              <w:rPr>
                <w:rFonts w:ascii="Calibri" w:hAnsi="Calibri"/>
                <w:szCs w:val="22"/>
              </w:rPr>
              <w:t xml:space="preserve">. This should also address the concerns of the objector. </w:t>
            </w:r>
            <w:r>
              <w:rPr>
                <w:rFonts w:ascii="Calibri" w:hAnsi="Calibri"/>
                <w:szCs w:val="22"/>
              </w:rPr>
              <w:t xml:space="preserve"> </w:t>
            </w:r>
            <w:r w:rsidR="002E57BF">
              <w:rPr>
                <w:rFonts w:ascii="Calibri" w:hAnsi="Calibri"/>
                <w:szCs w:val="22"/>
              </w:rPr>
              <w:t>However,</w:t>
            </w:r>
            <w:r>
              <w:rPr>
                <w:rFonts w:ascii="Calibri" w:hAnsi="Calibri"/>
                <w:szCs w:val="22"/>
              </w:rPr>
              <w:t xml:space="preserve"> the floor plan indicates that neither the old or new parts of the dwelling as shown would be capable of independent occupation as there is only one kitchen and it is explained that the extension will provide extra family living accommodation to care for a disabled person. </w:t>
            </w:r>
          </w:p>
        </w:tc>
      </w:tr>
      <w:tr w:rsidR="008C75E4" w:rsidRPr="008C75E4" w14:paraId="7991F3D8" w14:textId="77777777" w:rsidTr="00504440">
        <w:trPr>
          <w:trHeight w:val="864"/>
          <w:jc w:val="center"/>
        </w:trPr>
        <w:tc>
          <w:tcPr>
            <w:tcW w:w="9555" w:type="dxa"/>
            <w:gridSpan w:val="14"/>
            <w:tcMar>
              <w:top w:w="57" w:type="dxa"/>
              <w:bottom w:w="57" w:type="dxa"/>
            </w:tcMar>
          </w:tcPr>
          <w:p w14:paraId="53F5BCF6" w14:textId="77777777" w:rsidR="00C0704D" w:rsidRDefault="007C5713" w:rsidP="006126D1">
            <w:pPr>
              <w:pStyle w:val="Header"/>
              <w:tabs>
                <w:tab w:val="clear" w:pos="4153"/>
                <w:tab w:val="clear" w:pos="8306"/>
              </w:tabs>
              <w:contextualSpacing/>
              <w:jc w:val="both"/>
              <w:rPr>
                <w:rFonts w:ascii="Calibri" w:hAnsi="Calibri"/>
                <w:b/>
                <w:szCs w:val="22"/>
              </w:rPr>
            </w:pPr>
            <w:r>
              <w:rPr>
                <w:rFonts w:ascii="Calibri" w:hAnsi="Calibri"/>
                <w:b/>
                <w:szCs w:val="22"/>
              </w:rPr>
              <w:t>Highways:</w:t>
            </w:r>
          </w:p>
          <w:p w14:paraId="155F06BB" w14:textId="77777777" w:rsidR="00C50517" w:rsidRPr="002A7DF7" w:rsidRDefault="000A18C8" w:rsidP="00454754">
            <w:pPr>
              <w:pStyle w:val="Header"/>
              <w:tabs>
                <w:tab w:val="clear" w:pos="4153"/>
                <w:tab w:val="clear" w:pos="8306"/>
              </w:tabs>
              <w:contextualSpacing/>
              <w:jc w:val="both"/>
              <w:rPr>
                <w:rFonts w:ascii="Calibri" w:hAnsi="Calibri"/>
                <w:szCs w:val="22"/>
              </w:rPr>
            </w:pPr>
            <w:r>
              <w:rPr>
                <w:rFonts w:ascii="Calibri" w:hAnsi="Calibri"/>
                <w:szCs w:val="22"/>
              </w:rPr>
              <w:t xml:space="preserve">LCC highways have not raised any objections to the proposal as the dwelling will be served by an adequate number of off-street parking spaces. They have requested a condition to ensure that these are provided prior to the occupation of the development. </w:t>
            </w:r>
          </w:p>
        </w:tc>
      </w:tr>
      <w:tr w:rsidR="000A18C8" w:rsidRPr="008C75E4" w14:paraId="5A7C018B" w14:textId="77777777" w:rsidTr="00504440">
        <w:trPr>
          <w:trHeight w:val="864"/>
          <w:jc w:val="center"/>
        </w:trPr>
        <w:tc>
          <w:tcPr>
            <w:tcW w:w="9555" w:type="dxa"/>
            <w:gridSpan w:val="14"/>
            <w:tcMar>
              <w:top w:w="57" w:type="dxa"/>
              <w:bottom w:w="57" w:type="dxa"/>
            </w:tcMar>
          </w:tcPr>
          <w:p w14:paraId="6F44A359" w14:textId="77777777" w:rsidR="000A18C8" w:rsidRDefault="000A18C8" w:rsidP="006126D1">
            <w:pPr>
              <w:pStyle w:val="Header"/>
              <w:tabs>
                <w:tab w:val="clear" w:pos="4153"/>
                <w:tab w:val="clear" w:pos="8306"/>
              </w:tabs>
              <w:contextualSpacing/>
              <w:jc w:val="both"/>
              <w:rPr>
                <w:rFonts w:ascii="Calibri" w:hAnsi="Calibri"/>
                <w:b/>
                <w:szCs w:val="22"/>
              </w:rPr>
            </w:pPr>
            <w:r>
              <w:rPr>
                <w:rFonts w:ascii="Calibri" w:hAnsi="Calibri"/>
                <w:b/>
                <w:szCs w:val="22"/>
              </w:rPr>
              <w:t>Ecology / Trees:</w:t>
            </w:r>
          </w:p>
          <w:p w14:paraId="373B6D2B" w14:textId="77777777" w:rsidR="000A18C8" w:rsidRDefault="000A18C8" w:rsidP="006126D1">
            <w:pPr>
              <w:pStyle w:val="Header"/>
              <w:tabs>
                <w:tab w:val="clear" w:pos="4153"/>
                <w:tab w:val="clear" w:pos="8306"/>
              </w:tabs>
              <w:contextualSpacing/>
              <w:jc w:val="both"/>
              <w:rPr>
                <w:rFonts w:ascii="Calibri" w:hAnsi="Calibri"/>
                <w:szCs w:val="22"/>
              </w:rPr>
            </w:pPr>
            <w:r w:rsidRPr="000A18C8">
              <w:rPr>
                <w:rFonts w:ascii="Calibri" w:hAnsi="Calibri"/>
                <w:szCs w:val="22"/>
              </w:rPr>
              <w:t xml:space="preserve">There are no protected trees affected by the development or other ecological constraints identified.  </w:t>
            </w:r>
          </w:p>
          <w:p w14:paraId="7DD7CA62" w14:textId="77777777" w:rsidR="002E57BF" w:rsidRPr="000A18C8" w:rsidRDefault="002E57BF" w:rsidP="006126D1">
            <w:pPr>
              <w:pStyle w:val="Header"/>
              <w:tabs>
                <w:tab w:val="clear" w:pos="4153"/>
                <w:tab w:val="clear" w:pos="8306"/>
              </w:tabs>
              <w:contextualSpacing/>
              <w:jc w:val="both"/>
              <w:rPr>
                <w:rFonts w:ascii="Calibri" w:hAnsi="Calibri"/>
                <w:szCs w:val="22"/>
              </w:rPr>
            </w:pPr>
          </w:p>
        </w:tc>
      </w:tr>
      <w:tr w:rsidR="002E57BF" w:rsidRPr="008C75E4" w14:paraId="6E295C67" w14:textId="77777777" w:rsidTr="00504440">
        <w:trPr>
          <w:trHeight w:val="864"/>
          <w:jc w:val="center"/>
        </w:trPr>
        <w:tc>
          <w:tcPr>
            <w:tcW w:w="9555" w:type="dxa"/>
            <w:gridSpan w:val="14"/>
            <w:tcMar>
              <w:top w:w="57" w:type="dxa"/>
              <w:bottom w:w="57" w:type="dxa"/>
            </w:tcMar>
          </w:tcPr>
          <w:p w14:paraId="625419B8" w14:textId="77777777" w:rsidR="002E57BF" w:rsidRDefault="002E57BF" w:rsidP="006126D1">
            <w:pPr>
              <w:pStyle w:val="Header"/>
              <w:tabs>
                <w:tab w:val="clear" w:pos="4153"/>
                <w:tab w:val="clear" w:pos="8306"/>
              </w:tabs>
              <w:contextualSpacing/>
              <w:jc w:val="both"/>
              <w:rPr>
                <w:rFonts w:ascii="Calibri" w:hAnsi="Calibri"/>
                <w:b/>
                <w:szCs w:val="22"/>
              </w:rPr>
            </w:pPr>
            <w:r>
              <w:rPr>
                <w:rFonts w:ascii="Calibri" w:hAnsi="Calibri"/>
                <w:b/>
                <w:szCs w:val="22"/>
              </w:rPr>
              <w:t>Flood Risk:</w:t>
            </w:r>
          </w:p>
          <w:p w14:paraId="4F6B9B15" w14:textId="77777777" w:rsidR="002E57BF" w:rsidRPr="002E57BF" w:rsidRDefault="002E57BF" w:rsidP="002E57BF">
            <w:pPr>
              <w:pStyle w:val="Header"/>
              <w:contextualSpacing/>
              <w:jc w:val="both"/>
              <w:rPr>
                <w:rFonts w:ascii="Calibri" w:hAnsi="Calibri"/>
                <w:szCs w:val="22"/>
              </w:rPr>
            </w:pPr>
            <w:r w:rsidRPr="002E57BF">
              <w:rPr>
                <w:rFonts w:ascii="Calibri" w:hAnsi="Calibri"/>
                <w:szCs w:val="22"/>
              </w:rPr>
              <w:t xml:space="preserve">The site is not in an area of high flood risk and given the scale of the development no flood risk assessment is required. However, it should be noted that a search revealed it is in an area at risk of surface water </w:t>
            </w:r>
            <w:r w:rsidRPr="002E57BF">
              <w:rPr>
                <w:rFonts w:ascii="Calibri" w:hAnsi="Calibri"/>
                <w:szCs w:val="22"/>
              </w:rPr>
              <w:lastRenderedPageBreak/>
              <w:t>flooding</w:t>
            </w:r>
            <w:r>
              <w:rPr>
                <w:rFonts w:ascii="Calibri" w:hAnsi="Calibri"/>
                <w:szCs w:val="22"/>
              </w:rPr>
              <w:t xml:space="preserve"> and comments with respect to this have also been made by the objector. The agent is aware and has advised that </w:t>
            </w:r>
            <w:r w:rsidRPr="002E57BF">
              <w:rPr>
                <w:rFonts w:ascii="Calibri" w:hAnsi="Calibri"/>
                <w:szCs w:val="22"/>
              </w:rPr>
              <w:cr/>
            </w:r>
            <w:r>
              <w:rPr>
                <w:rFonts w:ascii="Calibri" w:hAnsi="Calibri"/>
                <w:szCs w:val="22"/>
              </w:rPr>
              <w:t>some</w:t>
            </w:r>
            <w:r>
              <w:t xml:space="preserve"> </w:t>
            </w:r>
            <w:r w:rsidRPr="002E57BF">
              <w:rPr>
                <w:rFonts w:ascii="Calibri" w:hAnsi="Calibri"/>
                <w:szCs w:val="22"/>
              </w:rPr>
              <w:t xml:space="preserve">works </w:t>
            </w:r>
            <w:r>
              <w:rPr>
                <w:rFonts w:ascii="Calibri" w:hAnsi="Calibri"/>
                <w:szCs w:val="22"/>
              </w:rPr>
              <w:t>have recently been undertaken</w:t>
            </w:r>
            <w:r w:rsidRPr="002E57BF">
              <w:rPr>
                <w:rFonts w:ascii="Calibri" w:hAnsi="Calibri"/>
                <w:szCs w:val="22"/>
              </w:rPr>
              <w:t xml:space="preserve"> by LCC to address any risk of surface water backing up on Abbots Brow. It is understood that this work is now complete</w:t>
            </w:r>
            <w:r>
              <w:rPr>
                <w:rFonts w:ascii="Calibri" w:hAnsi="Calibri"/>
                <w:szCs w:val="22"/>
              </w:rPr>
              <w:t xml:space="preserve">. </w:t>
            </w:r>
          </w:p>
        </w:tc>
      </w:tr>
      <w:tr w:rsidR="008C75E4" w:rsidRPr="008C75E4" w14:paraId="74A3C9A8" w14:textId="77777777" w:rsidTr="00504440">
        <w:trPr>
          <w:trHeight w:val="864"/>
          <w:jc w:val="center"/>
        </w:trPr>
        <w:tc>
          <w:tcPr>
            <w:tcW w:w="9555" w:type="dxa"/>
            <w:gridSpan w:val="14"/>
            <w:tcMar>
              <w:top w:w="57" w:type="dxa"/>
              <w:bottom w:w="57" w:type="dxa"/>
            </w:tcMar>
          </w:tcPr>
          <w:p w14:paraId="43CACB36"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lastRenderedPageBreak/>
              <w:t>Observations/Consideration of Matters Raised/Conclusion:</w:t>
            </w:r>
          </w:p>
          <w:p w14:paraId="55E2B0C1" w14:textId="77777777" w:rsidR="00C44E40" w:rsidRPr="00BA2247" w:rsidRDefault="007E0B83" w:rsidP="002E57BF">
            <w:pPr>
              <w:pStyle w:val="Header"/>
              <w:contextualSpacing/>
              <w:jc w:val="both"/>
              <w:rPr>
                <w:rFonts w:ascii="Calibri" w:hAnsi="Calibri"/>
                <w:szCs w:val="22"/>
              </w:rPr>
            </w:pPr>
            <w:r>
              <w:rPr>
                <w:rFonts w:ascii="Calibri" w:hAnsi="Calibri"/>
                <w:szCs w:val="22"/>
              </w:rPr>
              <w:t xml:space="preserve">The concerns of the objector are noted and the material planning issues raised as discussed in the appraisal. </w:t>
            </w:r>
            <w:r w:rsidR="002E57BF" w:rsidRPr="002E57BF">
              <w:rPr>
                <w:rFonts w:ascii="Calibri" w:hAnsi="Calibri"/>
                <w:szCs w:val="22"/>
              </w:rPr>
              <w:t>The proposal presented is considered to be an appropriate form of development in this location and does not directly conflict with any of the relevant core strategy policies.</w:t>
            </w:r>
            <w:r w:rsidR="002E57BF">
              <w:rPr>
                <w:rFonts w:ascii="Calibri" w:hAnsi="Calibri"/>
                <w:szCs w:val="22"/>
              </w:rPr>
              <w:t xml:space="preserve"> As such it is recommended accordingly. </w:t>
            </w:r>
          </w:p>
        </w:tc>
      </w:tr>
      <w:tr w:rsidR="00C0704D" w:rsidRPr="008C75E4" w14:paraId="4F0BAE90" w14:textId="77777777" w:rsidTr="00504440">
        <w:trPr>
          <w:jc w:val="center"/>
        </w:trPr>
        <w:tc>
          <w:tcPr>
            <w:tcW w:w="2837" w:type="dxa"/>
            <w:gridSpan w:val="4"/>
            <w:tcMar>
              <w:top w:w="57" w:type="dxa"/>
              <w:bottom w:w="57" w:type="dxa"/>
            </w:tcMar>
          </w:tcPr>
          <w:p w14:paraId="4A7C214D"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14:paraId="171656C6" w14:textId="77777777" w:rsidR="00C0704D" w:rsidRPr="008C75E4" w:rsidRDefault="002E57BF" w:rsidP="006126D1">
            <w:pPr>
              <w:jc w:val="both"/>
              <w:rPr>
                <w:rFonts w:ascii="Calibri" w:hAnsi="Calibri"/>
                <w:bCs/>
                <w:szCs w:val="22"/>
              </w:rPr>
            </w:pPr>
            <w:r>
              <w:rPr>
                <w:rFonts w:ascii="Calibri" w:hAnsi="Calibri"/>
                <w:bCs/>
                <w:szCs w:val="22"/>
              </w:rPr>
              <w:t xml:space="preserve">That planning permission is granted. </w:t>
            </w:r>
          </w:p>
        </w:tc>
      </w:tr>
    </w:tbl>
    <w:p w14:paraId="0E34B2D7" w14:textId="77777777" w:rsidR="0031197A" w:rsidRPr="008C75E4" w:rsidRDefault="006B1A88"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A1289" w14:textId="77777777" w:rsidR="00D80310" w:rsidRDefault="00D80310" w:rsidP="006D0B5F">
      <w:r>
        <w:separator/>
      </w:r>
    </w:p>
  </w:endnote>
  <w:endnote w:type="continuationSeparator" w:id="0">
    <w:p w14:paraId="2D7F30E7" w14:textId="77777777" w:rsidR="00D80310" w:rsidRDefault="00D80310"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05501A" w14:textId="77777777" w:rsidR="00D80310" w:rsidRDefault="00D80310" w:rsidP="006D0B5F">
      <w:r>
        <w:separator/>
      </w:r>
    </w:p>
  </w:footnote>
  <w:footnote w:type="continuationSeparator" w:id="0">
    <w:p w14:paraId="1471CAC7" w14:textId="77777777" w:rsidR="00D80310" w:rsidRDefault="00D80310"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0"/>
  </w:num>
  <w:num w:numId="6">
    <w:abstractNumId w:val="1"/>
  </w:num>
  <w:num w:numId="7">
    <w:abstractNumId w:val="5"/>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6A73"/>
    <w:rsid w:val="00041FBF"/>
    <w:rsid w:val="00055B13"/>
    <w:rsid w:val="00064115"/>
    <w:rsid w:val="0008638E"/>
    <w:rsid w:val="000A18C8"/>
    <w:rsid w:val="000B5CB5"/>
    <w:rsid w:val="000C7A57"/>
    <w:rsid w:val="00101855"/>
    <w:rsid w:val="0010371E"/>
    <w:rsid w:val="00106932"/>
    <w:rsid w:val="00130035"/>
    <w:rsid w:val="00141512"/>
    <w:rsid w:val="0016428F"/>
    <w:rsid w:val="00174004"/>
    <w:rsid w:val="001946E0"/>
    <w:rsid w:val="00196722"/>
    <w:rsid w:val="001B769B"/>
    <w:rsid w:val="001C1453"/>
    <w:rsid w:val="001D4F7A"/>
    <w:rsid w:val="001D5ADD"/>
    <w:rsid w:val="00203F50"/>
    <w:rsid w:val="00206E24"/>
    <w:rsid w:val="00237DA1"/>
    <w:rsid w:val="00250879"/>
    <w:rsid w:val="00263B45"/>
    <w:rsid w:val="00284480"/>
    <w:rsid w:val="00285D4B"/>
    <w:rsid w:val="0028751A"/>
    <w:rsid w:val="0029334A"/>
    <w:rsid w:val="002A01CF"/>
    <w:rsid w:val="002A7DF7"/>
    <w:rsid w:val="002B7854"/>
    <w:rsid w:val="002C6277"/>
    <w:rsid w:val="002D4346"/>
    <w:rsid w:val="002E2952"/>
    <w:rsid w:val="002E57BF"/>
    <w:rsid w:val="002E7CC1"/>
    <w:rsid w:val="002F041D"/>
    <w:rsid w:val="002F2580"/>
    <w:rsid w:val="002F7502"/>
    <w:rsid w:val="003137E0"/>
    <w:rsid w:val="00320A6F"/>
    <w:rsid w:val="00321B6E"/>
    <w:rsid w:val="003359D0"/>
    <w:rsid w:val="00341E8D"/>
    <w:rsid w:val="00347F5E"/>
    <w:rsid w:val="003562A3"/>
    <w:rsid w:val="003634D9"/>
    <w:rsid w:val="0036759A"/>
    <w:rsid w:val="003825D5"/>
    <w:rsid w:val="003A4376"/>
    <w:rsid w:val="003C28E1"/>
    <w:rsid w:val="003E2151"/>
    <w:rsid w:val="003F16AA"/>
    <w:rsid w:val="003F16B4"/>
    <w:rsid w:val="003F3DB5"/>
    <w:rsid w:val="003F481A"/>
    <w:rsid w:val="00404C72"/>
    <w:rsid w:val="00435FC9"/>
    <w:rsid w:val="0044039F"/>
    <w:rsid w:val="00440CB6"/>
    <w:rsid w:val="00454754"/>
    <w:rsid w:val="004654DD"/>
    <w:rsid w:val="004854EC"/>
    <w:rsid w:val="004936A6"/>
    <w:rsid w:val="004947BB"/>
    <w:rsid w:val="004A5EA9"/>
    <w:rsid w:val="004C2434"/>
    <w:rsid w:val="004D6FC7"/>
    <w:rsid w:val="004E58E3"/>
    <w:rsid w:val="004F0649"/>
    <w:rsid w:val="004F1043"/>
    <w:rsid w:val="004F1E99"/>
    <w:rsid w:val="0050432D"/>
    <w:rsid w:val="00504440"/>
    <w:rsid w:val="00510DBF"/>
    <w:rsid w:val="00510FA2"/>
    <w:rsid w:val="00510FE3"/>
    <w:rsid w:val="00521ABA"/>
    <w:rsid w:val="00525341"/>
    <w:rsid w:val="00527A31"/>
    <w:rsid w:val="00534611"/>
    <w:rsid w:val="00545D8C"/>
    <w:rsid w:val="00556ECD"/>
    <w:rsid w:val="005631B3"/>
    <w:rsid w:val="005633B0"/>
    <w:rsid w:val="005635FF"/>
    <w:rsid w:val="00573B90"/>
    <w:rsid w:val="005878FE"/>
    <w:rsid w:val="00593040"/>
    <w:rsid w:val="005B0A0E"/>
    <w:rsid w:val="005D3432"/>
    <w:rsid w:val="005E1C6C"/>
    <w:rsid w:val="005E65DF"/>
    <w:rsid w:val="005F1593"/>
    <w:rsid w:val="005F2C41"/>
    <w:rsid w:val="00602776"/>
    <w:rsid w:val="006124F1"/>
    <w:rsid w:val="006126D1"/>
    <w:rsid w:val="006326A2"/>
    <w:rsid w:val="00665C24"/>
    <w:rsid w:val="00690EC3"/>
    <w:rsid w:val="00692B60"/>
    <w:rsid w:val="00695F88"/>
    <w:rsid w:val="006A71AD"/>
    <w:rsid w:val="006B1A88"/>
    <w:rsid w:val="006C126E"/>
    <w:rsid w:val="006C2BFA"/>
    <w:rsid w:val="006D0B5F"/>
    <w:rsid w:val="006D4E58"/>
    <w:rsid w:val="006D7624"/>
    <w:rsid w:val="006F137D"/>
    <w:rsid w:val="006F4D38"/>
    <w:rsid w:val="0070054B"/>
    <w:rsid w:val="00706480"/>
    <w:rsid w:val="00710DBB"/>
    <w:rsid w:val="00725F1C"/>
    <w:rsid w:val="007430C8"/>
    <w:rsid w:val="00755FCC"/>
    <w:rsid w:val="00770926"/>
    <w:rsid w:val="00776AE2"/>
    <w:rsid w:val="007921CD"/>
    <w:rsid w:val="007C5713"/>
    <w:rsid w:val="007C791C"/>
    <w:rsid w:val="007D6D02"/>
    <w:rsid w:val="007D7DF4"/>
    <w:rsid w:val="007E0B83"/>
    <w:rsid w:val="007E0D23"/>
    <w:rsid w:val="007F196D"/>
    <w:rsid w:val="00805895"/>
    <w:rsid w:val="008075CB"/>
    <w:rsid w:val="00811771"/>
    <w:rsid w:val="008154DD"/>
    <w:rsid w:val="008542DE"/>
    <w:rsid w:val="0086109A"/>
    <w:rsid w:val="008638DE"/>
    <w:rsid w:val="00891182"/>
    <w:rsid w:val="008A2403"/>
    <w:rsid w:val="008A28C8"/>
    <w:rsid w:val="008C75E4"/>
    <w:rsid w:val="008F6B58"/>
    <w:rsid w:val="0090282C"/>
    <w:rsid w:val="00906D0C"/>
    <w:rsid w:val="00934B34"/>
    <w:rsid w:val="009565F5"/>
    <w:rsid w:val="009825FF"/>
    <w:rsid w:val="00985097"/>
    <w:rsid w:val="00994EF1"/>
    <w:rsid w:val="009C4BCF"/>
    <w:rsid w:val="009C7F61"/>
    <w:rsid w:val="009E6A8B"/>
    <w:rsid w:val="00A04A96"/>
    <w:rsid w:val="00A40070"/>
    <w:rsid w:val="00A42E82"/>
    <w:rsid w:val="00A46EE9"/>
    <w:rsid w:val="00A55E83"/>
    <w:rsid w:val="00A579BB"/>
    <w:rsid w:val="00A63D55"/>
    <w:rsid w:val="00A8441B"/>
    <w:rsid w:val="00A9088C"/>
    <w:rsid w:val="00A9168C"/>
    <w:rsid w:val="00A95D89"/>
    <w:rsid w:val="00AB3243"/>
    <w:rsid w:val="00AB5232"/>
    <w:rsid w:val="00B14DDC"/>
    <w:rsid w:val="00B30A5E"/>
    <w:rsid w:val="00B31505"/>
    <w:rsid w:val="00B6269C"/>
    <w:rsid w:val="00B74C73"/>
    <w:rsid w:val="00B93EB5"/>
    <w:rsid w:val="00B96F5A"/>
    <w:rsid w:val="00BA2247"/>
    <w:rsid w:val="00BA5D97"/>
    <w:rsid w:val="00BA6B19"/>
    <w:rsid w:val="00BB1C52"/>
    <w:rsid w:val="00BB2A50"/>
    <w:rsid w:val="00BC1E48"/>
    <w:rsid w:val="00BD1F76"/>
    <w:rsid w:val="00BD3F03"/>
    <w:rsid w:val="00C0704D"/>
    <w:rsid w:val="00C214A6"/>
    <w:rsid w:val="00C24A51"/>
    <w:rsid w:val="00C25722"/>
    <w:rsid w:val="00C44E40"/>
    <w:rsid w:val="00C50517"/>
    <w:rsid w:val="00C618DB"/>
    <w:rsid w:val="00C6456D"/>
    <w:rsid w:val="00C93384"/>
    <w:rsid w:val="00CA28BA"/>
    <w:rsid w:val="00CD1729"/>
    <w:rsid w:val="00CD2E03"/>
    <w:rsid w:val="00CD38B1"/>
    <w:rsid w:val="00D102D9"/>
    <w:rsid w:val="00D1063F"/>
    <w:rsid w:val="00D11007"/>
    <w:rsid w:val="00D1420C"/>
    <w:rsid w:val="00D23470"/>
    <w:rsid w:val="00D2449B"/>
    <w:rsid w:val="00D54384"/>
    <w:rsid w:val="00D54E67"/>
    <w:rsid w:val="00D54F48"/>
    <w:rsid w:val="00D632BB"/>
    <w:rsid w:val="00D80310"/>
    <w:rsid w:val="00D84856"/>
    <w:rsid w:val="00D9608A"/>
    <w:rsid w:val="00D96DF7"/>
    <w:rsid w:val="00D97AA3"/>
    <w:rsid w:val="00DA27B6"/>
    <w:rsid w:val="00DC3C8A"/>
    <w:rsid w:val="00DD62F6"/>
    <w:rsid w:val="00DD7E97"/>
    <w:rsid w:val="00DE740E"/>
    <w:rsid w:val="00DF42DA"/>
    <w:rsid w:val="00E03AFD"/>
    <w:rsid w:val="00E0485E"/>
    <w:rsid w:val="00E06DFC"/>
    <w:rsid w:val="00E23FB0"/>
    <w:rsid w:val="00E270CB"/>
    <w:rsid w:val="00E3317F"/>
    <w:rsid w:val="00E46243"/>
    <w:rsid w:val="00E66534"/>
    <w:rsid w:val="00E719D1"/>
    <w:rsid w:val="00E71A35"/>
    <w:rsid w:val="00E72F6C"/>
    <w:rsid w:val="00E80113"/>
    <w:rsid w:val="00EA09F9"/>
    <w:rsid w:val="00EA1673"/>
    <w:rsid w:val="00EB7D74"/>
    <w:rsid w:val="00EC23C7"/>
    <w:rsid w:val="00ED00B7"/>
    <w:rsid w:val="00EF1341"/>
    <w:rsid w:val="00EF44E6"/>
    <w:rsid w:val="00F012FA"/>
    <w:rsid w:val="00F055D3"/>
    <w:rsid w:val="00F129DD"/>
    <w:rsid w:val="00F16D0F"/>
    <w:rsid w:val="00F32789"/>
    <w:rsid w:val="00F71D53"/>
    <w:rsid w:val="00F731F5"/>
    <w:rsid w:val="00F75F59"/>
    <w:rsid w:val="00F8201E"/>
    <w:rsid w:val="00FC046F"/>
    <w:rsid w:val="00FC6A11"/>
    <w:rsid w:val="00FC77EC"/>
    <w:rsid w:val="00FD334A"/>
    <w:rsid w:val="00FD6AE3"/>
    <w:rsid w:val="00FD7F21"/>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DDF54"/>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E06A7-D2E6-49D6-B5B4-092086F21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930</Words>
  <Characters>5302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2020-03-11T10:54:00Z</cp:lastPrinted>
  <dcterms:created xsi:type="dcterms:W3CDTF">2021-07-08T14:37:00Z</dcterms:created>
  <dcterms:modified xsi:type="dcterms:W3CDTF">2021-07-08T14:37:00Z</dcterms:modified>
</cp:coreProperties>
</file>