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75"/>
        <w:gridCol w:w="425"/>
        <w:gridCol w:w="233"/>
        <w:gridCol w:w="197"/>
        <w:gridCol w:w="1030"/>
        <w:gridCol w:w="1030"/>
        <w:gridCol w:w="519"/>
        <w:gridCol w:w="579"/>
        <w:gridCol w:w="1030"/>
        <w:gridCol w:w="1030"/>
        <w:gridCol w:w="1031"/>
      </w:tblGrid>
      <w:tr w:rsidR="008C75E4" w:rsidRPr="008C75E4" w14:paraId="7B2C4999"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CEB61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A03F202" w14:textId="77777777" w:rsidTr="00BA2247">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107597" w14:textId="77777777" w:rsidR="004936A6" w:rsidRPr="008C75E4" w:rsidRDefault="004936A6" w:rsidP="00D2449B">
            <w:pPr>
              <w:jc w:val="center"/>
              <w:rPr>
                <w:rFonts w:ascii="Calibri" w:hAnsi="Calibri"/>
                <w:b/>
                <w:szCs w:val="22"/>
              </w:rPr>
            </w:pPr>
            <w:r w:rsidRPr="008C75E4">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C25F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8E478" w14:textId="77777777" w:rsidR="004936A6" w:rsidRPr="008C75E4"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1BFD6"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95255" w14:textId="77777777" w:rsidR="004936A6" w:rsidRPr="008C75E4"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8355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2EF64" w14:textId="77777777" w:rsidR="004936A6" w:rsidRPr="008C75E4"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6D6A6"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579F1" w14:textId="77777777" w:rsidR="004936A6" w:rsidRPr="008C75E4" w:rsidRDefault="004936A6" w:rsidP="00D2449B">
            <w:pPr>
              <w:jc w:val="center"/>
              <w:rPr>
                <w:rFonts w:ascii="Calibri" w:hAnsi="Calibri"/>
                <w:b/>
                <w:szCs w:val="22"/>
              </w:rPr>
            </w:pPr>
          </w:p>
        </w:tc>
      </w:tr>
      <w:tr w:rsidR="008C75E4" w:rsidRPr="008C75E4" w14:paraId="19AC0131" w14:textId="77777777" w:rsidTr="00BA2247">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468204D" w14:textId="77777777" w:rsidR="004A5EA9" w:rsidRPr="008C75E4" w:rsidRDefault="004A5EA9" w:rsidP="004A5EA9">
            <w:pPr>
              <w:jc w:val="center"/>
              <w:rPr>
                <w:rFonts w:ascii="Calibri" w:hAnsi="Calibri"/>
                <w:b/>
                <w:szCs w:val="22"/>
              </w:rPr>
            </w:pPr>
          </w:p>
        </w:tc>
      </w:tr>
      <w:tr w:rsidR="008C75E4" w:rsidRPr="008C75E4" w14:paraId="45546956" w14:textId="77777777" w:rsidTr="00BA2247">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6B678C2" w14:textId="77777777" w:rsidR="004A5EA9" w:rsidRPr="008C75E4" w:rsidRDefault="004A5EA9">
            <w:pPr>
              <w:rPr>
                <w:rFonts w:ascii="Calibri" w:hAnsi="Calibri"/>
                <w:b/>
                <w:szCs w:val="22"/>
              </w:rPr>
            </w:pPr>
            <w:r w:rsidRPr="008C75E4">
              <w:rPr>
                <w:rFonts w:ascii="Calibri" w:hAnsi="Calibri"/>
                <w:b/>
                <w:szCs w:val="22"/>
              </w:rPr>
              <w:t>Application Ref:</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43A103" w14:textId="564E0F14" w:rsidR="004A5EA9" w:rsidRPr="008C75E4" w:rsidRDefault="004A5EA9" w:rsidP="008F6B58">
            <w:pPr>
              <w:rPr>
                <w:rFonts w:ascii="Calibri" w:hAnsi="Calibri"/>
                <w:szCs w:val="22"/>
              </w:rPr>
            </w:pPr>
            <w:r w:rsidRPr="008C75E4">
              <w:rPr>
                <w:rFonts w:ascii="Calibri" w:hAnsi="Calibri"/>
                <w:szCs w:val="22"/>
              </w:rPr>
              <w:t>3/20</w:t>
            </w:r>
            <w:r w:rsidR="009062FA">
              <w:rPr>
                <w:rFonts w:ascii="Calibri" w:hAnsi="Calibri"/>
                <w:szCs w:val="22"/>
              </w:rPr>
              <w:t>2</w:t>
            </w:r>
            <w:r w:rsidR="00677C42">
              <w:rPr>
                <w:rFonts w:ascii="Calibri" w:hAnsi="Calibri"/>
                <w:szCs w:val="22"/>
              </w:rPr>
              <w:t>1/0539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84D7B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58240" behindDoc="0" locked="0" layoutInCell="1" allowOverlap="1" wp14:anchorId="0D378C88" wp14:editId="2717003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75D9C51F" w14:textId="77777777" w:rsidTr="00BA2247">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59EA9F" w14:textId="77777777" w:rsidR="004A5EA9" w:rsidRPr="008C75E4" w:rsidRDefault="004A5EA9">
            <w:pPr>
              <w:rPr>
                <w:rFonts w:ascii="Calibri" w:hAnsi="Calibri"/>
                <w:b/>
                <w:szCs w:val="22"/>
              </w:rPr>
            </w:pPr>
            <w:r w:rsidRPr="008C75E4">
              <w:rPr>
                <w:rFonts w:ascii="Calibri" w:hAnsi="Calibri"/>
                <w:b/>
                <w:szCs w:val="22"/>
              </w:rPr>
              <w:t>Date Inspected:</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AC28E" w14:textId="6F83C1D9" w:rsidR="004A5EA9" w:rsidRPr="008C75E4" w:rsidRDefault="00677C42" w:rsidP="002C6277">
            <w:pPr>
              <w:rPr>
                <w:rFonts w:ascii="Calibri" w:hAnsi="Calibri"/>
                <w:szCs w:val="22"/>
              </w:rPr>
            </w:pPr>
            <w:r>
              <w:rPr>
                <w:rFonts w:ascii="Calibri" w:hAnsi="Calibri"/>
                <w:szCs w:val="22"/>
              </w:rPr>
              <w:t>07/06/2021</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56B7E7" w14:textId="77777777" w:rsidR="004A5EA9" w:rsidRPr="008C75E4" w:rsidRDefault="004A5EA9">
            <w:pPr>
              <w:rPr>
                <w:rFonts w:ascii="Calibri" w:hAnsi="Calibri"/>
                <w:szCs w:val="22"/>
              </w:rPr>
            </w:pPr>
          </w:p>
        </w:tc>
      </w:tr>
      <w:tr w:rsidR="008C75E4" w:rsidRPr="008C75E4" w14:paraId="1AD59F41" w14:textId="77777777" w:rsidTr="00BA2247">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6C3CE9"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6979DB" w14:textId="77777777" w:rsidR="004A5EA9" w:rsidRPr="008C75E4" w:rsidRDefault="008A7E45" w:rsidP="00811771">
            <w:pPr>
              <w:rPr>
                <w:rFonts w:ascii="Calibri" w:hAnsi="Calibri"/>
                <w:szCs w:val="22"/>
              </w:rPr>
            </w:pPr>
            <w:r>
              <w:rPr>
                <w:rFonts w:ascii="Calibri" w:hAnsi="Calibri"/>
                <w:szCs w:val="22"/>
              </w:rPr>
              <w:t>RB</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749DC7" w14:textId="77777777" w:rsidR="004A5EA9" w:rsidRPr="008C75E4" w:rsidRDefault="004A5EA9">
            <w:pPr>
              <w:rPr>
                <w:rFonts w:ascii="Calibri" w:hAnsi="Calibri"/>
                <w:szCs w:val="22"/>
              </w:rPr>
            </w:pPr>
          </w:p>
        </w:tc>
      </w:tr>
      <w:tr w:rsidR="008C75E4" w:rsidRPr="008C75E4" w14:paraId="71D6DA0E" w14:textId="77777777" w:rsidTr="00BA2247">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4B50CA" w14:textId="77777777" w:rsidR="004A5EA9" w:rsidRPr="008C75E4" w:rsidRDefault="004A5EA9" w:rsidP="004A5EA9">
            <w:pPr>
              <w:rPr>
                <w:rFonts w:ascii="Calibri" w:hAnsi="Calibri"/>
                <w:b/>
                <w:szCs w:val="22"/>
              </w:rPr>
            </w:pPr>
            <w:r w:rsidRPr="008C75E4">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7167F" w14:textId="661A3A24" w:rsidR="004A5EA9" w:rsidRPr="008C75E4" w:rsidRDefault="00A60D9D" w:rsidP="002A01CF">
            <w:pPr>
              <w:jc w:val="center"/>
              <w:rPr>
                <w:rFonts w:ascii="Calibri" w:hAnsi="Calibri"/>
                <w:b/>
                <w:szCs w:val="22"/>
              </w:rPr>
            </w:pPr>
            <w:r>
              <w:rPr>
                <w:rFonts w:ascii="Calibri" w:hAnsi="Calibri"/>
                <w:b/>
                <w:szCs w:val="22"/>
              </w:rPr>
              <w:t>APPROVAL</w:t>
            </w:r>
          </w:p>
        </w:tc>
      </w:tr>
      <w:tr w:rsidR="008C75E4" w:rsidRPr="008C75E4" w14:paraId="50B14CE0" w14:textId="77777777" w:rsidTr="00BA2247">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7835B5" w14:textId="77777777" w:rsidR="004A5EA9" w:rsidRPr="008C75E4" w:rsidRDefault="007E0D23" w:rsidP="007E0D23">
            <w:pPr>
              <w:tabs>
                <w:tab w:val="left" w:pos="4007"/>
              </w:tabs>
              <w:rPr>
                <w:rFonts w:ascii="Calibri" w:hAnsi="Calibri"/>
                <w:b/>
                <w:szCs w:val="22"/>
              </w:rPr>
            </w:pPr>
            <w:r w:rsidRPr="008C75E4">
              <w:rPr>
                <w:rFonts w:ascii="Calibri" w:hAnsi="Calibri"/>
                <w:b/>
                <w:szCs w:val="22"/>
              </w:rPr>
              <w:tab/>
            </w:r>
          </w:p>
        </w:tc>
      </w:tr>
      <w:tr w:rsidR="008C75E4" w:rsidRPr="008C75E4" w14:paraId="6F6E920B" w14:textId="77777777" w:rsidTr="00BA224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DF0B56"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2B38A" w14:textId="1BC4F9B0" w:rsidR="004A5EA9" w:rsidRPr="008C75E4" w:rsidRDefault="00320041">
            <w:pPr>
              <w:rPr>
                <w:rFonts w:ascii="Calibri" w:hAnsi="Calibri"/>
                <w:szCs w:val="22"/>
              </w:rPr>
            </w:pPr>
            <w:r>
              <w:rPr>
                <w:rFonts w:ascii="Calibri" w:hAnsi="Calibri"/>
                <w:szCs w:val="22"/>
              </w:rPr>
              <w:t xml:space="preserve">Conversion of garage to additional living accommodation with mezzanine level, single storey extension and Demolition of existing outbuilding to be replaced with new detached double garage. Resubmission of 3/2020/0770. </w:t>
            </w:r>
          </w:p>
        </w:tc>
      </w:tr>
      <w:tr w:rsidR="008C75E4" w:rsidRPr="008C75E4" w14:paraId="6D7F46B8" w14:textId="77777777" w:rsidTr="00BA224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E592D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E98F9" w14:textId="77777777" w:rsidR="002A01CF" w:rsidRPr="008C75E4" w:rsidRDefault="006D4AAC" w:rsidP="00A42E82">
            <w:pPr>
              <w:rPr>
                <w:rFonts w:ascii="Calibri" w:hAnsi="Calibri"/>
                <w:szCs w:val="22"/>
              </w:rPr>
            </w:pPr>
            <w:proofErr w:type="spellStart"/>
            <w:r>
              <w:rPr>
                <w:rFonts w:ascii="Calibri" w:hAnsi="Calibri"/>
                <w:szCs w:val="22"/>
              </w:rPr>
              <w:t>Ravenswing</w:t>
            </w:r>
            <w:proofErr w:type="spellEnd"/>
            <w:r>
              <w:rPr>
                <w:rFonts w:ascii="Calibri" w:hAnsi="Calibri"/>
                <w:szCs w:val="22"/>
              </w:rPr>
              <w:t xml:space="preserve"> Farm, Further Lane, Mellor BB2 7QB </w:t>
            </w:r>
          </w:p>
        </w:tc>
      </w:tr>
      <w:tr w:rsidR="008C75E4" w:rsidRPr="008C75E4" w14:paraId="27E69EEF" w14:textId="77777777" w:rsidTr="00BA2247">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6C8FEE0" w14:textId="77777777" w:rsidR="00A95D89" w:rsidRPr="008C75E4" w:rsidRDefault="007E0D23" w:rsidP="007E0D23">
            <w:pPr>
              <w:tabs>
                <w:tab w:val="left" w:pos="2667"/>
              </w:tabs>
              <w:rPr>
                <w:rFonts w:ascii="Calibri" w:hAnsi="Calibri"/>
                <w:b/>
                <w:szCs w:val="22"/>
              </w:rPr>
            </w:pPr>
            <w:r w:rsidRPr="008C75E4">
              <w:rPr>
                <w:rFonts w:ascii="Calibri" w:hAnsi="Calibri"/>
                <w:b/>
                <w:szCs w:val="22"/>
              </w:rPr>
              <w:tab/>
            </w:r>
          </w:p>
        </w:tc>
      </w:tr>
      <w:tr w:rsidR="008C75E4" w:rsidRPr="008C75E4" w14:paraId="57BA3833" w14:textId="77777777" w:rsidTr="00BA224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6BFC35"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75EBD"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20FCA3C1"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0AD791" w14:textId="77777777" w:rsidR="003A4376" w:rsidRPr="009825FF" w:rsidRDefault="00D97AA3" w:rsidP="009825FF">
            <w:pPr>
              <w:jc w:val="both"/>
              <w:rPr>
                <w:rFonts w:ascii="Calibri" w:hAnsi="Calibri"/>
                <w:szCs w:val="22"/>
              </w:rPr>
            </w:pPr>
            <w:r>
              <w:rPr>
                <w:rFonts w:ascii="Calibri" w:hAnsi="Calibri"/>
                <w:szCs w:val="22"/>
              </w:rPr>
              <w:t xml:space="preserve">No </w:t>
            </w:r>
            <w:r w:rsidR="003476EB">
              <w:rPr>
                <w:rFonts w:ascii="Calibri" w:hAnsi="Calibri"/>
                <w:szCs w:val="22"/>
              </w:rPr>
              <w:t>comments</w:t>
            </w:r>
            <w:r>
              <w:rPr>
                <w:rFonts w:ascii="Calibri" w:hAnsi="Calibri"/>
                <w:szCs w:val="22"/>
              </w:rPr>
              <w:t xml:space="preserve"> </w:t>
            </w:r>
          </w:p>
        </w:tc>
      </w:tr>
      <w:tr w:rsidR="008C75E4" w:rsidRPr="008C75E4" w14:paraId="301BDEAE" w14:textId="77777777" w:rsidTr="00BA2247">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722E0EF" w14:textId="77777777" w:rsidR="00C618DB" w:rsidRPr="008C75E4" w:rsidRDefault="00C618DB" w:rsidP="006126D1">
            <w:pPr>
              <w:jc w:val="both"/>
              <w:rPr>
                <w:rFonts w:ascii="Calibri" w:hAnsi="Calibri"/>
                <w:bCs/>
                <w:szCs w:val="22"/>
              </w:rPr>
            </w:pPr>
          </w:p>
        </w:tc>
      </w:tr>
      <w:tr w:rsidR="008C75E4" w:rsidRPr="008C75E4" w14:paraId="613059E5" w14:textId="77777777" w:rsidTr="00BA224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83A9958"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19A088"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70F7982E" w14:textId="77777777" w:rsidTr="00BA224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F593E4"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37424E" w14:textId="77777777" w:rsidR="002A01CF" w:rsidRPr="00325DC1" w:rsidRDefault="00325DC1" w:rsidP="006126D1">
            <w:pPr>
              <w:jc w:val="both"/>
              <w:rPr>
                <w:rFonts w:ascii="Calibri" w:hAnsi="Calibri"/>
                <w:szCs w:val="22"/>
              </w:rPr>
            </w:pPr>
            <w:r w:rsidRPr="00325DC1">
              <w:rPr>
                <w:rFonts w:ascii="Calibri" w:hAnsi="Calibri"/>
                <w:szCs w:val="22"/>
              </w:rPr>
              <w:t xml:space="preserve">No objections </w:t>
            </w:r>
          </w:p>
        </w:tc>
      </w:tr>
      <w:tr w:rsidR="008C75E4" w:rsidRPr="008C75E4" w14:paraId="67F77E7C" w14:textId="77777777" w:rsidTr="00BA224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596017D"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C3FE1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11C76E4"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BC5BDA" w14:textId="77777777" w:rsidR="000379F1" w:rsidRPr="007A6DFD" w:rsidRDefault="007A6DFD" w:rsidP="007A6DFD">
            <w:pPr>
              <w:jc w:val="both"/>
              <w:rPr>
                <w:rFonts w:ascii="Calibri" w:hAnsi="Calibri"/>
                <w:szCs w:val="22"/>
              </w:rPr>
            </w:pPr>
            <w:r>
              <w:rPr>
                <w:rFonts w:ascii="Calibri" w:hAnsi="Calibri"/>
                <w:szCs w:val="22"/>
              </w:rPr>
              <w:t>No additional representations have been received with respect of the proposed development.</w:t>
            </w:r>
          </w:p>
        </w:tc>
      </w:tr>
      <w:tr w:rsidR="008C75E4" w:rsidRPr="008C75E4" w14:paraId="5D478579" w14:textId="77777777" w:rsidTr="00BA2247">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C09C140" w14:textId="77777777" w:rsidR="00C0704D" w:rsidRPr="008C75E4" w:rsidRDefault="00C0704D" w:rsidP="006126D1">
            <w:pPr>
              <w:jc w:val="both"/>
              <w:rPr>
                <w:rFonts w:ascii="Calibri" w:hAnsi="Calibri"/>
                <w:szCs w:val="22"/>
              </w:rPr>
            </w:pPr>
          </w:p>
        </w:tc>
      </w:tr>
      <w:tr w:rsidR="008C75E4" w:rsidRPr="008C75E4" w14:paraId="552952B8"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D8545E"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2BD0A04E"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573C01" w14:textId="77777777" w:rsidR="008542DE" w:rsidRPr="008A7E45" w:rsidRDefault="00C0704D" w:rsidP="008A7E45">
            <w:pPr>
              <w:pStyle w:val="PLANNING"/>
              <w:rPr>
                <w:rFonts w:ascii="Calibri" w:hAnsi="Calibri"/>
                <w:b/>
                <w:bCs/>
                <w:szCs w:val="22"/>
              </w:rPr>
            </w:pPr>
            <w:r w:rsidRPr="008C75E4">
              <w:rPr>
                <w:rFonts w:ascii="Calibri" w:hAnsi="Calibri"/>
                <w:b/>
                <w:bCs/>
                <w:szCs w:val="22"/>
              </w:rPr>
              <w:t>Ribble Valley Core Strategy:</w:t>
            </w:r>
          </w:p>
          <w:p w14:paraId="06A5C011" w14:textId="77777777" w:rsidR="0010204D" w:rsidRDefault="0010204D" w:rsidP="006D4E58">
            <w:pPr>
              <w:jc w:val="both"/>
              <w:rPr>
                <w:rFonts w:ascii="Calibri" w:hAnsi="Calibri"/>
                <w:szCs w:val="22"/>
              </w:rPr>
            </w:pPr>
          </w:p>
          <w:p w14:paraId="1FC60D84" w14:textId="77777777" w:rsidR="006D4E58" w:rsidRPr="006D4E58" w:rsidRDefault="006D4E58" w:rsidP="006D4E58">
            <w:pPr>
              <w:jc w:val="both"/>
              <w:rPr>
                <w:rFonts w:ascii="Calibri" w:hAnsi="Calibri"/>
                <w:szCs w:val="22"/>
              </w:rPr>
            </w:pPr>
            <w:r w:rsidRPr="006D4E58">
              <w:rPr>
                <w:rFonts w:ascii="Calibri" w:hAnsi="Calibri"/>
                <w:szCs w:val="22"/>
              </w:rPr>
              <w:t>Policy DMG1 – General Considerations</w:t>
            </w:r>
          </w:p>
          <w:p w14:paraId="0C01436B" w14:textId="77777777" w:rsidR="0050432D" w:rsidRDefault="006D4E58" w:rsidP="006D4E58">
            <w:pPr>
              <w:jc w:val="both"/>
              <w:rPr>
                <w:rFonts w:ascii="Calibri" w:hAnsi="Calibri"/>
                <w:szCs w:val="22"/>
              </w:rPr>
            </w:pPr>
            <w:r w:rsidRPr="006D4E58">
              <w:rPr>
                <w:rFonts w:ascii="Calibri" w:hAnsi="Calibri"/>
                <w:szCs w:val="22"/>
              </w:rPr>
              <w:t>Policy DMH5 – Residential &amp; curtilage Extensions</w:t>
            </w:r>
          </w:p>
          <w:p w14:paraId="278417C5" w14:textId="77777777" w:rsidR="00AC452A" w:rsidRPr="00AC452A" w:rsidRDefault="00AC452A" w:rsidP="00AC452A">
            <w:pPr>
              <w:jc w:val="both"/>
              <w:rPr>
                <w:rFonts w:ascii="Calibri" w:hAnsi="Calibri"/>
                <w:szCs w:val="22"/>
              </w:rPr>
            </w:pPr>
            <w:r w:rsidRPr="00AC452A">
              <w:rPr>
                <w:rFonts w:ascii="Calibri" w:hAnsi="Calibri"/>
                <w:szCs w:val="22"/>
              </w:rPr>
              <w:t>K</w:t>
            </w:r>
            <w:r>
              <w:rPr>
                <w:rFonts w:ascii="Calibri" w:hAnsi="Calibri"/>
                <w:szCs w:val="22"/>
              </w:rPr>
              <w:t>ey Statement EN1: Green Belt</w:t>
            </w:r>
          </w:p>
          <w:p w14:paraId="1190A760" w14:textId="77777777" w:rsidR="006D4E58" w:rsidRPr="0050432D" w:rsidRDefault="006D4E58" w:rsidP="006D4E58">
            <w:pPr>
              <w:jc w:val="both"/>
              <w:rPr>
                <w:rFonts w:ascii="Calibri" w:hAnsi="Calibri"/>
                <w:szCs w:val="22"/>
              </w:rPr>
            </w:pPr>
          </w:p>
          <w:p w14:paraId="7571DA4D" w14:textId="77777777" w:rsidR="008922A3" w:rsidRPr="008C75E4" w:rsidRDefault="001946E0" w:rsidP="006126D1">
            <w:pPr>
              <w:jc w:val="both"/>
              <w:rPr>
                <w:rFonts w:ascii="Calibri" w:hAnsi="Calibri"/>
                <w:b/>
                <w:szCs w:val="22"/>
              </w:rPr>
            </w:pPr>
            <w:r w:rsidRPr="001946E0">
              <w:rPr>
                <w:rFonts w:ascii="Calibri" w:hAnsi="Calibri"/>
                <w:b/>
                <w:szCs w:val="22"/>
              </w:rPr>
              <w:t>National Planning Policy Framework (NPPF)</w:t>
            </w:r>
          </w:p>
        </w:tc>
      </w:tr>
      <w:tr w:rsidR="008C75E4" w:rsidRPr="008C75E4" w14:paraId="172D251E"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A28C33"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5FE985C0" w14:textId="77777777" w:rsidR="00C0704D" w:rsidRDefault="00C0704D" w:rsidP="006126D1">
            <w:pPr>
              <w:pStyle w:val="PLANNING"/>
              <w:rPr>
                <w:rFonts w:ascii="Calibri" w:hAnsi="Calibri"/>
                <w:b/>
                <w:bCs/>
                <w:szCs w:val="22"/>
              </w:rPr>
            </w:pPr>
          </w:p>
          <w:p w14:paraId="1CBCEF18" w14:textId="5A1B22C9" w:rsidR="003F245A" w:rsidRPr="001946E0" w:rsidRDefault="00677C42" w:rsidP="008A7E45">
            <w:pPr>
              <w:pStyle w:val="PLANNING"/>
              <w:rPr>
                <w:rFonts w:ascii="Calibri" w:hAnsi="Calibri"/>
                <w:bCs/>
                <w:szCs w:val="22"/>
              </w:rPr>
            </w:pPr>
            <w:r>
              <w:rPr>
                <w:rFonts w:ascii="Calibri" w:hAnsi="Calibri"/>
                <w:bCs/>
                <w:szCs w:val="22"/>
              </w:rPr>
              <w:t xml:space="preserve">3/2020/0770- </w:t>
            </w:r>
            <w:r w:rsidRPr="00677C42">
              <w:rPr>
                <w:rFonts w:ascii="Calibri" w:hAnsi="Calibri"/>
                <w:bCs/>
                <w:szCs w:val="22"/>
              </w:rPr>
              <w:t>Proposed first floor extension over and conversion of existing garage; single-storey extension to rear and balcony; conversion and alteration of outbuilding to form garage and home office</w:t>
            </w:r>
            <w:r>
              <w:rPr>
                <w:rFonts w:ascii="Calibri" w:hAnsi="Calibri"/>
                <w:bCs/>
                <w:szCs w:val="22"/>
              </w:rPr>
              <w:t xml:space="preserve">- Refused. </w:t>
            </w:r>
          </w:p>
        </w:tc>
      </w:tr>
      <w:tr w:rsidR="008C75E4" w:rsidRPr="008C75E4" w14:paraId="1D30A799" w14:textId="77777777" w:rsidTr="00BA2247">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9F5A89F" w14:textId="77777777" w:rsidR="00C0704D" w:rsidRDefault="00C0704D" w:rsidP="006126D1">
            <w:pPr>
              <w:pStyle w:val="PLANNING"/>
              <w:rPr>
                <w:rFonts w:ascii="Calibri" w:hAnsi="Calibri"/>
                <w:b/>
                <w:bCs/>
                <w:szCs w:val="22"/>
              </w:rPr>
            </w:pPr>
          </w:p>
          <w:p w14:paraId="2052A27F" w14:textId="77777777" w:rsidR="003F16AA" w:rsidRPr="008C75E4" w:rsidRDefault="003F16AA" w:rsidP="006126D1">
            <w:pPr>
              <w:pStyle w:val="PLANNING"/>
              <w:rPr>
                <w:rFonts w:ascii="Calibri" w:hAnsi="Calibri"/>
                <w:b/>
                <w:bCs/>
                <w:szCs w:val="22"/>
              </w:rPr>
            </w:pPr>
          </w:p>
        </w:tc>
      </w:tr>
      <w:tr w:rsidR="008C75E4" w:rsidRPr="008C75E4" w14:paraId="329533E7"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E9A5AAB"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6AE2C6AE"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0F50068" w14:textId="77777777" w:rsidR="00C0704D" w:rsidRPr="008C75E4" w:rsidRDefault="00C0704D" w:rsidP="006126D1">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721D674D" w14:textId="77777777" w:rsidR="00A36880" w:rsidRDefault="0010204D" w:rsidP="00B02F00">
            <w:pPr>
              <w:pStyle w:val="Header"/>
              <w:tabs>
                <w:tab w:val="clear" w:pos="4153"/>
                <w:tab w:val="clear" w:pos="8306"/>
              </w:tabs>
              <w:contextualSpacing/>
              <w:jc w:val="both"/>
              <w:rPr>
                <w:rFonts w:ascii="Calibri" w:hAnsi="Calibri"/>
                <w:bCs/>
                <w:szCs w:val="22"/>
              </w:rPr>
            </w:pPr>
            <w:r w:rsidRPr="0010204D">
              <w:rPr>
                <w:rFonts w:ascii="Calibri" w:hAnsi="Calibri"/>
                <w:bCs/>
                <w:szCs w:val="22"/>
              </w:rPr>
              <w:t xml:space="preserve">The application property is </w:t>
            </w:r>
            <w:r w:rsidR="0085461A">
              <w:rPr>
                <w:rFonts w:ascii="Calibri" w:hAnsi="Calibri"/>
                <w:bCs/>
                <w:szCs w:val="22"/>
              </w:rPr>
              <w:t>on</w:t>
            </w:r>
            <w:r w:rsidR="005B1804">
              <w:rPr>
                <w:rFonts w:ascii="Calibri" w:hAnsi="Calibri"/>
                <w:bCs/>
                <w:szCs w:val="22"/>
              </w:rPr>
              <w:t xml:space="preserve"> Further Lane, Mellor</w:t>
            </w:r>
            <w:r w:rsidR="0085461A">
              <w:rPr>
                <w:rFonts w:ascii="Calibri" w:hAnsi="Calibri"/>
                <w:bCs/>
                <w:szCs w:val="22"/>
              </w:rPr>
              <w:t xml:space="preserve"> </w:t>
            </w:r>
            <w:r w:rsidR="00B02F00">
              <w:rPr>
                <w:rFonts w:ascii="Calibri" w:hAnsi="Calibri"/>
                <w:bCs/>
                <w:szCs w:val="22"/>
              </w:rPr>
              <w:t xml:space="preserve">and is situated on </w:t>
            </w:r>
            <w:r w:rsidR="00E63605">
              <w:rPr>
                <w:rFonts w:ascii="Calibri" w:hAnsi="Calibri"/>
                <w:bCs/>
                <w:szCs w:val="22"/>
              </w:rPr>
              <w:t>G</w:t>
            </w:r>
            <w:r w:rsidR="00B02F00">
              <w:rPr>
                <w:rFonts w:ascii="Calibri" w:hAnsi="Calibri"/>
                <w:bCs/>
                <w:szCs w:val="22"/>
              </w:rPr>
              <w:t xml:space="preserve">reen </w:t>
            </w:r>
            <w:r w:rsidR="00E63605">
              <w:rPr>
                <w:rFonts w:ascii="Calibri" w:hAnsi="Calibri"/>
                <w:bCs/>
                <w:szCs w:val="22"/>
              </w:rPr>
              <w:t>B</w:t>
            </w:r>
            <w:r w:rsidR="00B02F00">
              <w:rPr>
                <w:rFonts w:ascii="Calibri" w:hAnsi="Calibri"/>
                <w:bCs/>
                <w:szCs w:val="22"/>
              </w:rPr>
              <w:t xml:space="preserve">elt land. </w:t>
            </w:r>
            <w:r w:rsidR="00A36880">
              <w:rPr>
                <w:rFonts w:ascii="Calibri" w:hAnsi="Calibri"/>
                <w:bCs/>
                <w:szCs w:val="22"/>
              </w:rPr>
              <w:t xml:space="preserve">The dwelling is a detached two storey property faced with stone and slate. Taking account of aerial photos of the site dated </w:t>
            </w:r>
            <w:r w:rsidR="006D4AAC">
              <w:rPr>
                <w:rFonts w:ascii="Calibri" w:hAnsi="Calibri"/>
                <w:bCs/>
                <w:szCs w:val="22"/>
              </w:rPr>
              <w:t xml:space="preserve">1960 </w:t>
            </w:r>
            <w:r w:rsidR="00A36880">
              <w:rPr>
                <w:rFonts w:ascii="Calibri" w:hAnsi="Calibri"/>
                <w:bCs/>
                <w:szCs w:val="22"/>
              </w:rPr>
              <w:t xml:space="preserve">the original house comprises the main two storey element. An existing single storey part containing entrance hall, sitting room and garage is a later addition. </w:t>
            </w:r>
          </w:p>
          <w:p w14:paraId="6D10E6C9" w14:textId="77777777" w:rsidR="006D4AAC" w:rsidRDefault="006D4AAC" w:rsidP="00B02F00">
            <w:pPr>
              <w:pStyle w:val="Header"/>
              <w:tabs>
                <w:tab w:val="clear" w:pos="4153"/>
                <w:tab w:val="clear" w:pos="8306"/>
              </w:tabs>
              <w:contextualSpacing/>
              <w:jc w:val="both"/>
              <w:rPr>
                <w:rFonts w:ascii="Calibri" w:hAnsi="Calibri"/>
                <w:bCs/>
                <w:szCs w:val="22"/>
              </w:rPr>
            </w:pPr>
          </w:p>
          <w:p w14:paraId="3C72A9ED" w14:textId="77777777" w:rsidR="00A36880" w:rsidRDefault="006D4AAC" w:rsidP="00E63605">
            <w:pPr>
              <w:pStyle w:val="Header"/>
              <w:tabs>
                <w:tab w:val="clear" w:pos="4153"/>
                <w:tab w:val="clear" w:pos="8306"/>
                <w:tab w:val="left" w:pos="6300"/>
              </w:tabs>
              <w:contextualSpacing/>
              <w:jc w:val="both"/>
              <w:rPr>
                <w:rFonts w:ascii="Calibri" w:hAnsi="Calibri"/>
                <w:bCs/>
                <w:szCs w:val="22"/>
              </w:rPr>
            </w:pPr>
            <w:r>
              <w:rPr>
                <w:rFonts w:ascii="Calibri" w:hAnsi="Calibri"/>
                <w:bCs/>
                <w:szCs w:val="22"/>
              </w:rPr>
              <w:t xml:space="preserve">The application site was previously a Farmhouse with associated agricultural buildings. These were removed following a change of use application from Farmhouse to residential dwelling and only the detached outbuilding to the front was retained as a detached ancillary building. </w:t>
            </w:r>
          </w:p>
          <w:p w14:paraId="15EDBB26" w14:textId="77777777" w:rsidR="006D4AAC" w:rsidRDefault="006D4AAC" w:rsidP="00E63605">
            <w:pPr>
              <w:pStyle w:val="Header"/>
              <w:tabs>
                <w:tab w:val="clear" w:pos="4153"/>
                <w:tab w:val="clear" w:pos="8306"/>
                <w:tab w:val="left" w:pos="6300"/>
              </w:tabs>
              <w:contextualSpacing/>
              <w:jc w:val="both"/>
              <w:rPr>
                <w:rFonts w:ascii="Calibri" w:hAnsi="Calibri"/>
                <w:bCs/>
                <w:szCs w:val="22"/>
              </w:rPr>
            </w:pPr>
          </w:p>
          <w:p w14:paraId="02F2B1B7" w14:textId="77777777" w:rsidR="006D4AAC" w:rsidRDefault="006D4AAC" w:rsidP="00E63605">
            <w:pPr>
              <w:pStyle w:val="Header"/>
              <w:tabs>
                <w:tab w:val="clear" w:pos="4153"/>
                <w:tab w:val="clear" w:pos="8306"/>
                <w:tab w:val="left" w:pos="6300"/>
              </w:tabs>
              <w:contextualSpacing/>
              <w:jc w:val="both"/>
              <w:rPr>
                <w:rFonts w:ascii="Calibri" w:hAnsi="Calibri"/>
                <w:bCs/>
                <w:szCs w:val="22"/>
              </w:rPr>
            </w:pPr>
            <w:r w:rsidRPr="006D4AAC">
              <w:rPr>
                <w:rFonts w:ascii="Calibri" w:hAnsi="Calibri"/>
                <w:bCs/>
                <w:szCs w:val="22"/>
              </w:rPr>
              <w:lastRenderedPageBreak/>
              <w:t>The site lies outside of any defined settlement boundary. The surrounding area is rural with sporadic detached dwellings and farmhouse or small clusters of dwellings.</w:t>
            </w:r>
          </w:p>
          <w:p w14:paraId="78B2CF05" w14:textId="77777777" w:rsidR="00677C42" w:rsidRDefault="00677C42" w:rsidP="00E63605">
            <w:pPr>
              <w:pStyle w:val="Header"/>
              <w:tabs>
                <w:tab w:val="clear" w:pos="4153"/>
                <w:tab w:val="clear" w:pos="8306"/>
                <w:tab w:val="left" w:pos="6300"/>
              </w:tabs>
              <w:contextualSpacing/>
              <w:jc w:val="both"/>
              <w:rPr>
                <w:rFonts w:ascii="Calibri" w:hAnsi="Calibri"/>
                <w:bCs/>
                <w:szCs w:val="22"/>
              </w:rPr>
            </w:pPr>
          </w:p>
          <w:p w14:paraId="5C31504F" w14:textId="1EE1F02B" w:rsidR="00677C42" w:rsidRPr="008C75E4" w:rsidRDefault="00677C42" w:rsidP="00E63605">
            <w:pPr>
              <w:pStyle w:val="Header"/>
              <w:tabs>
                <w:tab w:val="clear" w:pos="4153"/>
                <w:tab w:val="clear" w:pos="8306"/>
                <w:tab w:val="left" w:pos="6300"/>
              </w:tabs>
              <w:contextualSpacing/>
              <w:jc w:val="both"/>
              <w:rPr>
                <w:rFonts w:ascii="Calibri" w:hAnsi="Calibri"/>
                <w:bCs/>
                <w:szCs w:val="22"/>
              </w:rPr>
            </w:pPr>
          </w:p>
        </w:tc>
      </w:tr>
      <w:tr w:rsidR="008C75E4" w:rsidRPr="008C75E4" w14:paraId="45293D45"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ECF534" w14:textId="77777777" w:rsidR="00C0704D" w:rsidRPr="008C75E4" w:rsidRDefault="00C0704D" w:rsidP="006126D1">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55878642" w14:textId="77777777" w:rsidR="005B1804" w:rsidRDefault="005B1804" w:rsidP="00B02F00">
            <w:pPr>
              <w:jc w:val="both"/>
              <w:rPr>
                <w:rFonts w:ascii="Calibri" w:hAnsi="Calibri"/>
                <w:szCs w:val="22"/>
              </w:rPr>
            </w:pPr>
            <w:r>
              <w:rPr>
                <w:rFonts w:ascii="Calibri" w:hAnsi="Calibri"/>
                <w:szCs w:val="22"/>
              </w:rPr>
              <w:t xml:space="preserve">Consent is sought for multiple </w:t>
            </w:r>
            <w:r w:rsidR="00D2743B">
              <w:rPr>
                <w:rFonts w:ascii="Calibri" w:hAnsi="Calibri"/>
                <w:szCs w:val="22"/>
              </w:rPr>
              <w:t>alterations</w:t>
            </w:r>
            <w:r>
              <w:rPr>
                <w:rFonts w:ascii="Calibri" w:hAnsi="Calibri"/>
                <w:szCs w:val="22"/>
              </w:rPr>
              <w:t xml:space="preserve"> to the dwelling as </w:t>
            </w:r>
            <w:proofErr w:type="gramStart"/>
            <w:r>
              <w:rPr>
                <w:rFonts w:ascii="Calibri" w:hAnsi="Calibri"/>
                <w:szCs w:val="22"/>
              </w:rPr>
              <w:t>follows;</w:t>
            </w:r>
            <w:proofErr w:type="gramEnd"/>
          </w:p>
          <w:p w14:paraId="4B367EEC" w14:textId="77777777" w:rsidR="005B1804" w:rsidRDefault="005B1804" w:rsidP="00B02F00">
            <w:pPr>
              <w:jc w:val="both"/>
              <w:rPr>
                <w:rFonts w:ascii="Calibri" w:hAnsi="Calibri"/>
                <w:szCs w:val="22"/>
              </w:rPr>
            </w:pPr>
          </w:p>
          <w:p w14:paraId="5256A0FE" w14:textId="77777777" w:rsidR="008754F4" w:rsidRDefault="005B1804" w:rsidP="008F4AB3">
            <w:pPr>
              <w:jc w:val="both"/>
              <w:rPr>
                <w:rFonts w:ascii="Calibri" w:hAnsi="Calibri"/>
                <w:szCs w:val="22"/>
              </w:rPr>
            </w:pPr>
            <w:r>
              <w:rPr>
                <w:rFonts w:ascii="Calibri" w:hAnsi="Calibri"/>
                <w:szCs w:val="22"/>
              </w:rPr>
              <w:t>Conversion of existing attached garage</w:t>
            </w:r>
            <w:r w:rsidR="008754F4">
              <w:rPr>
                <w:rFonts w:ascii="Calibri" w:hAnsi="Calibri"/>
                <w:szCs w:val="22"/>
              </w:rPr>
              <w:t xml:space="preserve"> extension </w:t>
            </w:r>
            <w:r>
              <w:rPr>
                <w:rFonts w:ascii="Calibri" w:hAnsi="Calibri"/>
                <w:szCs w:val="22"/>
              </w:rPr>
              <w:t xml:space="preserve">to provide </w:t>
            </w:r>
            <w:r w:rsidR="008F4AB3">
              <w:rPr>
                <w:rFonts w:ascii="Calibri" w:hAnsi="Calibri"/>
                <w:szCs w:val="22"/>
              </w:rPr>
              <w:t xml:space="preserve">a living room and playroom with a mezzanine over the playroom. </w:t>
            </w:r>
            <w:r w:rsidR="008754F4">
              <w:rPr>
                <w:rFonts w:ascii="Calibri" w:hAnsi="Calibri"/>
                <w:szCs w:val="22"/>
              </w:rPr>
              <w:t>New glazing is proposed within the former garage door opening. New glazing is proposed across the rear and two new window openings are proposed to the east elevation.</w:t>
            </w:r>
          </w:p>
          <w:p w14:paraId="045BD8A0" w14:textId="77777777" w:rsidR="008754F4" w:rsidRDefault="008754F4" w:rsidP="008F4AB3">
            <w:pPr>
              <w:jc w:val="both"/>
              <w:rPr>
                <w:rFonts w:ascii="Calibri" w:hAnsi="Calibri"/>
                <w:szCs w:val="22"/>
              </w:rPr>
            </w:pPr>
          </w:p>
          <w:p w14:paraId="04B001A0" w14:textId="0AB2F1C5" w:rsidR="008F4AB3" w:rsidRDefault="001E2068" w:rsidP="008F4AB3">
            <w:pPr>
              <w:jc w:val="both"/>
              <w:rPr>
                <w:rFonts w:ascii="Calibri" w:hAnsi="Calibri"/>
                <w:szCs w:val="22"/>
              </w:rPr>
            </w:pPr>
            <w:r>
              <w:rPr>
                <w:rFonts w:ascii="Calibri" w:hAnsi="Calibri"/>
                <w:szCs w:val="22"/>
              </w:rPr>
              <w:t>Erection of a single storey extension to the rear of the main house that will have a rearward projection of 4m measuring 8.4m in width. The extension will have a flat roof</w:t>
            </w:r>
            <w:r w:rsidR="008754F4">
              <w:rPr>
                <w:rFonts w:ascii="Calibri" w:hAnsi="Calibri"/>
                <w:szCs w:val="22"/>
              </w:rPr>
              <w:t xml:space="preserve"> </w:t>
            </w:r>
            <w:r>
              <w:rPr>
                <w:rFonts w:ascii="Calibri" w:hAnsi="Calibri"/>
                <w:szCs w:val="22"/>
              </w:rPr>
              <w:t xml:space="preserve">measuring 3m in height. </w:t>
            </w:r>
          </w:p>
          <w:p w14:paraId="0DF1C273" w14:textId="0EBD6BE1" w:rsidR="001E2068" w:rsidRDefault="001E2068" w:rsidP="008F4AB3">
            <w:pPr>
              <w:jc w:val="both"/>
              <w:rPr>
                <w:rFonts w:ascii="Calibri" w:hAnsi="Calibri"/>
                <w:szCs w:val="22"/>
              </w:rPr>
            </w:pPr>
          </w:p>
          <w:p w14:paraId="13E04FC3" w14:textId="5ECB1F59" w:rsidR="001E2068" w:rsidRPr="000379F1" w:rsidRDefault="001E2068" w:rsidP="008F4AB3">
            <w:pPr>
              <w:jc w:val="both"/>
              <w:rPr>
                <w:rFonts w:ascii="Calibri" w:hAnsi="Calibri"/>
                <w:szCs w:val="22"/>
              </w:rPr>
            </w:pPr>
            <w:r>
              <w:rPr>
                <w:rFonts w:ascii="Calibri" w:hAnsi="Calibri"/>
                <w:szCs w:val="22"/>
              </w:rPr>
              <w:t xml:space="preserve">Demolition of existing domestic store to be replaced with a detached double garage of a larger footprint. </w:t>
            </w:r>
            <w:r w:rsidR="00353753">
              <w:rPr>
                <w:rFonts w:ascii="Calibri" w:hAnsi="Calibri"/>
                <w:szCs w:val="22"/>
              </w:rPr>
              <w:t xml:space="preserve">The footprint of the garage will be </w:t>
            </w:r>
            <w:r>
              <w:rPr>
                <w:rFonts w:ascii="Calibri" w:hAnsi="Calibri"/>
                <w:szCs w:val="22"/>
              </w:rPr>
              <w:t xml:space="preserve">6m by </w:t>
            </w:r>
            <w:r w:rsidR="00353753">
              <w:rPr>
                <w:rFonts w:ascii="Calibri" w:hAnsi="Calibri"/>
                <w:szCs w:val="22"/>
              </w:rPr>
              <w:t xml:space="preserve">5.9m with a pitched roof measuring 2.3m at the eaves and 5.35m at the ridge. </w:t>
            </w:r>
            <w:r w:rsidR="00857F1D">
              <w:rPr>
                <w:rFonts w:ascii="Calibri" w:hAnsi="Calibri"/>
                <w:szCs w:val="22"/>
              </w:rPr>
              <w:t xml:space="preserve">The garage will be faced with render with a concrete tile roof and aluminium windows and garage doors. </w:t>
            </w:r>
          </w:p>
          <w:p w14:paraId="2FFD346D" w14:textId="77777777" w:rsidR="00677C42" w:rsidRDefault="00677C42" w:rsidP="00B02F00">
            <w:pPr>
              <w:jc w:val="both"/>
              <w:rPr>
                <w:rFonts w:ascii="Calibri" w:hAnsi="Calibri"/>
                <w:szCs w:val="22"/>
              </w:rPr>
            </w:pPr>
          </w:p>
          <w:p w14:paraId="7E37FE71" w14:textId="51C576B1" w:rsidR="00677C42" w:rsidRPr="000379F1" w:rsidRDefault="00677C42" w:rsidP="00B02F00">
            <w:pPr>
              <w:jc w:val="both"/>
              <w:rPr>
                <w:rFonts w:ascii="Calibri" w:hAnsi="Calibri"/>
                <w:szCs w:val="22"/>
              </w:rPr>
            </w:pPr>
            <w:r>
              <w:rPr>
                <w:rFonts w:ascii="Calibri" w:hAnsi="Calibri"/>
                <w:szCs w:val="22"/>
              </w:rPr>
              <w:t>This application is a resubmission of a previously refused application for multiple alterations and extensions to the property. Ref 3/2020/0770.</w:t>
            </w:r>
          </w:p>
        </w:tc>
      </w:tr>
      <w:tr w:rsidR="008C75E4" w:rsidRPr="008C75E4" w14:paraId="4BFF2FE1"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206299"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7D894A7" w14:textId="77777777" w:rsidR="007621B9" w:rsidRDefault="007621B9" w:rsidP="006B0727">
            <w:pPr>
              <w:contextualSpacing/>
              <w:jc w:val="both"/>
              <w:rPr>
                <w:rFonts w:ascii="Calibri" w:hAnsi="Calibri"/>
                <w:szCs w:val="22"/>
              </w:rPr>
            </w:pPr>
          </w:p>
          <w:p w14:paraId="2ACBA3E9" w14:textId="6F65108A" w:rsidR="00D04847" w:rsidRDefault="007621B9" w:rsidP="006B0727">
            <w:pPr>
              <w:contextualSpacing/>
              <w:jc w:val="both"/>
              <w:rPr>
                <w:rFonts w:ascii="Calibri" w:hAnsi="Calibri"/>
                <w:szCs w:val="22"/>
              </w:rPr>
            </w:pPr>
            <w:r>
              <w:rPr>
                <w:rFonts w:ascii="Calibri" w:hAnsi="Calibri"/>
                <w:szCs w:val="22"/>
              </w:rPr>
              <w:t xml:space="preserve">The proposed garage </w:t>
            </w:r>
            <w:r w:rsidR="00677C42">
              <w:rPr>
                <w:rFonts w:ascii="Calibri" w:hAnsi="Calibri"/>
                <w:szCs w:val="22"/>
              </w:rPr>
              <w:t xml:space="preserve">will </w:t>
            </w:r>
            <w:proofErr w:type="gramStart"/>
            <w:r w:rsidR="00677C42">
              <w:rPr>
                <w:rFonts w:ascii="Calibri" w:hAnsi="Calibri"/>
                <w:szCs w:val="22"/>
              </w:rPr>
              <w:t>been</w:t>
            </w:r>
            <w:proofErr w:type="gramEnd"/>
            <w:r w:rsidR="00677C42">
              <w:rPr>
                <w:rFonts w:ascii="Calibri" w:hAnsi="Calibri"/>
                <w:szCs w:val="22"/>
              </w:rPr>
              <w:t xml:space="preserve"> sited on a similar footprint to the existing outbuilding having a slightly larger footprint and increased ridge height of </w:t>
            </w:r>
            <w:r>
              <w:rPr>
                <w:rFonts w:ascii="Calibri" w:hAnsi="Calibri"/>
                <w:szCs w:val="22"/>
              </w:rPr>
              <w:t>0.</w:t>
            </w:r>
            <w:r w:rsidR="00857F1D">
              <w:rPr>
                <w:rFonts w:ascii="Calibri" w:hAnsi="Calibri"/>
                <w:szCs w:val="22"/>
              </w:rPr>
              <w:t>5</w:t>
            </w:r>
            <w:r>
              <w:rPr>
                <w:rFonts w:ascii="Calibri" w:hAnsi="Calibri"/>
                <w:szCs w:val="22"/>
              </w:rPr>
              <w:t>m. The garage building is sited over</w:t>
            </w:r>
            <w:r w:rsidR="00677C42">
              <w:rPr>
                <w:rFonts w:ascii="Calibri" w:hAnsi="Calibri"/>
                <w:szCs w:val="22"/>
              </w:rPr>
              <w:t xml:space="preserve"> </w:t>
            </w:r>
            <w:r>
              <w:rPr>
                <w:rFonts w:ascii="Calibri" w:hAnsi="Calibri"/>
                <w:szCs w:val="22"/>
              </w:rPr>
              <w:t xml:space="preserve">10m from the front elevation of the neighbouring property Pipers Pool and no windows are proposed on the rear elevation that will face this neighbour. As such it is considered that </w:t>
            </w:r>
            <w:r w:rsidR="00857F1D">
              <w:rPr>
                <w:rFonts w:ascii="Calibri" w:hAnsi="Calibri"/>
                <w:szCs w:val="22"/>
              </w:rPr>
              <w:t xml:space="preserve">the garage </w:t>
            </w:r>
            <w:r>
              <w:rPr>
                <w:rFonts w:ascii="Calibri" w:hAnsi="Calibri"/>
                <w:szCs w:val="22"/>
              </w:rPr>
              <w:t>would have limited impact on this neighbour.</w:t>
            </w:r>
          </w:p>
          <w:p w14:paraId="615BE1EE" w14:textId="77777777" w:rsidR="007621B9" w:rsidRDefault="007621B9" w:rsidP="006B0727">
            <w:pPr>
              <w:contextualSpacing/>
              <w:jc w:val="both"/>
              <w:rPr>
                <w:rFonts w:ascii="Calibri" w:hAnsi="Calibri"/>
                <w:szCs w:val="22"/>
              </w:rPr>
            </w:pPr>
          </w:p>
          <w:p w14:paraId="1CF761D2" w14:textId="77777777" w:rsidR="007621B9" w:rsidRDefault="00796685" w:rsidP="006B0727">
            <w:pPr>
              <w:contextualSpacing/>
              <w:jc w:val="both"/>
              <w:rPr>
                <w:rFonts w:ascii="Calibri" w:hAnsi="Calibri"/>
                <w:szCs w:val="22"/>
              </w:rPr>
            </w:pPr>
            <w:r>
              <w:rPr>
                <w:rFonts w:ascii="Calibri" w:hAnsi="Calibri"/>
                <w:szCs w:val="22"/>
              </w:rPr>
              <w:t>The proposed single storey extension to the rear of the dwelling will be sited adjacent to two ground floor windows on the neighbour</w:t>
            </w:r>
            <w:r w:rsidR="003A00B7">
              <w:rPr>
                <w:rFonts w:ascii="Calibri" w:hAnsi="Calibri"/>
                <w:szCs w:val="22"/>
              </w:rPr>
              <w:t>ing property,</w:t>
            </w:r>
            <w:r>
              <w:rPr>
                <w:rFonts w:ascii="Calibri" w:hAnsi="Calibri"/>
                <w:szCs w:val="22"/>
              </w:rPr>
              <w:t xml:space="preserve"> Pipers Pool</w:t>
            </w:r>
            <w:r w:rsidR="003A00B7">
              <w:rPr>
                <w:rFonts w:ascii="Calibri" w:hAnsi="Calibri"/>
                <w:szCs w:val="22"/>
              </w:rPr>
              <w:t>.</w:t>
            </w:r>
            <w:r>
              <w:rPr>
                <w:rFonts w:ascii="Calibri" w:hAnsi="Calibri"/>
                <w:szCs w:val="22"/>
              </w:rPr>
              <w:t xml:space="preserve"> </w:t>
            </w:r>
            <w:r w:rsidR="003A00B7">
              <w:rPr>
                <w:rFonts w:ascii="Calibri" w:hAnsi="Calibri"/>
                <w:szCs w:val="22"/>
              </w:rPr>
              <w:t>T</w:t>
            </w:r>
            <w:r>
              <w:rPr>
                <w:rFonts w:ascii="Calibri" w:hAnsi="Calibri"/>
                <w:szCs w:val="22"/>
              </w:rPr>
              <w:t xml:space="preserve">he first is a small ‘ventilation slit’ style window that serves a </w:t>
            </w:r>
            <w:r w:rsidR="003A00B7">
              <w:rPr>
                <w:rFonts w:ascii="Calibri" w:hAnsi="Calibri"/>
                <w:szCs w:val="22"/>
              </w:rPr>
              <w:t>non-habitable</w:t>
            </w:r>
            <w:r>
              <w:rPr>
                <w:rFonts w:ascii="Calibri" w:hAnsi="Calibri"/>
                <w:szCs w:val="22"/>
              </w:rPr>
              <w:t xml:space="preserve"> room and therefore loss of light to this window would not warrant refusal. The second window is a large glazed former barn door</w:t>
            </w:r>
            <w:r w:rsidR="003A00B7">
              <w:rPr>
                <w:rFonts w:ascii="Calibri" w:hAnsi="Calibri"/>
                <w:szCs w:val="22"/>
              </w:rPr>
              <w:t>, that serves as an entrance hall to Pipers Pool. The proposed extension would result in some loss of light to this window however due to the size of the window and the fact that the window serves a non-habitable room it is not considered to warrant refusal of the application.</w:t>
            </w:r>
          </w:p>
          <w:p w14:paraId="38065AB4" w14:textId="77777777" w:rsidR="006D4AAC" w:rsidRDefault="006D4AAC" w:rsidP="006B0727">
            <w:pPr>
              <w:contextualSpacing/>
              <w:jc w:val="both"/>
              <w:rPr>
                <w:rFonts w:ascii="Calibri" w:hAnsi="Calibri"/>
                <w:szCs w:val="22"/>
              </w:rPr>
            </w:pPr>
          </w:p>
          <w:p w14:paraId="59708084" w14:textId="613320CA" w:rsidR="00857F1D" w:rsidRPr="00D23470" w:rsidRDefault="00857F1D" w:rsidP="006B0727">
            <w:pPr>
              <w:contextualSpacing/>
              <w:jc w:val="both"/>
              <w:rPr>
                <w:rFonts w:ascii="Calibri" w:hAnsi="Calibri"/>
                <w:szCs w:val="22"/>
              </w:rPr>
            </w:pPr>
            <w:r>
              <w:rPr>
                <w:rFonts w:ascii="Calibri" w:hAnsi="Calibri"/>
                <w:szCs w:val="22"/>
              </w:rPr>
              <w:t xml:space="preserve">Due to the nature of the works to the attached garage relating to new window/door openings and these new openings not overlooking any neighbouring dwelling it is considered that these works are acceptable. </w:t>
            </w:r>
          </w:p>
        </w:tc>
      </w:tr>
      <w:tr w:rsidR="008C75E4" w:rsidRPr="008C75E4" w14:paraId="7B420DE2"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DCA21C" w14:textId="77777777" w:rsidR="006D4AAC" w:rsidRDefault="00AA7422" w:rsidP="006126D1">
            <w:pPr>
              <w:contextualSpacing/>
              <w:jc w:val="both"/>
              <w:rPr>
                <w:rFonts w:ascii="Calibri" w:hAnsi="Calibri"/>
                <w:b/>
                <w:szCs w:val="22"/>
              </w:rPr>
            </w:pPr>
            <w:r>
              <w:rPr>
                <w:rFonts w:ascii="Calibri" w:hAnsi="Calibri"/>
                <w:b/>
                <w:szCs w:val="22"/>
              </w:rPr>
              <w:t>I</w:t>
            </w:r>
            <w:r w:rsidR="00162F26">
              <w:rPr>
                <w:rFonts w:ascii="Calibri" w:hAnsi="Calibri"/>
                <w:b/>
                <w:szCs w:val="22"/>
              </w:rPr>
              <w:t>mpact on Green Belt</w:t>
            </w:r>
            <w:r>
              <w:rPr>
                <w:rFonts w:ascii="Calibri" w:hAnsi="Calibri"/>
                <w:b/>
                <w:szCs w:val="22"/>
              </w:rPr>
              <w:t>:</w:t>
            </w:r>
          </w:p>
          <w:p w14:paraId="0643B7B6" w14:textId="77777777" w:rsidR="006D4AAC" w:rsidRDefault="006D4AAC" w:rsidP="006126D1">
            <w:pPr>
              <w:contextualSpacing/>
              <w:jc w:val="both"/>
              <w:rPr>
                <w:rFonts w:ascii="Calibri" w:hAnsi="Calibri"/>
                <w:szCs w:val="22"/>
              </w:rPr>
            </w:pPr>
          </w:p>
          <w:p w14:paraId="6EEB62AF" w14:textId="77777777" w:rsidR="00162F26" w:rsidRPr="00745356" w:rsidRDefault="00162F26" w:rsidP="006126D1">
            <w:pPr>
              <w:contextualSpacing/>
              <w:jc w:val="both"/>
              <w:rPr>
                <w:rFonts w:ascii="Calibri" w:hAnsi="Calibri"/>
                <w:szCs w:val="22"/>
              </w:rPr>
            </w:pPr>
            <w:r w:rsidRPr="00745356">
              <w:rPr>
                <w:rFonts w:ascii="Calibri" w:hAnsi="Calibri"/>
                <w:szCs w:val="22"/>
              </w:rPr>
              <w:t xml:space="preserve">Key statement EN1 of the Council’s Core Strategy states that the ‘The overall extent of the </w:t>
            </w:r>
            <w:r w:rsidR="00AA7422">
              <w:rPr>
                <w:rFonts w:ascii="Calibri" w:hAnsi="Calibri"/>
                <w:szCs w:val="22"/>
              </w:rPr>
              <w:t>G</w:t>
            </w:r>
            <w:r w:rsidRPr="00745356">
              <w:rPr>
                <w:rFonts w:ascii="Calibri" w:hAnsi="Calibri"/>
                <w:szCs w:val="22"/>
              </w:rPr>
              <w:t xml:space="preserve">reen </w:t>
            </w:r>
            <w:r w:rsidR="00AA7422">
              <w:rPr>
                <w:rFonts w:ascii="Calibri" w:hAnsi="Calibri"/>
                <w:szCs w:val="22"/>
              </w:rPr>
              <w:t>B</w:t>
            </w:r>
            <w:r w:rsidR="00AA7422" w:rsidRPr="00745356">
              <w:rPr>
                <w:rFonts w:ascii="Calibri" w:hAnsi="Calibri"/>
                <w:szCs w:val="22"/>
              </w:rPr>
              <w:t xml:space="preserve">elt </w:t>
            </w:r>
            <w:r w:rsidRPr="00745356">
              <w:rPr>
                <w:rFonts w:ascii="Calibri" w:hAnsi="Calibri"/>
                <w:szCs w:val="22"/>
              </w:rPr>
              <w:t xml:space="preserve">will be maintained to safeguard the surrounding countryside from inappropriate encroachment’ and ‘development of new buildings will be limited which preserve the openness of the </w:t>
            </w:r>
            <w:r w:rsidR="00AA7422">
              <w:rPr>
                <w:rFonts w:ascii="Calibri" w:hAnsi="Calibri"/>
                <w:szCs w:val="22"/>
              </w:rPr>
              <w:t>G</w:t>
            </w:r>
            <w:r w:rsidRPr="00745356">
              <w:rPr>
                <w:rFonts w:ascii="Calibri" w:hAnsi="Calibri"/>
                <w:szCs w:val="22"/>
              </w:rPr>
              <w:t xml:space="preserve">reen </w:t>
            </w:r>
            <w:r w:rsidR="00AA7422">
              <w:rPr>
                <w:rFonts w:ascii="Calibri" w:hAnsi="Calibri"/>
                <w:szCs w:val="22"/>
              </w:rPr>
              <w:t>B</w:t>
            </w:r>
            <w:r w:rsidRPr="00745356">
              <w:rPr>
                <w:rFonts w:ascii="Calibri" w:hAnsi="Calibri"/>
                <w:szCs w:val="22"/>
              </w:rPr>
              <w:t>elt and which do not conflict with the purposes of the designation’</w:t>
            </w:r>
          </w:p>
          <w:p w14:paraId="5735BBCC" w14:textId="77777777" w:rsidR="00162F26" w:rsidRPr="00745356" w:rsidRDefault="00162F26" w:rsidP="006126D1">
            <w:pPr>
              <w:contextualSpacing/>
              <w:jc w:val="both"/>
              <w:rPr>
                <w:rFonts w:ascii="Calibri" w:hAnsi="Calibri"/>
                <w:szCs w:val="22"/>
              </w:rPr>
            </w:pPr>
          </w:p>
          <w:p w14:paraId="4372746D" w14:textId="77777777" w:rsidR="00AA7422" w:rsidRDefault="00162F26" w:rsidP="00162F26">
            <w:pPr>
              <w:contextualSpacing/>
              <w:jc w:val="both"/>
              <w:rPr>
                <w:rFonts w:ascii="Calibri" w:hAnsi="Calibri"/>
                <w:szCs w:val="22"/>
              </w:rPr>
            </w:pPr>
            <w:r w:rsidRPr="00745356">
              <w:rPr>
                <w:rFonts w:ascii="Calibri" w:hAnsi="Calibri"/>
                <w:szCs w:val="22"/>
              </w:rPr>
              <w:t xml:space="preserve">Paragraph 143 </w:t>
            </w:r>
            <w:r w:rsidR="00AA7422">
              <w:rPr>
                <w:rFonts w:ascii="Calibri" w:hAnsi="Calibri"/>
                <w:szCs w:val="22"/>
              </w:rPr>
              <w:t xml:space="preserve">of the NPPF </w:t>
            </w:r>
            <w:r w:rsidRPr="00745356">
              <w:rPr>
                <w:rFonts w:ascii="Calibri" w:hAnsi="Calibri"/>
                <w:szCs w:val="22"/>
              </w:rPr>
              <w:t xml:space="preserve">states that ‘Inappropriate development is, by definition, harmful to the Green </w:t>
            </w:r>
            <w:r w:rsidR="00AA7422">
              <w:rPr>
                <w:rFonts w:ascii="Calibri" w:hAnsi="Calibri"/>
                <w:szCs w:val="22"/>
              </w:rPr>
              <w:t>B</w:t>
            </w:r>
            <w:r w:rsidRPr="00745356">
              <w:rPr>
                <w:rFonts w:ascii="Calibri" w:hAnsi="Calibri"/>
                <w:szCs w:val="22"/>
              </w:rPr>
              <w:t xml:space="preserve">elt and should not be approved. Paragraph 144 states ‘local authorities should ensure substantial weight is given to any harm to the Green Belt’. Although new buildings </w:t>
            </w:r>
            <w:proofErr w:type="gramStart"/>
            <w:r w:rsidRPr="00745356">
              <w:rPr>
                <w:rFonts w:ascii="Calibri" w:hAnsi="Calibri"/>
                <w:szCs w:val="22"/>
              </w:rPr>
              <w:t>are considered to be</w:t>
            </w:r>
            <w:proofErr w:type="gramEnd"/>
            <w:r w:rsidRPr="00745356">
              <w:rPr>
                <w:rFonts w:ascii="Calibri" w:hAnsi="Calibri"/>
                <w:szCs w:val="22"/>
              </w:rPr>
              <w:t xml:space="preserve"> inappropriate in the </w:t>
            </w:r>
            <w:r w:rsidR="00AA7422">
              <w:rPr>
                <w:rFonts w:ascii="Calibri" w:hAnsi="Calibri"/>
                <w:szCs w:val="22"/>
              </w:rPr>
              <w:t>G</w:t>
            </w:r>
            <w:r w:rsidRPr="00745356">
              <w:rPr>
                <w:rFonts w:ascii="Calibri" w:hAnsi="Calibri"/>
                <w:szCs w:val="22"/>
              </w:rPr>
              <w:t xml:space="preserve">reen </w:t>
            </w:r>
            <w:r w:rsidR="00AA7422">
              <w:rPr>
                <w:rFonts w:ascii="Calibri" w:hAnsi="Calibri"/>
                <w:szCs w:val="22"/>
              </w:rPr>
              <w:t>B</w:t>
            </w:r>
            <w:r w:rsidRPr="00745356">
              <w:rPr>
                <w:rFonts w:ascii="Calibri" w:hAnsi="Calibri"/>
                <w:szCs w:val="22"/>
              </w:rPr>
              <w:t xml:space="preserve">elt, </w:t>
            </w:r>
            <w:r w:rsidR="00AA7422">
              <w:rPr>
                <w:rFonts w:ascii="Calibri" w:hAnsi="Calibri"/>
                <w:szCs w:val="22"/>
              </w:rPr>
              <w:t>p</w:t>
            </w:r>
            <w:r w:rsidRPr="00745356">
              <w:rPr>
                <w:rFonts w:ascii="Calibri" w:hAnsi="Calibri"/>
                <w:szCs w:val="22"/>
              </w:rPr>
              <w:t>aragraph 145</w:t>
            </w:r>
            <w:r w:rsidR="00AA7422">
              <w:rPr>
                <w:rFonts w:ascii="Calibri" w:hAnsi="Calibri"/>
                <w:szCs w:val="22"/>
              </w:rPr>
              <w:t xml:space="preserve"> of the Framework</w:t>
            </w:r>
            <w:r w:rsidRPr="00745356">
              <w:rPr>
                <w:rFonts w:ascii="Calibri" w:hAnsi="Calibri"/>
                <w:szCs w:val="22"/>
              </w:rPr>
              <w:t xml:space="preserve"> states that there are exceptions to this</w:t>
            </w:r>
            <w:r w:rsidR="00AA7422">
              <w:rPr>
                <w:rFonts w:ascii="Calibri" w:hAnsi="Calibri"/>
                <w:szCs w:val="22"/>
              </w:rPr>
              <w:t xml:space="preserve"> as set out in subsection (a)-(g)</w:t>
            </w:r>
          </w:p>
          <w:p w14:paraId="18E941FB" w14:textId="77777777" w:rsidR="00AA7422" w:rsidRDefault="00AA7422" w:rsidP="00162F26">
            <w:pPr>
              <w:contextualSpacing/>
              <w:jc w:val="both"/>
              <w:rPr>
                <w:rFonts w:ascii="Calibri" w:hAnsi="Calibri"/>
                <w:szCs w:val="22"/>
              </w:rPr>
            </w:pPr>
          </w:p>
          <w:p w14:paraId="4794FF7E" w14:textId="77777777" w:rsidR="00AA7422" w:rsidRPr="00745356" w:rsidRDefault="00AA7422" w:rsidP="00AA7422">
            <w:pPr>
              <w:contextualSpacing/>
              <w:jc w:val="both"/>
              <w:rPr>
                <w:rFonts w:ascii="Calibri" w:hAnsi="Calibri"/>
                <w:szCs w:val="22"/>
              </w:rPr>
            </w:pPr>
            <w:r w:rsidRPr="00745356">
              <w:rPr>
                <w:rFonts w:ascii="Calibri" w:hAnsi="Calibri"/>
                <w:szCs w:val="22"/>
              </w:rPr>
              <w:lastRenderedPageBreak/>
              <w:t xml:space="preserve">Subsection </w:t>
            </w:r>
            <w:r>
              <w:rPr>
                <w:rFonts w:ascii="Calibri" w:hAnsi="Calibri"/>
                <w:szCs w:val="22"/>
              </w:rPr>
              <w:t>(c) of paragraph 145 s</w:t>
            </w:r>
            <w:r w:rsidRPr="00745356">
              <w:rPr>
                <w:rFonts w:ascii="Calibri" w:hAnsi="Calibri"/>
                <w:szCs w:val="22"/>
              </w:rPr>
              <w:t>tates that</w:t>
            </w:r>
            <w:r>
              <w:rPr>
                <w:rFonts w:ascii="Calibri" w:hAnsi="Calibri"/>
                <w:szCs w:val="22"/>
              </w:rPr>
              <w:t xml:space="preserve"> one such exception is</w:t>
            </w:r>
            <w:r w:rsidRPr="00745356">
              <w:rPr>
                <w:rFonts w:ascii="Calibri" w:hAnsi="Calibri"/>
                <w:szCs w:val="22"/>
              </w:rPr>
              <w:t xml:space="preserve"> ‘The extension or alteration of a building provided that it does not result in disproportionate additions over and above the size of the original building.’ There is no defin</w:t>
            </w:r>
            <w:r>
              <w:rPr>
                <w:rFonts w:ascii="Calibri" w:hAnsi="Calibri"/>
                <w:szCs w:val="22"/>
              </w:rPr>
              <w:t>ition</w:t>
            </w:r>
            <w:r w:rsidRPr="00745356">
              <w:rPr>
                <w:rFonts w:ascii="Calibri" w:hAnsi="Calibri"/>
                <w:szCs w:val="22"/>
              </w:rPr>
              <w:t xml:space="preserve"> of disproportionate in the </w:t>
            </w:r>
            <w:r>
              <w:rPr>
                <w:rFonts w:ascii="Calibri" w:hAnsi="Calibri"/>
                <w:szCs w:val="22"/>
              </w:rPr>
              <w:t>F</w:t>
            </w:r>
            <w:r w:rsidRPr="00745356">
              <w:rPr>
                <w:rFonts w:ascii="Calibri" w:hAnsi="Calibri"/>
                <w:szCs w:val="22"/>
              </w:rPr>
              <w:t>ramework however the generally accepted approach is for an assessment on the increased footprint and volume the development would create</w:t>
            </w:r>
            <w:r>
              <w:rPr>
                <w:rFonts w:ascii="Calibri" w:hAnsi="Calibri"/>
                <w:szCs w:val="22"/>
              </w:rPr>
              <w:t xml:space="preserve"> </w:t>
            </w:r>
            <w:proofErr w:type="gramStart"/>
            <w:r>
              <w:rPr>
                <w:rFonts w:ascii="Calibri" w:hAnsi="Calibri"/>
                <w:szCs w:val="22"/>
              </w:rPr>
              <w:t>taking into account</w:t>
            </w:r>
            <w:proofErr w:type="gramEnd"/>
            <w:r>
              <w:rPr>
                <w:rFonts w:ascii="Calibri" w:hAnsi="Calibri"/>
                <w:szCs w:val="22"/>
              </w:rPr>
              <w:t xml:space="preserve"> the original dwelling.</w:t>
            </w:r>
          </w:p>
          <w:p w14:paraId="3A1A5F4A" w14:textId="77777777" w:rsidR="00AA7422" w:rsidRDefault="00AA7422" w:rsidP="00162F26">
            <w:pPr>
              <w:contextualSpacing/>
              <w:jc w:val="both"/>
              <w:rPr>
                <w:rFonts w:ascii="Calibri" w:hAnsi="Calibri"/>
                <w:szCs w:val="22"/>
              </w:rPr>
            </w:pPr>
          </w:p>
          <w:p w14:paraId="20C65D8C" w14:textId="77777777" w:rsidR="00162F26" w:rsidRDefault="00162F26" w:rsidP="00162F26">
            <w:pPr>
              <w:contextualSpacing/>
              <w:jc w:val="both"/>
              <w:rPr>
                <w:rFonts w:ascii="Calibri" w:hAnsi="Calibri"/>
                <w:szCs w:val="22"/>
              </w:rPr>
            </w:pPr>
            <w:r w:rsidRPr="00745356">
              <w:rPr>
                <w:rFonts w:ascii="Calibri" w:hAnsi="Calibri"/>
                <w:szCs w:val="22"/>
              </w:rPr>
              <w:t>Paragraphs 145, subsection c is therefore engaged as part of the assessment of the application.</w:t>
            </w:r>
          </w:p>
          <w:p w14:paraId="74FF7828" w14:textId="1A50DF3A" w:rsidR="00AA7422" w:rsidRDefault="006B0727" w:rsidP="00162F26">
            <w:pPr>
              <w:contextualSpacing/>
              <w:jc w:val="both"/>
              <w:rPr>
                <w:rFonts w:ascii="Calibri" w:hAnsi="Calibri"/>
                <w:szCs w:val="22"/>
              </w:rPr>
            </w:pPr>
            <w:r>
              <w:rPr>
                <w:rFonts w:ascii="Calibri" w:hAnsi="Calibri"/>
                <w:szCs w:val="22"/>
              </w:rPr>
              <w:t xml:space="preserve">It is noted that the original </w:t>
            </w:r>
            <w:r w:rsidRPr="006D4AAC">
              <w:rPr>
                <w:rFonts w:asciiTheme="minorHAnsi" w:hAnsiTheme="minorHAnsi" w:cstheme="minorHAnsi"/>
                <w:szCs w:val="22"/>
              </w:rPr>
              <w:t>dwelling</w:t>
            </w:r>
            <w:r w:rsidR="00AA7422" w:rsidRPr="006D4AAC">
              <w:rPr>
                <w:rFonts w:asciiTheme="minorHAnsi" w:hAnsiTheme="minorHAnsi" w:cstheme="minorHAnsi"/>
                <w:szCs w:val="22"/>
              </w:rPr>
              <w:t xml:space="preserve"> (</w:t>
            </w:r>
            <w:proofErr w:type="gramStart"/>
            <w:r w:rsidR="00AA7422" w:rsidRPr="006D4AAC">
              <w:rPr>
                <w:rFonts w:asciiTheme="minorHAnsi" w:hAnsiTheme="minorHAnsi" w:cstheme="minorHAnsi"/>
                <w:szCs w:val="22"/>
              </w:rPr>
              <w:t>i.e.</w:t>
            </w:r>
            <w:proofErr w:type="gramEnd"/>
            <w:r w:rsidR="00AA7422" w:rsidRPr="006D4AAC">
              <w:rPr>
                <w:rStyle w:val="hgkelc"/>
                <w:rFonts w:asciiTheme="minorHAnsi" w:hAnsiTheme="minorHAnsi" w:cstheme="minorHAnsi"/>
                <w:color w:val="202124"/>
                <w:szCs w:val="22"/>
              </w:rPr>
              <w:t xml:space="preserve"> the building as it existed on 1 July 1948 where it was built before that date, and as it was built if built after that date</w:t>
            </w:r>
            <w:r w:rsidR="00AA7422" w:rsidRPr="006D4AAC">
              <w:rPr>
                <w:rFonts w:asciiTheme="minorHAnsi" w:hAnsiTheme="minorHAnsi" w:cstheme="minorHAnsi"/>
                <w:szCs w:val="22"/>
              </w:rPr>
              <w:t>)</w:t>
            </w:r>
            <w:r>
              <w:rPr>
                <w:rFonts w:ascii="Calibri" w:hAnsi="Calibri"/>
                <w:szCs w:val="22"/>
              </w:rPr>
              <w:t xml:space="preserve"> has already been extended in the form of a new entrance, garage and garden lounge to the north of the main dwelling. This development was granted planning consent i</w:t>
            </w:r>
            <w:r w:rsidR="00D74782">
              <w:rPr>
                <w:rFonts w:ascii="Calibri" w:hAnsi="Calibri"/>
                <w:szCs w:val="22"/>
              </w:rPr>
              <w:t>n</w:t>
            </w:r>
            <w:r>
              <w:rPr>
                <w:rFonts w:ascii="Calibri" w:hAnsi="Calibri"/>
                <w:szCs w:val="22"/>
              </w:rPr>
              <w:t xml:space="preserve"> 1980. </w:t>
            </w:r>
          </w:p>
          <w:p w14:paraId="2B906FA4" w14:textId="5F17A990" w:rsidR="00857F1D" w:rsidRDefault="00857F1D" w:rsidP="00162F26">
            <w:pPr>
              <w:contextualSpacing/>
              <w:jc w:val="both"/>
              <w:rPr>
                <w:rFonts w:ascii="Calibri" w:hAnsi="Calibri"/>
                <w:szCs w:val="22"/>
              </w:rPr>
            </w:pPr>
          </w:p>
          <w:p w14:paraId="29D0E1FD" w14:textId="4B196521" w:rsidR="00857F1D" w:rsidRDefault="00857F1D" w:rsidP="00162F26">
            <w:pPr>
              <w:contextualSpacing/>
              <w:jc w:val="both"/>
              <w:rPr>
                <w:rFonts w:ascii="Calibri" w:hAnsi="Calibri"/>
                <w:szCs w:val="22"/>
              </w:rPr>
            </w:pPr>
            <w:r>
              <w:rPr>
                <w:rFonts w:ascii="Calibri" w:hAnsi="Calibri"/>
                <w:szCs w:val="22"/>
              </w:rPr>
              <w:t xml:space="preserve">The works proposed to the conversion do not propose to </w:t>
            </w:r>
            <w:r w:rsidR="00B636D2">
              <w:rPr>
                <w:rFonts w:ascii="Calibri" w:hAnsi="Calibri"/>
                <w:szCs w:val="22"/>
              </w:rPr>
              <w:t xml:space="preserve">any additional built form and therefore these works have negligible impact on the openness of the green belt. The proposed single storey extension to the rear of the dwelling would have some impact on the openness of the greenbelt. When this volume is calculated including the existing extensions the cumulative volume increase to the original is greater that the 30% allowance and would constitute disproportionate additions over and above the size of the original building. However, the property does still benefit from permitted development rights and this extension falls within the permitted development limitations allowed for detached dwellings. As such it would be unreasonable for the LPA to refuse consent for works that do not require planning permission. </w:t>
            </w:r>
          </w:p>
          <w:p w14:paraId="07B18E7F" w14:textId="77777777" w:rsidR="00AA7422" w:rsidRDefault="00AA7422" w:rsidP="00162F26">
            <w:pPr>
              <w:contextualSpacing/>
              <w:jc w:val="both"/>
              <w:rPr>
                <w:rFonts w:ascii="Calibri" w:hAnsi="Calibri"/>
                <w:szCs w:val="22"/>
              </w:rPr>
            </w:pPr>
          </w:p>
          <w:p w14:paraId="4869D3C4" w14:textId="1EEDD27C" w:rsidR="00320041" w:rsidRDefault="00320041" w:rsidP="00162F26">
            <w:pPr>
              <w:contextualSpacing/>
              <w:jc w:val="both"/>
              <w:rPr>
                <w:rFonts w:ascii="Calibri" w:hAnsi="Calibri"/>
                <w:szCs w:val="22"/>
              </w:rPr>
            </w:pPr>
          </w:p>
          <w:p w14:paraId="24B08F14" w14:textId="79E8C0F6" w:rsidR="00320041" w:rsidRDefault="00320041" w:rsidP="00162F26">
            <w:pPr>
              <w:contextualSpacing/>
              <w:jc w:val="both"/>
              <w:rPr>
                <w:rFonts w:ascii="Calibri" w:hAnsi="Calibri"/>
                <w:szCs w:val="22"/>
              </w:rPr>
            </w:pPr>
            <w:r w:rsidRPr="00320041">
              <w:rPr>
                <w:rFonts w:ascii="Calibri" w:hAnsi="Calibri"/>
                <w:szCs w:val="22"/>
              </w:rPr>
              <w:t xml:space="preserve">Subsection D states that ‘the replacement of a building, providing the new building is in the same use and not materially larger than the one </w:t>
            </w:r>
            <w:proofErr w:type="gramStart"/>
            <w:r w:rsidRPr="00320041">
              <w:rPr>
                <w:rFonts w:ascii="Calibri" w:hAnsi="Calibri"/>
                <w:szCs w:val="22"/>
              </w:rPr>
              <w:t>it</w:t>
            </w:r>
            <w:proofErr w:type="gramEnd"/>
            <w:r w:rsidRPr="00320041">
              <w:rPr>
                <w:rFonts w:ascii="Calibri" w:hAnsi="Calibri"/>
                <w:szCs w:val="22"/>
              </w:rPr>
              <w:t xml:space="preserve"> replaces’. The development proposes the demolition of the existing </w:t>
            </w:r>
            <w:r w:rsidR="00B636D2">
              <w:rPr>
                <w:rFonts w:ascii="Calibri" w:hAnsi="Calibri"/>
                <w:szCs w:val="22"/>
              </w:rPr>
              <w:t>domestic outbuilding</w:t>
            </w:r>
            <w:r w:rsidRPr="00320041">
              <w:rPr>
                <w:rFonts w:ascii="Calibri" w:hAnsi="Calibri"/>
                <w:szCs w:val="22"/>
              </w:rPr>
              <w:t xml:space="preserve"> at the site and for it is to be replaced with a new detached garage in a new location. It is therefore considered that the new building would have the same use</w:t>
            </w:r>
            <w:r w:rsidR="00B636D2">
              <w:rPr>
                <w:rFonts w:ascii="Calibri" w:hAnsi="Calibri"/>
                <w:szCs w:val="22"/>
              </w:rPr>
              <w:t xml:space="preserve"> as a domestic building associated with the main dwelling</w:t>
            </w:r>
            <w:r w:rsidRPr="00320041">
              <w:rPr>
                <w:rFonts w:ascii="Calibri" w:hAnsi="Calibri"/>
                <w:szCs w:val="22"/>
              </w:rPr>
              <w:t xml:space="preserve">. The new detached garage would </w:t>
            </w:r>
            <w:r w:rsidR="000A7D42">
              <w:rPr>
                <w:rFonts w:ascii="Calibri" w:hAnsi="Calibri"/>
                <w:szCs w:val="22"/>
              </w:rPr>
              <w:t xml:space="preserve">have a minimal footprint increase of 4m2 and a minimal height increase of 0.5m. As such </w:t>
            </w:r>
            <w:r w:rsidRPr="00320041">
              <w:rPr>
                <w:rFonts w:ascii="Calibri" w:hAnsi="Calibri"/>
                <w:szCs w:val="22"/>
              </w:rPr>
              <w:t xml:space="preserve">it is not considered to be materially larger than the one it replaces. </w:t>
            </w:r>
          </w:p>
          <w:p w14:paraId="5BA5C7CB" w14:textId="77777777" w:rsidR="006B0727" w:rsidRDefault="006B0727" w:rsidP="00AA7422">
            <w:pPr>
              <w:tabs>
                <w:tab w:val="left" w:pos="1485"/>
              </w:tabs>
              <w:contextualSpacing/>
              <w:jc w:val="both"/>
              <w:rPr>
                <w:rFonts w:ascii="Calibri" w:hAnsi="Calibri"/>
                <w:szCs w:val="22"/>
              </w:rPr>
            </w:pPr>
          </w:p>
          <w:p w14:paraId="01EEA8B7" w14:textId="77777777" w:rsidR="00AA7422" w:rsidRPr="006D4AAC" w:rsidRDefault="00AA7422" w:rsidP="006D4AAC">
            <w:pPr>
              <w:tabs>
                <w:tab w:val="left" w:pos="1485"/>
              </w:tabs>
              <w:contextualSpacing/>
              <w:jc w:val="both"/>
              <w:rPr>
                <w:rFonts w:ascii="Calibri" w:hAnsi="Calibri"/>
                <w:b/>
                <w:szCs w:val="22"/>
              </w:rPr>
            </w:pPr>
            <w:r w:rsidRPr="006D4AAC">
              <w:rPr>
                <w:rFonts w:ascii="Calibri" w:hAnsi="Calibri"/>
                <w:b/>
                <w:szCs w:val="22"/>
              </w:rPr>
              <w:t>Design and Visual Appearance</w:t>
            </w:r>
            <w:r>
              <w:rPr>
                <w:rFonts w:ascii="Calibri" w:hAnsi="Calibri"/>
                <w:b/>
                <w:szCs w:val="22"/>
              </w:rPr>
              <w:t>:</w:t>
            </w:r>
          </w:p>
          <w:p w14:paraId="3BCB3286" w14:textId="77777777" w:rsidR="00016E2D" w:rsidRPr="00745356" w:rsidRDefault="00016E2D" w:rsidP="00162F26">
            <w:pPr>
              <w:contextualSpacing/>
              <w:jc w:val="both"/>
              <w:rPr>
                <w:rFonts w:ascii="Calibri" w:hAnsi="Calibri"/>
                <w:szCs w:val="22"/>
              </w:rPr>
            </w:pPr>
            <w:r w:rsidRPr="00016E2D">
              <w:rPr>
                <w:rFonts w:ascii="Calibri" w:hAnsi="Calibri"/>
                <w:szCs w:val="22"/>
              </w:rPr>
              <w:t xml:space="preserve">Ribble Valley Core Strategy Policy DMG1 states that “development should be sympathetic to existing and proposed land uses in terms of its size, intensity and nature as well as scale, massing, style, features and building materials”. Furthermore, development must “consider the density, </w:t>
            </w:r>
            <w:proofErr w:type="gramStart"/>
            <w:r w:rsidRPr="00016E2D">
              <w:rPr>
                <w:rFonts w:ascii="Calibri" w:hAnsi="Calibri"/>
                <w:szCs w:val="22"/>
              </w:rPr>
              <w:t>layout</w:t>
            </w:r>
            <w:proofErr w:type="gramEnd"/>
            <w:r w:rsidRPr="00016E2D">
              <w:rPr>
                <w:rFonts w:ascii="Calibri" w:hAnsi="Calibri"/>
                <w:szCs w:val="22"/>
              </w:rPr>
              <w:t xml:space="preserve"> and relationship between buildings, which is of major importance. Particular emphasis will be placed in the visual appearance and relationship to surroundings…”.</w:t>
            </w:r>
          </w:p>
          <w:p w14:paraId="72B0C611" w14:textId="02AB8147" w:rsidR="000A7D42" w:rsidRDefault="000A7D42" w:rsidP="006126D1">
            <w:pPr>
              <w:contextualSpacing/>
              <w:jc w:val="both"/>
              <w:rPr>
                <w:rFonts w:ascii="Calibri" w:hAnsi="Calibri"/>
                <w:szCs w:val="22"/>
              </w:rPr>
            </w:pPr>
          </w:p>
          <w:p w14:paraId="088B2117" w14:textId="77777777" w:rsidR="000A7D42" w:rsidRDefault="000A7D42" w:rsidP="006126D1">
            <w:pPr>
              <w:contextualSpacing/>
              <w:jc w:val="both"/>
              <w:rPr>
                <w:rFonts w:ascii="Calibri" w:hAnsi="Calibri"/>
                <w:szCs w:val="22"/>
              </w:rPr>
            </w:pPr>
          </w:p>
          <w:p w14:paraId="42D7FF84" w14:textId="79ADE83C" w:rsidR="00D963BF" w:rsidRDefault="00016E2D" w:rsidP="000C2340">
            <w:pPr>
              <w:contextualSpacing/>
              <w:jc w:val="both"/>
              <w:rPr>
                <w:rFonts w:ascii="Calibri" w:hAnsi="Calibri"/>
                <w:szCs w:val="22"/>
              </w:rPr>
            </w:pPr>
            <w:r>
              <w:rPr>
                <w:rFonts w:ascii="Calibri" w:hAnsi="Calibri"/>
                <w:szCs w:val="22"/>
              </w:rPr>
              <w:t xml:space="preserve">The </w:t>
            </w:r>
            <w:r w:rsidR="00D74782">
              <w:rPr>
                <w:rFonts w:ascii="Calibri" w:hAnsi="Calibri"/>
                <w:szCs w:val="22"/>
              </w:rPr>
              <w:t xml:space="preserve">development proposes </w:t>
            </w:r>
            <w:proofErr w:type="gramStart"/>
            <w:r w:rsidR="00D74782">
              <w:rPr>
                <w:rFonts w:ascii="Calibri" w:hAnsi="Calibri"/>
                <w:szCs w:val="22"/>
              </w:rPr>
              <w:t>a number of</w:t>
            </w:r>
            <w:proofErr w:type="gramEnd"/>
            <w:r w:rsidR="00D74782">
              <w:rPr>
                <w:rFonts w:ascii="Calibri" w:hAnsi="Calibri"/>
                <w:szCs w:val="22"/>
              </w:rPr>
              <w:t xml:space="preserve"> alterations to the external appearance of the building includ</w:t>
            </w:r>
            <w:r w:rsidR="00D73A35">
              <w:rPr>
                <w:rFonts w:ascii="Calibri" w:hAnsi="Calibri"/>
                <w:szCs w:val="22"/>
              </w:rPr>
              <w:t xml:space="preserve">ing </w:t>
            </w:r>
            <w:r w:rsidR="00D74782">
              <w:rPr>
                <w:rFonts w:ascii="Calibri" w:hAnsi="Calibri"/>
                <w:szCs w:val="22"/>
              </w:rPr>
              <w:t>a number o</w:t>
            </w:r>
            <w:r w:rsidR="00D73A35">
              <w:rPr>
                <w:rFonts w:ascii="Calibri" w:hAnsi="Calibri"/>
                <w:szCs w:val="22"/>
              </w:rPr>
              <w:t xml:space="preserve">f </w:t>
            </w:r>
            <w:r w:rsidR="00D963BF">
              <w:rPr>
                <w:rFonts w:ascii="Calibri" w:hAnsi="Calibri"/>
                <w:szCs w:val="22"/>
              </w:rPr>
              <w:t xml:space="preserve">sections of </w:t>
            </w:r>
            <w:r w:rsidR="00D73A35">
              <w:rPr>
                <w:rFonts w:ascii="Calibri" w:hAnsi="Calibri"/>
                <w:szCs w:val="22"/>
              </w:rPr>
              <w:t xml:space="preserve">glazing to the front and rear elevation, two sets of </w:t>
            </w:r>
            <w:r w:rsidR="00D963BF">
              <w:rPr>
                <w:rFonts w:ascii="Calibri" w:hAnsi="Calibri"/>
                <w:szCs w:val="22"/>
              </w:rPr>
              <w:t xml:space="preserve">sliding </w:t>
            </w:r>
            <w:r w:rsidR="00D73A35">
              <w:rPr>
                <w:rFonts w:ascii="Calibri" w:hAnsi="Calibri"/>
                <w:szCs w:val="22"/>
              </w:rPr>
              <w:t>doors, glazing in place of garage door,</w:t>
            </w:r>
            <w:r w:rsidR="000A7D42">
              <w:rPr>
                <w:rFonts w:ascii="Calibri" w:hAnsi="Calibri"/>
                <w:szCs w:val="22"/>
              </w:rPr>
              <w:t xml:space="preserve"> and some </w:t>
            </w:r>
            <w:r w:rsidR="00D963BF">
              <w:rPr>
                <w:rFonts w:ascii="Calibri" w:hAnsi="Calibri"/>
                <w:szCs w:val="22"/>
              </w:rPr>
              <w:t xml:space="preserve">new </w:t>
            </w:r>
            <w:r w:rsidR="00D73A35">
              <w:rPr>
                <w:rFonts w:ascii="Calibri" w:hAnsi="Calibri"/>
                <w:szCs w:val="22"/>
              </w:rPr>
              <w:t>window opening</w:t>
            </w:r>
            <w:r w:rsidR="00D963BF">
              <w:rPr>
                <w:rFonts w:ascii="Calibri" w:hAnsi="Calibri"/>
                <w:szCs w:val="22"/>
              </w:rPr>
              <w:t>s</w:t>
            </w:r>
            <w:r w:rsidR="00D73A35">
              <w:rPr>
                <w:rFonts w:ascii="Calibri" w:hAnsi="Calibri"/>
                <w:szCs w:val="22"/>
              </w:rPr>
              <w:t xml:space="preserve">. The dwelling will be faced with render </w:t>
            </w:r>
            <w:r w:rsidR="00D963BF">
              <w:rPr>
                <w:rFonts w:ascii="Calibri" w:hAnsi="Calibri"/>
                <w:szCs w:val="22"/>
              </w:rPr>
              <w:t xml:space="preserve">as </w:t>
            </w:r>
            <w:r w:rsidR="00D73A35">
              <w:rPr>
                <w:rFonts w:ascii="Calibri" w:hAnsi="Calibri"/>
                <w:szCs w:val="22"/>
              </w:rPr>
              <w:t xml:space="preserve">well as natural stone and the detached garage will faced with render. </w:t>
            </w:r>
            <w:r w:rsidR="00D963BF">
              <w:rPr>
                <w:rFonts w:ascii="Calibri" w:hAnsi="Calibri"/>
                <w:szCs w:val="22"/>
              </w:rPr>
              <w:t>The main elements of glazing relate to the rear of the dwelling on the least visible elevation. Compared with the previously refused application the new window openings to the front are sympathetic to the main building as the openings include a mix of windows identical in design to existing windows and the new glazed openings at ground floor have been significantly reduced in scale. As such i</w:t>
            </w:r>
            <w:r w:rsidR="00D74782">
              <w:rPr>
                <w:rFonts w:ascii="Calibri" w:hAnsi="Calibri"/>
                <w:szCs w:val="22"/>
              </w:rPr>
              <w:t xml:space="preserve">t is </w:t>
            </w:r>
            <w:r w:rsidR="00D73A35">
              <w:rPr>
                <w:rFonts w:ascii="Calibri" w:hAnsi="Calibri"/>
                <w:szCs w:val="22"/>
              </w:rPr>
              <w:t xml:space="preserve">considered that the proposed </w:t>
            </w:r>
            <w:r>
              <w:rPr>
                <w:rFonts w:ascii="Calibri" w:hAnsi="Calibri"/>
                <w:szCs w:val="22"/>
              </w:rPr>
              <w:t>development would</w:t>
            </w:r>
            <w:r w:rsidR="00D74782">
              <w:rPr>
                <w:rFonts w:ascii="Calibri" w:hAnsi="Calibri"/>
                <w:szCs w:val="22"/>
              </w:rPr>
              <w:t xml:space="preserve"> have an acceptable impact on the character of the application dwelling</w:t>
            </w:r>
            <w:r w:rsidR="00AA7422">
              <w:rPr>
                <w:rFonts w:ascii="Calibri" w:hAnsi="Calibri"/>
                <w:szCs w:val="22"/>
              </w:rPr>
              <w:t xml:space="preserve">. </w:t>
            </w:r>
          </w:p>
          <w:p w14:paraId="0A6B50C6" w14:textId="77777777" w:rsidR="00D73A35" w:rsidRDefault="00D73A35" w:rsidP="006126D1">
            <w:pPr>
              <w:contextualSpacing/>
              <w:jc w:val="both"/>
              <w:rPr>
                <w:rFonts w:ascii="Calibri" w:hAnsi="Calibri"/>
                <w:szCs w:val="22"/>
              </w:rPr>
            </w:pPr>
          </w:p>
          <w:p w14:paraId="52066B6F" w14:textId="61059DA2" w:rsidR="00D73A35" w:rsidRDefault="00D73A35" w:rsidP="006126D1">
            <w:pPr>
              <w:contextualSpacing/>
              <w:jc w:val="both"/>
              <w:rPr>
                <w:rFonts w:ascii="Calibri" w:hAnsi="Calibri"/>
                <w:szCs w:val="22"/>
              </w:rPr>
            </w:pPr>
            <w:r>
              <w:rPr>
                <w:rFonts w:ascii="Calibri" w:hAnsi="Calibri"/>
                <w:szCs w:val="22"/>
              </w:rPr>
              <w:t xml:space="preserve">The proposed replacement garage will have a </w:t>
            </w:r>
            <w:r w:rsidR="00D963BF">
              <w:rPr>
                <w:rFonts w:ascii="Calibri" w:hAnsi="Calibri"/>
                <w:szCs w:val="22"/>
              </w:rPr>
              <w:t xml:space="preserve">minimal </w:t>
            </w:r>
            <w:r>
              <w:rPr>
                <w:rFonts w:ascii="Calibri" w:hAnsi="Calibri"/>
                <w:szCs w:val="22"/>
              </w:rPr>
              <w:t xml:space="preserve">footprint </w:t>
            </w:r>
            <w:r w:rsidR="00D963BF">
              <w:rPr>
                <w:rFonts w:ascii="Calibri" w:hAnsi="Calibri"/>
                <w:szCs w:val="22"/>
              </w:rPr>
              <w:t xml:space="preserve">increase </w:t>
            </w:r>
            <w:r>
              <w:rPr>
                <w:rFonts w:ascii="Calibri" w:hAnsi="Calibri"/>
                <w:szCs w:val="22"/>
              </w:rPr>
              <w:t>and increase</w:t>
            </w:r>
            <w:r w:rsidR="000C2340">
              <w:rPr>
                <w:rFonts w:ascii="Calibri" w:hAnsi="Calibri"/>
                <w:szCs w:val="22"/>
              </w:rPr>
              <w:t>d</w:t>
            </w:r>
            <w:r>
              <w:rPr>
                <w:rFonts w:ascii="Calibri" w:hAnsi="Calibri"/>
                <w:szCs w:val="22"/>
              </w:rPr>
              <w:t xml:space="preserve"> ridge height</w:t>
            </w:r>
            <w:r w:rsidR="00D963BF">
              <w:rPr>
                <w:rFonts w:ascii="Calibri" w:hAnsi="Calibri"/>
                <w:szCs w:val="22"/>
              </w:rPr>
              <w:t xml:space="preserve">. The detached garage will be faced with render to match the main dwelling and has been designed to reflect a typical detached garage. As such the replacement building is considered to have minimal impact on the visual amenity of the area. </w:t>
            </w:r>
          </w:p>
          <w:p w14:paraId="4F25E153" w14:textId="785714B5" w:rsidR="00691074" w:rsidRPr="00545D8C" w:rsidRDefault="00691074" w:rsidP="006D4AAC">
            <w:pPr>
              <w:tabs>
                <w:tab w:val="left" w:pos="1440"/>
              </w:tabs>
              <w:contextualSpacing/>
              <w:jc w:val="both"/>
              <w:rPr>
                <w:rFonts w:ascii="Calibri" w:hAnsi="Calibri"/>
                <w:szCs w:val="22"/>
              </w:rPr>
            </w:pPr>
          </w:p>
        </w:tc>
      </w:tr>
      <w:tr w:rsidR="00D963BF" w:rsidRPr="008C75E4" w14:paraId="22E93910"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97DACB3" w14:textId="77777777" w:rsidR="00D963BF" w:rsidRDefault="00D963BF" w:rsidP="006126D1">
            <w:pPr>
              <w:contextualSpacing/>
              <w:jc w:val="both"/>
              <w:rPr>
                <w:rFonts w:ascii="Calibri" w:hAnsi="Calibri"/>
                <w:b/>
                <w:szCs w:val="22"/>
              </w:rPr>
            </w:pPr>
            <w:r>
              <w:rPr>
                <w:rFonts w:ascii="Calibri" w:hAnsi="Calibri"/>
                <w:b/>
                <w:szCs w:val="22"/>
              </w:rPr>
              <w:lastRenderedPageBreak/>
              <w:t>Highways:</w:t>
            </w:r>
          </w:p>
          <w:p w14:paraId="2B5D431B" w14:textId="77777777" w:rsidR="00D963BF" w:rsidRDefault="00D963BF" w:rsidP="006126D1">
            <w:pPr>
              <w:contextualSpacing/>
              <w:jc w:val="both"/>
              <w:rPr>
                <w:rFonts w:ascii="Calibri" w:hAnsi="Calibri"/>
                <w:b/>
                <w:szCs w:val="22"/>
              </w:rPr>
            </w:pPr>
          </w:p>
          <w:p w14:paraId="5F7B93FD" w14:textId="54BB2F2F" w:rsidR="00D963BF" w:rsidRPr="00EF1D24" w:rsidRDefault="00D963BF" w:rsidP="006126D1">
            <w:pPr>
              <w:contextualSpacing/>
              <w:jc w:val="both"/>
              <w:rPr>
                <w:rFonts w:ascii="Calibri" w:hAnsi="Calibri"/>
                <w:bCs/>
                <w:szCs w:val="22"/>
              </w:rPr>
            </w:pPr>
            <w:r w:rsidRPr="00EF1D24">
              <w:rPr>
                <w:rFonts w:ascii="Calibri" w:hAnsi="Calibri"/>
                <w:bCs/>
                <w:szCs w:val="22"/>
              </w:rPr>
              <w:t xml:space="preserve">The development would result in the loss of two parking spaces </w:t>
            </w:r>
            <w:proofErr w:type="gramStart"/>
            <w:r w:rsidRPr="00EF1D24">
              <w:rPr>
                <w:rFonts w:ascii="Calibri" w:hAnsi="Calibri"/>
                <w:bCs/>
                <w:szCs w:val="22"/>
              </w:rPr>
              <w:t>as a result of</w:t>
            </w:r>
            <w:proofErr w:type="gramEnd"/>
            <w:r w:rsidRPr="00EF1D24">
              <w:rPr>
                <w:rFonts w:ascii="Calibri" w:hAnsi="Calibri"/>
                <w:bCs/>
                <w:szCs w:val="22"/>
              </w:rPr>
              <w:t xml:space="preserve"> the garage conversion. </w:t>
            </w:r>
            <w:r w:rsidR="004B4487" w:rsidRPr="00EF1D24">
              <w:rPr>
                <w:rFonts w:ascii="Calibri" w:hAnsi="Calibri"/>
                <w:bCs/>
                <w:szCs w:val="22"/>
              </w:rPr>
              <w:t>However,</w:t>
            </w:r>
            <w:r w:rsidRPr="00EF1D24">
              <w:rPr>
                <w:rFonts w:ascii="Calibri" w:hAnsi="Calibri"/>
                <w:bCs/>
                <w:szCs w:val="22"/>
              </w:rPr>
              <w:t xml:space="preserve"> as a detached double garage is </w:t>
            </w:r>
            <w:proofErr w:type="gramStart"/>
            <w:r w:rsidRPr="00EF1D24">
              <w:rPr>
                <w:rFonts w:ascii="Calibri" w:hAnsi="Calibri"/>
                <w:bCs/>
                <w:szCs w:val="22"/>
              </w:rPr>
              <w:t>proposed</w:t>
            </w:r>
            <w:proofErr w:type="gramEnd"/>
            <w:r w:rsidRPr="00EF1D24">
              <w:rPr>
                <w:rFonts w:ascii="Calibri" w:hAnsi="Calibri"/>
                <w:bCs/>
                <w:szCs w:val="22"/>
              </w:rPr>
              <w:t xml:space="preserve"> and the site </w:t>
            </w:r>
            <w:r w:rsidR="00EF1D24" w:rsidRPr="00EF1D24">
              <w:rPr>
                <w:rFonts w:ascii="Calibri" w:hAnsi="Calibri"/>
                <w:bCs/>
                <w:szCs w:val="22"/>
              </w:rPr>
              <w:t>h</w:t>
            </w:r>
            <w:r w:rsidRPr="00EF1D24">
              <w:rPr>
                <w:rFonts w:ascii="Calibri" w:hAnsi="Calibri"/>
                <w:bCs/>
                <w:szCs w:val="22"/>
              </w:rPr>
              <w:t>as sufficient space for</w:t>
            </w:r>
            <w:r w:rsidR="00EF1D24" w:rsidRPr="00EF1D24">
              <w:rPr>
                <w:rFonts w:ascii="Calibri" w:hAnsi="Calibri"/>
                <w:bCs/>
                <w:szCs w:val="22"/>
              </w:rPr>
              <w:t xml:space="preserve"> additional </w:t>
            </w:r>
            <w:r w:rsidRPr="00EF1D24">
              <w:rPr>
                <w:rFonts w:ascii="Calibri" w:hAnsi="Calibri"/>
                <w:bCs/>
                <w:szCs w:val="22"/>
              </w:rPr>
              <w:t xml:space="preserve">off street parking it is considered that there is a sufficient number of parking spaces for a 5 bedroomed property. </w:t>
            </w:r>
          </w:p>
        </w:tc>
      </w:tr>
      <w:tr w:rsidR="008C75E4" w:rsidRPr="008C75E4" w14:paraId="10518FE1" w14:textId="77777777" w:rsidTr="00BA2247">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09BA1F4" w14:textId="77777777" w:rsidR="00745356" w:rsidRDefault="00C0704D" w:rsidP="000C2340">
            <w:pPr>
              <w:contextualSpacing/>
              <w:jc w:val="both"/>
              <w:rPr>
                <w:rFonts w:ascii="Calibri" w:hAnsi="Calibri"/>
                <w:b/>
                <w:bCs/>
                <w:szCs w:val="22"/>
              </w:rPr>
            </w:pPr>
            <w:r w:rsidRPr="008C75E4">
              <w:rPr>
                <w:rFonts w:ascii="Calibri" w:hAnsi="Calibri"/>
                <w:b/>
                <w:bCs/>
                <w:szCs w:val="22"/>
              </w:rPr>
              <w:t>Observations/Consideration of Matters Raised/Conclusion:</w:t>
            </w:r>
          </w:p>
          <w:p w14:paraId="0DF1CCFC" w14:textId="3FA74B01" w:rsidR="001B769B" w:rsidRPr="00BA2247" w:rsidRDefault="00842273" w:rsidP="00745356">
            <w:pPr>
              <w:pStyle w:val="Header"/>
              <w:tabs>
                <w:tab w:val="clear" w:pos="4153"/>
                <w:tab w:val="clear" w:pos="8306"/>
              </w:tabs>
              <w:contextualSpacing/>
              <w:jc w:val="both"/>
              <w:rPr>
                <w:rFonts w:ascii="Calibri" w:hAnsi="Calibri"/>
                <w:szCs w:val="22"/>
              </w:rPr>
            </w:pPr>
            <w:r w:rsidRPr="00842273">
              <w:rPr>
                <w:rFonts w:ascii="Calibri" w:hAnsi="Calibri"/>
                <w:szCs w:val="22"/>
              </w:rPr>
              <w:t>The proposed development will not result in any significant impact on the residential or visual amenity of the area. With all the above taken into consideration it is recommended accordingly.</w:t>
            </w:r>
          </w:p>
        </w:tc>
      </w:tr>
      <w:tr w:rsidR="00C0704D" w:rsidRPr="008C75E4" w14:paraId="4E0EA233" w14:textId="77777777" w:rsidTr="00BA2247">
        <w:trPr>
          <w:jc w:val="center"/>
        </w:trPr>
        <w:tc>
          <w:tcPr>
            <w:tcW w:w="266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096449"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67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90B2E" w14:textId="236520F4" w:rsidR="00745356" w:rsidRPr="008C75E4" w:rsidRDefault="00C0704D" w:rsidP="006126D1">
            <w:pPr>
              <w:jc w:val="both"/>
              <w:rPr>
                <w:rFonts w:ascii="Calibri" w:hAnsi="Calibri"/>
                <w:bCs/>
                <w:szCs w:val="22"/>
              </w:rPr>
            </w:pPr>
            <w:r w:rsidRPr="008C75E4">
              <w:rPr>
                <w:rFonts w:asciiTheme="minorHAnsi" w:hAnsiTheme="minorHAnsi"/>
                <w:bCs/>
                <w:szCs w:val="22"/>
              </w:rPr>
              <w:t xml:space="preserve">That planning consent be </w:t>
            </w:r>
            <w:r w:rsidR="00D963BF">
              <w:rPr>
                <w:rFonts w:asciiTheme="minorHAnsi" w:hAnsiTheme="minorHAnsi"/>
                <w:bCs/>
                <w:szCs w:val="22"/>
              </w:rPr>
              <w:t>granted.</w:t>
            </w:r>
          </w:p>
        </w:tc>
      </w:tr>
    </w:tbl>
    <w:p w14:paraId="5D40778F" w14:textId="77777777" w:rsidR="0031197A" w:rsidRPr="008C75E4" w:rsidRDefault="009944A9" w:rsidP="006126D1">
      <w:pPr>
        <w:jc w:val="both"/>
        <w:rPr>
          <w:rFonts w:ascii="Calibri" w:hAnsi="Calibri"/>
          <w:szCs w:val="22"/>
        </w:rPr>
      </w:pPr>
    </w:p>
    <w:sectPr w:rsidR="0031197A" w:rsidRPr="008C75E4"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E820C" w14:textId="77777777" w:rsidR="00D4482B" w:rsidRDefault="00D4482B" w:rsidP="006D0B5F">
      <w:r>
        <w:separator/>
      </w:r>
    </w:p>
  </w:endnote>
  <w:endnote w:type="continuationSeparator" w:id="0">
    <w:p w14:paraId="61B52754" w14:textId="77777777" w:rsidR="00D4482B" w:rsidRDefault="00D4482B"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2543" w14:textId="77777777" w:rsidR="00D4482B" w:rsidRDefault="00D4482B" w:rsidP="006D0B5F">
      <w:r>
        <w:separator/>
      </w:r>
    </w:p>
  </w:footnote>
  <w:footnote w:type="continuationSeparator" w:id="0">
    <w:p w14:paraId="4C32B995" w14:textId="77777777" w:rsidR="00D4482B" w:rsidRDefault="00D4482B"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4"/>
  </w:num>
  <w:num w:numId="5">
    <w:abstractNumId w:val="0"/>
  </w:num>
  <w:num w:numId="6">
    <w:abstractNumId w:val="1"/>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16E2D"/>
    <w:rsid w:val="00027904"/>
    <w:rsid w:val="000363CC"/>
    <w:rsid w:val="000379F1"/>
    <w:rsid w:val="00041FBF"/>
    <w:rsid w:val="00055B13"/>
    <w:rsid w:val="0008638E"/>
    <w:rsid w:val="000A27A3"/>
    <w:rsid w:val="000A4C80"/>
    <w:rsid w:val="000A7D42"/>
    <w:rsid w:val="000B5CB5"/>
    <w:rsid w:val="000B7265"/>
    <w:rsid w:val="000C2340"/>
    <w:rsid w:val="000C7A57"/>
    <w:rsid w:val="0010204D"/>
    <w:rsid w:val="0010371E"/>
    <w:rsid w:val="00106932"/>
    <w:rsid w:val="00117D66"/>
    <w:rsid w:val="00130035"/>
    <w:rsid w:val="00162F26"/>
    <w:rsid w:val="0016428F"/>
    <w:rsid w:val="00174004"/>
    <w:rsid w:val="001946E0"/>
    <w:rsid w:val="00196722"/>
    <w:rsid w:val="001B769B"/>
    <w:rsid w:val="001C1453"/>
    <w:rsid w:val="001D4F7A"/>
    <w:rsid w:val="001D5ADD"/>
    <w:rsid w:val="001E2068"/>
    <w:rsid w:val="00203F50"/>
    <w:rsid w:val="00206E24"/>
    <w:rsid w:val="00224563"/>
    <w:rsid w:val="0023581F"/>
    <w:rsid w:val="00250879"/>
    <w:rsid w:val="00284480"/>
    <w:rsid w:val="0028751A"/>
    <w:rsid w:val="0029334A"/>
    <w:rsid w:val="002A01CF"/>
    <w:rsid w:val="002A7DF7"/>
    <w:rsid w:val="002B7854"/>
    <w:rsid w:val="002C6277"/>
    <w:rsid w:val="002D4346"/>
    <w:rsid w:val="002E2952"/>
    <w:rsid w:val="002E7CC1"/>
    <w:rsid w:val="002F041D"/>
    <w:rsid w:val="002F2580"/>
    <w:rsid w:val="002F3494"/>
    <w:rsid w:val="002F7502"/>
    <w:rsid w:val="003137E0"/>
    <w:rsid w:val="00320041"/>
    <w:rsid w:val="00320A6F"/>
    <w:rsid w:val="00321B6E"/>
    <w:rsid w:val="00325DC1"/>
    <w:rsid w:val="00325F0A"/>
    <w:rsid w:val="003359D0"/>
    <w:rsid w:val="00341E8D"/>
    <w:rsid w:val="003476EB"/>
    <w:rsid w:val="00352E70"/>
    <w:rsid w:val="00353753"/>
    <w:rsid w:val="003634D9"/>
    <w:rsid w:val="00374629"/>
    <w:rsid w:val="003825D5"/>
    <w:rsid w:val="003A00B7"/>
    <w:rsid w:val="003A4376"/>
    <w:rsid w:val="003E0CFD"/>
    <w:rsid w:val="003E2151"/>
    <w:rsid w:val="003F16AA"/>
    <w:rsid w:val="003F16B4"/>
    <w:rsid w:val="003F245A"/>
    <w:rsid w:val="003F481A"/>
    <w:rsid w:val="00400BEE"/>
    <w:rsid w:val="00404C72"/>
    <w:rsid w:val="0044039F"/>
    <w:rsid w:val="00440CB6"/>
    <w:rsid w:val="004654DD"/>
    <w:rsid w:val="004854EC"/>
    <w:rsid w:val="004936A6"/>
    <w:rsid w:val="004947BB"/>
    <w:rsid w:val="00494C76"/>
    <w:rsid w:val="004A5EA9"/>
    <w:rsid w:val="004B4487"/>
    <w:rsid w:val="004C08AB"/>
    <w:rsid w:val="004C2434"/>
    <w:rsid w:val="004C4309"/>
    <w:rsid w:val="004D6FC7"/>
    <w:rsid w:val="004E58E3"/>
    <w:rsid w:val="004F0649"/>
    <w:rsid w:val="004F1043"/>
    <w:rsid w:val="0050432D"/>
    <w:rsid w:val="00510FA2"/>
    <w:rsid w:val="00510FE3"/>
    <w:rsid w:val="005207A9"/>
    <w:rsid w:val="00521ABA"/>
    <w:rsid w:val="00525341"/>
    <w:rsid w:val="00527A31"/>
    <w:rsid w:val="00534611"/>
    <w:rsid w:val="00545D8C"/>
    <w:rsid w:val="00556ECD"/>
    <w:rsid w:val="005631B3"/>
    <w:rsid w:val="005633B0"/>
    <w:rsid w:val="005635FF"/>
    <w:rsid w:val="00586841"/>
    <w:rsid w:val="00586946"/>
    <w:rsid w:val="005878FE"/>
    <w:rsid w:val="00593040"/>
    <w:rsid w:val="005B0A0E"/>
    <w:rsid w:val="005B1804"/>
    <w:rsid w:val="005C226E"/>
    <w:rsid w:val="005E1C6C"/>
    <w:rsid w:val="005E65DF"/>
    <w:rsid w:val="005F7288"/>
    <w:rsid w:val="006126D1"/>
    <w:rsid w:val="006326A2"/>
    <w:rsid w:val="00632753"/>
    <w:rsid w:val="00665C24"/>
    <w:rsid w:val="0066676D"/>
    <w:rsid w:val="00677C42"/>
    <w:rsid w:val="00690EC3"/>
    <w:rsid w:val="00691074"/>
    <w:rsid w:val="00692B60"/>
    <w:rsid w:val="00695F88"/>
    <w:rsid w:val="006A71AD"/>
    <w:rsid w:val="006B0727"/>
    <w:rsid w:val="006C1123"/>
    <w:rsid w:val="006C126E"/>
    <w:rsid w:val="006C2BFA"/>
    <w:rsid w:val="006D0B5F"/>
    <w:rsid w:val="006D4AAC"/>
    <w:rsid w:val="006D4E58"/>
    <w:rsid w:val="006F137D"/>
    <w:rsid w:val="006F4D38"/>
    <w:rsid w:val="0070054B"/>
    <w:rsid w:val="00710DBB"/>
    <w:rsid w:val="00715E82"/>
    <w:rsid w:val="00725F1C"/>
    <w:rsid w:val="00745356"/>
    <w:rsid w:val="007621B9"/>
    <w:rsid w:val="00773560"/>
    <w:rsid w:val="00776AE2"/>
    <w:rsid w:val="007921CD"/>
    <w:rsid w:val="00796685"/>
    <w:rsid w:val="007A6DFD"/>
    <w:rsid w:val="007C791C"/>
    <w:rsid w:val="007D6D02"/>
    <w:rsid w:val="007D7DF4"/>
    <w:rsid w:val="007E0D23"/>
    <w:rsid w:val="007F196D"/>
    <w:rsid w:val="00805895"/>
    <w:rsid w:val="008075CB"/>
    <w:rsid w:val="00811771"/>
    <w:rsid w:val="008154DD"/>
    <w:rsid w:val="00834C01"/>
    <w:rsid w:val="00842273"/>
    <w:rsid w:val="008542DE"/>
    <w:rsid w:val="0085461A"/>
    <w:rsid w:val="00857F1D"/>
    <w:rsid w:val="008638DE"/>
    <w:rsid w:val="008754F4"/>
    <w:rsid w:val="00891182"/>
    <w:rsid w:val="008922A3"/>
    <w:rsid w:val="008A28C8"/>
    <w:rsid w:val="008A7E45"/>
    <w:rsid w:val="008C75E4"/>
    <w:rsid w:val="008F2EC6"/>
    <w:rsid w:val="008F4AB3"/>
    <w:rsid w:val="008F6B58"/>
    <w:rsid w:val="0090282C"/>
    <w:rsid w:val="009062FA"/>
    <w:rsid w:val="00906D0C"/>
    <w:rsid w:val="0091540A"/>
    <w:rsid w:val="00934B34"/>
    <w:rsid w:val="00973CDB"/>
    <w:rsid w:val="009825FF"/>
    <w:rsid w:val="0098373D"/>
    <w:rsid w:val="00985097"/>
    <w:rsid w:val="009870C4"/>
    <w:rsid w:val="009944A9"/>
    <w:rsid w:val="009B572C"/>
    <w:rsid w:val="009C4BCF"/>
    <w:rsid w:val="009C7F61"/>
    <w:rsid w:val="009E6A8B"/>
    <w:rsid w:val="00A36880"/>
    <w:rsid w:val="00A40070"/>
    <w:rsid w:val="00A42E82"/>
    <w:rsid w:val="00A46EE9"/>
    <w:rsid w:val="00A55E83"/>
    <w:rsid w:val="00A579BB"/>
    <w:rsid w:val="00A60D9D"/>
    <w:rsid w:val="00A63D55"/>
    <w:rsid w:val="00A73B3F"/>
    <w:rsid w:val="00A8441B"/>
    <w:rsid w:val="00A9088C"/>
    <w:rsid w:val="00A95D89"/>
    <w:rsid w:val="00AA5EB6"/>
    <w:rsid w:val="00AA7422"/>
    <w:rsid w:val="00AB3243"/>
    <w:rsid w:val="00AB5232"/>
    <w:rsid w:val="00AC452A"/>
    <w:rsid w:val="00AD6E20"/>
    <w:rsid w:val="00AE7222"/>
    <w:rsid w:val="00B02F00"/>
    <w:rsid w:val="00B14DDC"/>
    <w:rsid w:val="00B172E4"/>
    <w:rsid w:val="00B30A5E"/>
    <w:rsid w:val="00B31505"/>
    <w:rsid w:val="00B6269C"/>
    <w:rsid w:val="00B636D2"/>
    <w:rsid w:val="00B74C73"/>
    <w:rsid w:val="00B93EB5"/>
    <w:rsid w:val="00B96F5A"/>
    <w:rsid w:val="00BA2247"/>
    <w:rsid w:val="00BA5D97"/>
    <w:rsid w:val="00BA6B19"/>
    <w:rsid w:val="00BB1C52"/>
    <w:rsid w:val="00BB2A50"/>
    <w:rsid w:val="00BC1E48"/>
    <w:rsid w:val="00BD3F03"/>
    <w:rsid w:val="00C000F4"/>
    <w:rsid w:val="00C0704D"/>
    <w:rsid w:val="00C11627"/>
    <w:rsid w:val="00C12E8B"/>
    <w:rsid w:val="00C24A51"/>
    <w:rsid w:val="00C25722"/>
    <w:rsid w:val="00C50517"/>
    <w:rsid w:val="00C618DB"/>
    <w:rsid w:val="00C93384"/>
    <w:rsid w:val="00CA28BA"/>
    <w:rsid w:val="00CD38B1"/>
    <w:rsid w:val="00CF1A71"/>
    <w:rsid w:val="00D00F76"/>
    <w:rsid w:val="00D04847"/>
    <w:rsid w:val="00D1063F"/>
    <w:rsid w:val="00D11007"/>
    <w:rsid w:val="00D1420C"/>
    <w:rsid w:val="00D16F8B"/>
    <w:rsid w:val="00D23470"/>
    <w:rsid w:val="00D2449B"/>
    <w:rsid w:val="00D2743B"/>
    <w:rsid w:val="00D424B1"/>
    <w:rsid w:val="00D4482B"/>
    <w:rsid w:val="00D54384"/>
    <w:rsid w:val="00D54E67"/>
    <w:rsid w:val="00D54F48"/>
    <w:rsid w:val="00D6018E"/>
    <w:rsid w:val="00D632BB"/>
    <w:rsid w:val="00D73A35"/>
    <w:rsid w:val="00D74782"/>
    <w:rsid w:val="00D9608A"/>
    <w:rsid w:val="00D963BF"/>
    <w:rsid w:val="00D97AA3"/>
    <w:rsid w:val="00DA27B6"/>
    <w:rsid w:val="00DA303F"/>
    <w:rsid w:val="00DC17D9"/>
    <w:rsid w:val="00DC3C8A"/>
    <w:rsid w:val="00DD62F6"/>
    <w:rsid w:val="00DD7E97"/>
    <w:rsid w:val="00DE06B4"/>
    <w:rsid w:val="00DF42DA"/>
    <w:rsid w:val="00DF7278"/>
    <w:rsid w:val="00E03AFD"/>
    <w:rsid w:val="00E0485E"/>
    <w:rsid w:val="00E23FB0"/>
    <w:rsid w:val="00E46243"/>
    <w:rsid w:val="00E63605"/>
    <w:rsid w:val="00E66534"/>
    <w:rsid w:val="00E719D1"/>
    <w:rsid w:val="00E71A35"/>
    <w:rsid w:val="00E72F6C"/>
    <w:rsid w:val="00E80113"/>
    <w:rsid w:val="00E83BA5"/>
    <w:rsid w:val="00E94B3D"/>
    <w:rsid w:val="00EA09F9"/>
    <w:rsid w:val="00EA1673"/>
    <w:rsid w:val="00EB7D74"/>
    <w:rsid w:val="00EC23C7"/>
    <w:rsid w:val="00ED00B7"/>
    <w:rsid w:val="00EF1341"/>
    <w:rsid w:val="00EF1D24"/>
    <w:rsid w:val="00EF44E6"/>
    <w:rsid w:val="00F055D3"/>
    <w:rsid w:val="00F16D0F"/>
    <w:rsid w:val="00F265DC"/>
    <w:rsid w:val="00F32789"/>
    <w:rsid w:val="00F359D5"/>
    <w:rsid w:val="00F71D53"/>
    <w:rsid w:val="00F731F5"/>
    <w:rsid w:val="00F75F59"/>
    <w:rsid w:val="00F865FB"/>
    <w:rsid w:val="00F96EDC"/>
    <w:rsid w:val="00FC6A11"/>
    <w:rsid w:val="00FC77E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366BC"/>
  <w15:docId w15:val="{E53D6046-65BD-4836-8A5B-58A991E04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gkelc">
    <w:name w:val="hgkelc"/>
    <w:basedOn w:val="DefaultParagraphFont"/>
    <w:rsid w:val="00AA7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21694-9AA8-401E-B855-109F3590D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Tara Thompson</cp:lastModifiedBy>
  <cp:revision>2</cp:revision>
  <cp:lastPrinted>2021-07-19T15:30:00Z</cp:lastPrinted>
  <dcterms:created xsi:type="dcterms:W3CDTF">2021-07-19T15:32:00Z</dcterms:created>
  <dcterms:modified xsi:type="dcterms:W3CDTF">2021-07-19T15:32:00Z</dcterms:modified>
</cp:coreProperties>
</file>