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235"/>
        <w:gridCol w:w="425"/>
        <w:gridCol w:w="233"/>
        <w:gridCol w:w="2744"/>
        <w:gridCol w:w="3605"/>
      </w:tblGrid>
      <w:tr w:rsidR="004A5EA9" w:rsidRPr="00D2449B" w14:paraId="72F2BB44" w14:textId="77777777" w:rsidTr="00A826C5">
        <w:trPr>
          <w:jc w:val="center"/>
        </w:trPr>
        <w:tc>
          <w:tcPr>
            <w:tcW w:w="924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413B425" w14:textId="77777777" w:rsidR="004A5EA9" w:rsidRPr="00D2449B" w:rsidRDefault="00D2449B" w:rsidP="00D2449B">
            <w:pPr>
              <w:jc w:val="center"/>
              <w:rPr>
                <w:rFonts w:ascii="Calibri" w:hAnsi="Calibri"/>
                <w:b/>
                <w:szCs w:val="22"/>
              </w:rPr>
            </w:pPr>
            <w:r w:rsidRPr="00D2449B">
              <w:rPr>
                <w:rFonts w:ascii="Calibri" w:hAnsi="Calibri"/>
                <w:b/>
                <w:szCs w:val="22"/>
              </w:rPr>
              <w:t>R</w:t>
            </w:r>
            <w:r w:rsidR="004A5EA9" w:rsidRPr="00D2449B">
              <w:rPr>
                <w:rFonts w:ascii="Calibri" w:hAnsi="Calibri"/>
                <w:b/>
                <w:szCs w:val="22"/>
              </w:rPr>
              <w:t>eport to be read in conjunction with the Decision Notice.</w:t>
            </w:r>
          </w:p>
        </w:tc>
      </w:tr>
      <w:tr w:rsidR="004A5EA9" w:rsidRPr="00D2449B" w14:paraId="5C5764ED" w14:textId="77777777" w:rsidTr="00A826C5">
        <w:trPr>
          <w:jc w:val="center"/>
        </w:trPr>
        <w:tc>
          <w:tcPr>
            <w:tcW w:w="9242" w:type="dxa"/>
            <w:gridSpan w:val="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65071903" w14:textId="77777777" w:rsidR="004A5EA9" w:rsidRPr="00D2449B" w:rsidRDefault="004A5EA9" w:rsidP="004A5EA9">
            <w:pPr>
              <w:jc w:val="center"/>
              <w:rPr>
                <w:rFonts w:ascii="Calibri" w:hAnsi="Calibri"/>
                <w:b/>
                <w:szCs w:val="22"/>
              </w:rPr>
            </w:pPr>
          </w:p>
        </w:tc>
      </w:tr>
      <w:tr w:rsidR="004A5EA9" w:rsidRPr="00D2449B" w14:paraId="39F3AAC3" w14:textId="77777777" w:rsidTr="00A826C5">
        <w:trPr>
          <w:jc w:val="center"/>
        </w:trPr>
        <w:tc>
          <w:tcPr>
            <w:tcW w:w="22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FC7B3F6" w14:textId="77777777" w:rsidR="004A5EA9" w:rsidRPr="00D2449B" w:rsidRDefault="004A5EA9">
            <w:pPr>
              <w:rPr>
                <w:rFonts w:ascii="Calibri" w:hAnsi="Calibri"/>
                <w:b/>
                <w:szCs w:val="22"/>
              </w:rPr>
            </w:pPr>
            <w:r w:rsidRPr="00D2449B">
              <w:rPr>
                <w:rFonts w:ascii="Calibri" w:hAnsi="Calibri"/>
                <w:b/>
                <w:szCs w:val="22"/>
              </w:rPr>
              <w:t>Application Ref:</w:t>
            </w:r>
          </w:p>
        </w:tc>
        <w:tc>
          <w:tcPr>
            <w:tcW w:w="340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4FB25E" w14:textId="1A9191DE" w:rsidR="004A5EA9" w:rsidRPr="00C209FE" w:rsidRDefault="008623C5" w:rsidP="00C209FE">
            <w:pPr>
              <w:rPr>
                <w:rFonts w:ascii="Calibri" w:hAnsi="Calibri"/>
                <w:szCs w:val="22"/>
              </w:rPr>
            </w:pPr>
            <w:r>
              <w:rPr>
                <w:rFonts w:ascii="Calibri" w:hAnsi="Calibri"/>
                <w:szCs w:val="22"/>
              </w:rPr>
              <w:t>3/2021/0</w:t>
            </w:r>
            <w:r w:rsidR="00076509">
              <w:rPr>
                <w:rFonts w:ascii="Calibri" w:hAnsi="Calibri"/>
                <w:szCs w:val="22"/>
              </w:rPr>
              <w:t>590</w:t>
            </w:r>
          </w:p>
        </w:tc>
        <w:tc>
          <w:tcPr>
            <w:tcW w:w="3605"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B7A9D5C" w14:textId="77777777" w:rsidR="004A5EA9" w:rsidRPr="00D2449B" w:rsidRDefault="004A5EA9">
            <w:pPr>
              <w:rPr>
                <w:rFonts w:ascii="Calibri" w:hAnsi="Calibri"/>
                <w:szCs w:val="22"/>
              </w:rPr>
            </w:pPr>
            <w:r w:rsidRPr="00D2449B">
              <w:rPr>
                <w:rFonts w:ascii="Calibri" w:hAnsi="Calibri"/>
                <w:noProof/>
                <w:szCs w:val="22"/>
                <w:lang w:eastAsia="en-GB"/>
              </w:rPr>
              <w:drawing>
                <wp:anchor distT="0" distB="0" distL="114300" distR="114300" simplePos="0" relativeHeight="251658240" behindDoc="0" locked="0" layoutInCell="1" allowOverlap="1" wp14:anchorId="0F708748" wp14:editId="6B028CD3">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6"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4A5EA9" w:rsidRPr="00D2449B" w14:paraId="67E21304" w14:textId="77777777" w:rsidTr="00A826C5">
        <w:trPr>
          <w:jc w:val="center"/>
        </w:trPr>
        <w:tc>
          <w:tcPr>
            <w:tcW w:w="22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3EADA99" w14:textId="77777777" w:rsidR="004A5EA9" w:rsidRPr="00D2449B" w:rsidRDefault="004A5EA9">
            <w:pPr>
              <w:rPr>
                <w:rFonts w:ascii="Calibri" w:hAnsi="Calibri"/>
                <w:b/>
                <w:szCs w:val="22"/>
              </w:rPr>
            </w:pPr>
            <w:r w:rsidRPr="00D2449B">
              <w:rPr>
                <w:rFonts w:ascii="Calibri" w:hAnsi="Calibri"/>
                <w:b/>
                <w:szCs w:val="22"/>
              </w:rPr>
              <w:t>Date Inspected:</w:t>
            </w:r>
          </w:p>
        </w:tc>
        <w:tc>
          <w:tcPr>
            <w:tcW w:w="340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D0FEAA" w14:textId="77777777" w:rsidR="004A5EA9" w:rsidRPr="00C209FE" w:rsidRDefault="00C209FE">
            <w:pPr>
              <w:rPr>
                <w:rFonts w:ascii="Calibri" w:hAnsi="Calibri"/>
                <w:szCs w:val="22"/>
              </w:rPr>
            </w:pPr>
            <w:r w:rsidRPr="00C209FE">
              <w:rPr>
                <w:rFonts w:ascii="Calibri" w:hAnsi="Calibri"/>
                <w:szCs w:val="22"/>
              </w:rPr>
              <w:t>N/A</w:t>
            </w:r>
          </w:p>
        </w:tc>
        <w:tc>
          <w:tcPr>
            <w:tcW w:w="3605"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3C6ACDB" w14:textId="77777777" w:rsidR="004A5EA9" w:rsidRPr="00D2449B" w:rsidRDefault="004A5EA9">
            <w:pPr>
              <w:rPr>
                <w:rFonts w:ascii="Calibri" w:hAnsi="Calibri"/>
                <w:szCs w:val="22"/>
              </w:rPr>
            </w:pPr>
          </w:p>
        </w:tc>
      </w:tr>
      <w:tr w:rsidR="004A5EA9" w:rsidRPr="00D2449B" w14:paraId="12ABAE9C" w14:textId="77777777" w:rsidTr="00A826C5">
        <w:trPr>
          <w:jc w:val="center"/>
        </w:trPr>
        <w:tc>
          <w:tcPr>
            <w:tcW w:w="22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70068E7" w14:textId="77777777" w:rsidR="004A5EA9" w:rsidRPr="00D2449B" w:rsidRDefault="00D2449B">
            <w:pPr>
              <w:rPr>
                <w:rFonts w:ascii="Calibri" w:hAnsi="Calibri"/>
                <w:b/>
                <w:szCs w:val="22"/>
              </w:rPr>
            </w:pPr>
            <w:r>
              <w:rPr>
                <w:rFonts w:ascii="Calibri" w:hAnsi="Calibri"/>
                <w:b/>
                <w:szCs w:val="22"/>
              </w:rPr>
              <w:t>Officer</w:t>
            </w:r>
            <w:r w:rsidR="004A5EA9" w:rsidRPr="00D2449B">
              <w:rPr>
                <w:rFonts w:ascii="Calibri" w:hAnsi="Calibri"/>
                <w:b/>
                <w:szCs w:val="22"/>
              </w:rPr>
              <w:t>:</w:t>
            </w:r>
          </w:p>
        </w:tc>
        <w:tc>
          <w:tcPr>
            <w:tcW w:w="340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5C547B4" w14:textId="485223FC" w:rsidR="004A5EA9" w:rsidRPr="00C209FE" w:rsidRDefault="008623C5">
            <w:pPr>
              <w:rPr>
                <w:rFonts w:ascii="Calibri" w:hAnsi="Calibri"/>
                <w:szCs w:val="22"/>
              </w:rPr>
            </w:pPr>
            <w:r>
              <w:rPr>
                <w:rFonts w:ascii="Calibri" w:hAnsi="Calibri"/>
                <w:szCs w:val="22"/>
              </w:rPr>
              <w:t>AD</w:t>
            </w:r>
          </w:p>
        </w:tc>
        <w:tc>
          <w:tcPr>
            <w:tcW w:w="3605"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C5C7970" w14:textId="77777777" w:rsidR="004A5EA9" w:rsidRPr="00D2449B" w:rsidRDefault="004A5EA9">
            <w:pPr>
              <w:rPr>
                <w:rFonts w:ascii="Calibri" w:hAnsi="Calibri"/>
                <w:szCs w:val="22"/>
              </w:rPr>
            </w:pPr>
          </w:p>
        </w:tc>
      </w:tr>
      <w:tr w:rsidR="004A5EA9" w:rsidRPr="00D2449B" w14:paraId="71FE27B0" w14:textId="77777777" w:rsidTr="00A826C5">
        <w:trPr>
          <w:jc w:val="center"/>
        </w:trPr>
        <w:tc>
          <w:tcPr>
            <w:tcW w:w="563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F563FE1" w14:textId="77777777" w:rsidR="004A5EA9" w:rsidRPr="00D2449B" w:rsidRDefault="004A5EA9" w:rsidP="004A5EA9">
            <w:pPr>
              <w:rPr>
                <w:rFonts w:ascii="Calibri" w:hAnsi="Calibri"/>
                <w:b/>
                <w:szCs w:val="22"/>
              </w:rPr>
            </w:pPr>
            <w:r w:rsidRPr="00D2449B">
              <w:rPr>
                <w:rFonts w:ascii="Calibri" w:hAnsi="Calibri"/>
                <w:b/>
                <w:szCs w:val="22"/>
              </w:rPr>
              <w:t xml:space="preserve">DELEGATED ITEM FILE REPORT: </w:t>
            </w:r>
          </w:p>
        </w:tc>
        <w:tc>
          <w:tcPr>
            <w:tcW w:w="36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DD9733" w14:textId="77777777" w:rsidR="004A5EA9" w:rsidRPr="00D2449B" w:rsidRDefault="001A521E" w:rsidP="002A01CF">
            <w:pPr>
              <w:jc w:val="center"/>
              <w:rPr>
                <w:rFonts w:ascii="Calibri" w:hAnsi="Calibri"/>
                <w:b/>
                <w:szCs w:val="22"/>
              </w:rPr>
            </w:pPr>
            <w:r>
              <w:rPr>
                <w:rFonts w:ascii="Calibri" w:hAnsi="Calibri"/>
                <w:b/>
                <w:szCs w:val="22"/>
              </w:rPr>
              <w:t>CONDITION DISCHARGE</w:t>
            </w:r>
          </w:p>
        </w:tc>
      </w:tr>
      <w:tr w:rsidR="004A5EA9" w:rsidRPr="00D2449B" w14:paraId="0948E03F" w14:textId="77777777" w:rsidTr="00A826C5">
        <w:trPr>
          <w:trHeight w:hRule="exact" w:val="170"/>
          <w:jc w:val="center"/>
        </w:trPr>
        <w:tc>
          <w:tcPr>
            <w:tcW w:w="9242" w:type="dxa"/>
            <w:gridSpan w:val="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3E457290" w14:textId="77777777" w:rsidR="004A5EA9" w:rsidRPr="00D2449B" w:rsidRDefault="007E0D23" w:rsidP="007E0D23">
            <w:pPr>
              <w:tabs>
                <w:tab w:val="left" w:pos="4007"/>
              </w:tabs>
              <w:rPr>
                <w:rFonts w:ascii="Calibri" w:hAnsi="Calibri"/>
                <w:b/>
                <w:szCs w:val="22"/>
              </w:rPr>
            </w:pPr>
            <w:r>
              <w:rPr>
                <w:rFonts w:ascii="Calibri" w:hAnsi="Calibri"/>
                <w:b/>
                <w:szCs w:val="22"/>
              </w:rPr>
              <w:tab/>
            </w:r>
          </w:p>
        </w:tc>
      </w:tr>
      <w:tr w:rsidR="004A5EA9" w:rsidRPr="00D2449B" w14:paraId="4DCEC243" w14:textId="77777777" w:rsidTr="00A826C5">
        <w:trPr>
          <w:jc w:val="center"/>
        </w:trPr>
        <w:tc>
          <w:tcPr>
            <w:tcW w:w="289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BCF93DF" w14:textId="77777777" w:rsidR="004A5EA9" w:rsidRPr="00D2449B" w:rsidRDefault="004A5EA9" w:rsidP="00A95D89">
            <w:pPr>
              <w:rPr>
                <w:rFonts w:ascii="Calibri" w:hAnsi="Calibri"/>
                <w:b/>
                <w:szCs w:val="22"/>
              </w:rPr>
            </w:pPr>
            <w:r w:rsidRPr="00D2449B">
              <w:rPr>
                <w:rFonts w:ascii="Calibri" w:hAnsi="Calibri"/>
                <w:b/>
                <w:szCs w:val="22"/>
              </w:rPr>
              <w:t xml:space="preserve">Development </w:t>
            </w:r>
            <w:r w:rsidR="00A95D89">
              <w:rPr>
                <w:rFonts w:ascii="Calibri" w:hAnsi="Calibri"/>
                <w:b/>
                <w:szCs w:val="22"/>
              </w:rPr>
              <w:t>Description</w:t>
            </w:r>
            <w:r w:rsidRPr="00D2449B">
              <w:rPr>
                <w:rFonts w:ascii="Calibri" w:hAnsi="Calibri"/>
                <w:b/>
                <w:szCs w:val="22"/>
              </w:rPr>
              <w:t>:</w:t>
            </w:r>
          </w:p>
        </w:tc>
        <w:tc>
          <w:tcPr>
            <w:tcW w:w="634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68BAAF" w14:textId="228E8537" w:rsidR="004A5EA9" w:rsidRPr="00CC053A" w:rsidRDefault="00CC053A">
            <w:pPr>
              <w:rPr>
                <w:rFonts w:asciiTheme="minorHAnsi" w:hAnsiTheme="minorHAnsi" w:cstheme="minorHAnsi"/>
                <w:szCs w:val="22"/>
              </w:rPr>
            </w:pPr>
            <w:r w:rsidRPr="00CC053A">
              <w:rPr>
                <w:rFonts w:asciiTheme="minorHAnsi" w:hAnsiTheme="minorHAnsi" w:cstheme="minorHAnsi"/>
                <w:szCs w:val="22"/>
                <w:lang w:val="en"/>
              </w:rPr>
              <w:t>Discharge of Condition 3 (Materials) of Listed Building Consent application 3/2020/0763.</w:t>
            </w:r>
          </w:p>
        </w:tc>
      </w:tr>
      <w:tr w:rsidR="002A01CF" w:rsidRPr="00D2449B" w14:paraId="1093E4BD" w14:textId="77777777" w:rsidTr="00A826C5">
        <w:trPr>
          <w:jc w:val="center"/>
        </w:trPr>
        <w:tc>
          <w:tcPr>
            <w:tcW w:w="289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FFF5364" w14:textId="77777777" w:rsidR="002A01CF" w:rsidRPr="00D2449B" w:rsidRDefault="002A01CF">
            <w:pPr>
              <w:rPr>
                <w:rFonts w:ascii="Calibri" w:hAnsi="Calibri"/>
                <w:b/>
                <w:szCs w:val="22"/>
              </w:rPr>
            </w:pPr>
            <w:r w:rsidRPr="00D2449B">
              <w:rPr>
                <w:rFonts w:ascii="Calibri" w:hAnsi="Calibri"/>
                <w:b/>
                <w:szCs w:val="22"/>
              </w:rPr>
              <w:t>Site Address</w:t>
            </w:r>
            <w:r w:rsidR="00A95D89">
              <w:rPr>
                <w:rFonts w:ascii="Calibri" w:hAnsi="Calibri"/>
                <w:b/>
                <w:szCs w:val="22"/>
              </w:rPr>
              <w:t>/Location</w:t>
            </w:r>
            <w:r w:rsidRPr="00D2449B">
              <w:rPr>
                <w:rFonts w:ascii="Calibri" w:hAnsi="Calibri"/>
                <w:b/>
                <w:szCs w:val="22"/>
              </w:rPr>
              <w:t>:</w:t>
            </w:r>
          </w:p>
        </w:tc>
        <w:tc>
          <w:tcPr>
            <w:tcW w:w="634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12EEF01" w14:textId="28359F73" w:rsidR="002A01CF" w:rsidRPr="008623C5" w:rsidRDefault="008623C5">
            <w:pPr>
              <w:rPr>
                <w:rFonts w:asciiTheme="minorHAnsi" w:hAnsiTheme="minorHAnsi" w:cstheme="minorHAnsi"/>
                <w:b/>
                <w:bCs/>
                <w:szCs w:val="22"/>
              </w:rPr>
            </w:pPr>
            <w:r w:rsidRPr="008623C5">
              <w:rPr>
                <w:rStyle w:val="Strong"/>
                <w:rFonts w:asciiTheme="minorHAnsi" w:hAnsiTheme="minorHAnsi" w:cstheme="minorHAnsi"/>
                <w:b w:val="0"/>
                <w:bCs w:val="0"/>
                <w:color w:val="333333"/>
                <w:szCs w:val="22"/>
              </w:rPr>
              <w:t>20-22 Talbot Street Chipping PR3 2QE</w:t>
            </w:r>
          </w:p>
        </w:tc>
      </w:tr>
      <w:tr w:rsidR="00A95D89" w:rsidRPr="00D2449B" w14:paraId="60FB8F1E" w14:textId="77777777" w:rsidTr="00A826C5">
        <w:trPr>
          <w:trHeight w:hRule="exact" w:val="170"/>
          <w:jc w:val="center"/>
        </w:trPr>
        <w:tc>
          <w:tcPr>
            <w:tcW w:w="9242" w:type="dxa"/>
            <w:gridSpan w:val="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14BAE54E" w14:textId="77777777" w:rsidR="00A95D89" w:rsidRPr="00D2449B" w:rsidRDefault="007E0D23" w:rsidP="007E0D23">
            <w:pPr>
              <w:tabs>
                <w:tab w:val="left" w:pos="2667"/>
              </w:tabs>
              <w:rPr>
                <w:rFonts w:ascii="Calibri" w:hAnsi="Calibri"/>
                <w:b/>
                <w:szCs w:val="22"/>
              </w:rPr>
            </w:pPr>
            <w:r>
              <w:rPr>
                <w:rFonts w:ascii="Calibri" w:hAnsi="Calibri"/>
                <w:b/>
                <w:szCs w:val="22"/>
              </w:rPr>
              <w:tab/>
            </w:r>
          </w:p>
        </w:tc>
      </w:tr>
      <w:tr w:rsidR="00C618DB" w:rsidRPr="00D2449B" w14:paraId="60D83C50" w14:textId="77777777" w:rsidTr="00A826C5">
        <w:trPr>
          <w:trHeight w:hRule="exact" w:val="170"/>
          <w:jc w:val="center"/>
        </w:trPr>
        <w:tc>
          <w:tcPr>
            <w:tcW w:w="9242" w:type="dxa"/>
            <w:gridSpan w:val="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133484D3" w14:textId="77777777" w:rsidR="00C618DB" w:rsidRPr="00D2449B" w:rsidRDefault="00C618DB">
            <w:pPr>
              <w:rPr>
                <w:rFonts w:ascii="Calibri" w:hAnsi="Calibri"/>
                <w:bCs/>
                <w:szCs w:val="22"/>
              </w:rPr>
            </w:pPr>
          </w:p>
        </w:tc>
      </w:tr>
      <w:tr w:rsidR="00C618DB" w:rsidRPr="00D2449B" w14:paraId="1C9172AC" w14:textId="77777777" w:rsidTr="00A826C5">
        <w:trPr>
          <w:trHeight w:hRule="exact" w:val="170"/>
          <w:jc w:val="center"/>
        </w:trPr>
        <w:tc>
          <w:tcPr>
            <w:tcW w:w="9242" w:type="dxa"/>
            <w:gridSpan w:val="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E0BFA63" w14:textId="77777777" w:rsidR="00C618DB" w:rsidRPr="00D2449B" w:rsidRDefault="00C618DB">
            <w:pPr>
              <w:rPr>
                <w:rFonts w:ascii="Calibri" w:hAnsi="Calibri"/>
                <w:color w:val="FF0000"/>
                <w:szCs w:val="22"/>
              </w:rPr>
            </w:pPr>
          </w:p>
        </w:tc>
      </w:tr>
      <w:tr w:rsidR="00EC23C7" w:rsidRPr="00D2449B" w14:paraId="0C0AFFB5" w14:textId="77777777" w:rsidTr="00A826C5">
        <w:trPr>
          <w:jc w:val="center"/>
        </w:trPr>
        <w:tc>
          <w:tcPr>
            <w:tcW w:w="924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2E8E7A2" w14:textId="77777777" w:rsidR="00EC23C7" w:rsidRPr="00D2449B" w:rsidRDefault="00EC23C7">
            <w:pPr>
              <w:rPr>
                <w:rFonts w:ascii="Calibri" w:hAnsi="Calibri"/>
                <w:b/>
                <w:szCs w:val="22"/>
              </w:rPr>
            </w:pPr>
            <w:r w:rsidRPr="00D2449B">
              <w:rPr>
                <w:rFonts w:ascii="Calibri" w:hAnsi="Calibri"/>
                <w:b/>
                <w:szCs w:val="22"/>
              </w:rPr>
              <w:t>RELEVANT POLICIES:</w:t>
            </w:r>
          </w:p>
        </w:tc>
      </w:tr>
      <w:tr w:rsidR="00C618DB" w:rsidRPr="00D2449B" w14:paraId="636F5609" w14:textId="77777777" w:rsidTr="00A826C5">
        <w:trPr>
          <w:jc w:val="center"/>
        </w:trPr>
        <w:tc>
          <w:tcPr>
            <w:tcW w:w="924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E700396" w14:textId="77777777" w:rsidR="00090FDE" w:rsidRDefault="00090FDE" w:rsidP="00090FDE">
            <w:pPr>
              <w:rPr>
                <w:rFonts w:ascii="Calibri" w:hAnsi="Calibri"/>
                <w:szCs w:val="22"/>
              </w:rPr>
            </w:pPr>
            <w:r>
              <w:rPr>
                <w:rFonts w:ascii="Calibri" w:hAnsi="Calibri"/>
                <w:szCs w:val="22"/>
              </w:rPr>
              <w:t>Planning (Listed Buildings and Conservation Areas) Act 1990. ‘Preservation’ in the duties at section 16, 66 and 72 of the Act means “doing no harm to” (</w:t>
            </w:r>
            <w:r>
              <w:rPr>
                <w:rFonts w:ascii="Calibri" w:hAnsi="Calibri"/>
                <w:i/>
                <w:iCs/>
                <w:szCs w:val="22"/>
              </w:rPr>
              <w:t xml:space="preserve">South Lakeland DC v. Secretary of State for the Environment </w:t>
            </w:r>
            <w:r>
              <w:rPr>
                <w:rFonts w:ascii="Calibri" w:hAnsi="Calibri"/>
                <w:szCs w:val="22"/>
              </w:rPr>
              <w:t>[1992]).</w:t>
            </w:r>
          </w:p>
          <w:p w14:paraId="0A467D64" w14:textId="77777777" w:rsidR="00090FDE" w:rsidRDefault="00090FDE" w:rsidP="00090FDE">
            <w:pPr>
              <w:jc w:val="both"/>
              <w:rPr>
                <w:rFonts w:ascii="Calibri" w:hAnsi="Calibri"/>
                <w:szCs w:val="22"/>
              </w:rPr>
            </w:pPr>
          </w:p>
          <w:p w14:paraId="4D452E62" w14:textId="77777777" w:rsidR="00090FDE" w:rsidRDefault="00090FDE" w:rsidP="00090FDE">
            <w:pPr>
              <w:rPr>
                <w:rFonts w:ascii="Calibri" w:hAnsi="Calibri"/>
                <w:szCs w:val="22"/>
              </w:rPr>
            </w:pPr>
            <w:r>
              <w:rPr>
                <w:rFonts w:ascii="Calibri" w:hAnsi="Calibri"/>
                <w:szCs w:val="22"/>
              </w:rPr>
              <w:t>Chipping Conservation Area Appraisal</w:t>
            </w:r>
          </w:p>
          <w:p w14:paraId="72114342" w14:textId="77777777" w:rsidR="00090FDE" w:rsidRDefault="00090FDE" w:rsidP="00090FDE">
            <w:pPr>
              <w:jc w:val="both"/>
              <w:rPr>
                <w:rFonts w:ascii="Calibri" w:hAnsi="Calibri"/>
                <w:szCs w:val="22"/>
              </w:rPr>
            </w:pPr>
          </w:p>
          <w:p w14:paraId="1B4E3D21" w14:textId="77777777" w:rsidR="00090FDE" w:rsidRDefault="00090FDE" w:rsidP="00090FDE">
            <w:pPr>
              <w:rPr>
                <w:rFonts w:ascii="Calibri" w:hAnsi="Calibri"/>
                <w:szCs w:val="22"/>
              </w:rPr>
            </w:pPr>
            <w:r>
              <w:rPr>
                <w:rFonts w:ascii="Calibri" w:hAnsi="Calibri"/>
                <w:szCs w:val="22"/>
              </w:rPr>
              <w:t>National Planning Policy Framework (NPPF)</w:t>
            </w:r>
          </w:p>
          <w:p w14:paraId="238BE219" w14:textId="77777777" w:rsidR="00090FDE" w:rsidRDefault="00090FDE" w:rsidP="00090FDE">
            <w:pPr>
              <w:rPr>
                <w:rFonts w:ascii="Calibri" w:hAnsi="Calibri"/>
                <w:szCs w:val="22"/>
              </w:rPr>
            </w:pPr>
            <w:r>
              <w:rPr>
                <w:rFonts w:ascii="Calibri" w:hAnsi="Calibri"/>
                <w:szCs w:val="22"/>
              </w:rPr>
              <w:t>National Planning Policy Guidance (NPPG)</w:t>
            </w:r>
          </w:p>
          <w:p w14:paraId="486D9B05" w14:textId="77777777" w:rsidR="00090FDE" w:rsidRDefault="00090FDE" w:rsidP="00090FDE">
            <w:pPr>
              <w:rPr>
                <w:rFonts w:ascii="Calibri" w:hAnsi="Calibri"/>
                <w:szCs w:val="22"/>
              </w:rPr>
            </w:pPr>
          </w:p>
          <w:p w14:paraId="2FE0E2AA" w14:textId="77777777" w:rsidR="00090FDE" w:rsidRDefault="00090FDE" w:rsidP="00090FDE">
            <w:pPr>
              <w:jc w:val="both"/>
              <w:rPr>
                <w:rFonts w:ascii="Calibri" w:hAnsi="Calibri"/>
                <w:bCs/>
                <w:szCs w:val="22"/>
              </w:rPr>
            </w:pPr>
            <w:r>
              <w:rPr>
                <w:rFonts w:ascii="Calibri" w:hAnsi="Calibri"/>
                <w:bCs/>
                <w:szCs w:val="22"/>
              </w:rPr>
              <w:t>Ribble Valley Core Strategy:</w:t>
            </w:r>
          </w:p>
          <w:p w14:paraId="6164510C" w14:textId="77777777" w:rsidR="00090FDE" w:rsidRDefault="00090FDE" w:rsidP="00090FDE">
            <w:pPr>
              <w:jc w:val="both"/>
              <w:rPr>
                <w:rFonts w:ascii="Calibri" w:hAnsi="Calibri"/>
                <w:bCs/>
                <w:szCs w:val="22"/>
              </w:rPr>
            </w:pPr>
            <w:r>
              <w:rPr>
                <w:rFonts w:ascii="Calibri" w:hAnsi="Calibri"/>
                <w:bCs/>
                <w:szCs w:val="22"/>
              </w:rPr>
              <w:t>Key Statement EN5 – Heritage Assets</w:t>
            </w:r>
          </w:p>
          <w:p w14:paraId="60862986" w14:textId="77777777" w:rsidR="00090FDE" w:rsidRDefault="00090FDE" w:rsidP="00090FDE">
            <w:pPr>
              <w:jc w:val="both"/>
              <w:rPr>
                <w:rFonts w:ascii="Calibri" w:hAnsi="Calibri"/>
                <w:bCs/>
                <w:szCs w:val="22"/>
              </w:rPr>
            </w:pPr>
            <w:r>
              <w:rPr>
                <w:rFonts w:ascii="Calibri" w:hAnsi="Calibri"/>
                <w:bCs/>
                <w:szCs w:val="22"/>
              </w:rPr>
              <w:t>Key Statement EC1 – Business and Employment Development</w:t>
            </w:r>
          </w:p>
          <w:p w14:paraId="15F3F6AA" w14:textId="77777777" w:rsidR="00090FDE" w:rsidRDefault="00090FDE" w:rsidP="00090FDE">
            <w:pPr>
              <w:jc w:val="both"/>
              <w:rPr>
                <w:rFonts w:ascii="Calibri" w:hAnsi="Calibri"/>
                <w:szCs w:val="22"/>
              </w:rPr>
            </w:pPr>
            <w:r>
              <w:rPr>
                <w:rFonts w:ascii="Calibri" w:hAnsi="Calibri"/>
                <w:szCs w:val="22"/>
              </w:rPr>
              <w:t>Policy DMG1 – General Considerations</w:t>
            </w:r>
          </w:p>
          <w:p w14:paraId="4B4A8A56" w14:textId="77777777" w:rsidR="00090FDE" w:rsidRDefault="00090FDE" w:rsidP="00090FDE">
            <w:pPr>
              <w:jc w:val="both"/>
              <w:rPr>
                <w:rFonts w:ascii="Calibri" w:hAnsi="Calibri"/>
                <w:szCs w:val="22"/>
              </w:rPr>
            </w:pPr>
            <w:r>
              <w:rPr>
                <w:rFonts w:ascii="Calibri" w:hAnsi="Calibri"/>
                <w:szCs w:val="22"/>
              </w:rPr>
              <w:t>Policy DME4 – Protecting Heritage Assets</w:t>
            </w:r>
          </w:p>
          <w:p w14:paraId="1D006BAB" w14:textId="05A9D006" w:rsidR="001A521E" w:rsidRDefault="00090FDE" w:rsidP="00090FDE">
            <w:pPr>
              <w:pStyle w:val="PLANNING"/>
              <w:rPr>
                <w:rFonts w:ascii="Calibri" w:hAnsi="Calibri"/>
                <w:b/>
                <w:bCs/>
                <w:szCs w:val="22"/>
              </w:rPr>
            </w:pPr>
            <w:r w:rsidRPr="00474DC3">
              <w:rPr>
                <w:rFonts w:ascii="Calibri" w:hAnsi="Calibri"/>
                <w:szCs w:val="22"/>
              </w:rPr>
              <w:t>Policy DMB1 – Supporting Business Growth and the Local Economy</w:t>
            </w:r>
          </w:p>
          <w:p w14:paraId="1853D717" w14:textId="77777777" w:rsidR="00C618DB" w:rsidRPr="00D2449B" w:rsidRDefault="00C618DB" w:rsidP="00351E11">
            <w:pPr>
              <w:rPr>
                <w:rFonts w:ascii="Calibri" w:hAnsi="Calibri"/>
                <w:b/>
                <w:szCs w:val="22"/>
              </w:rPr>
            </w:pPr>
          </w:p>
        </w:tc>
      </w:tr>
      <w:tr w:rsidR="00EC23C7" w:rsidRPr="00D2449B" w14:paraId="7ACDC42B" w14:textId="77777777" w:rsidTr="00A826C5">
        <w:trPr>
          <w:jc w:val="center"/>
        </w:trPr>
        <w:tc>
          <w:tcPr>
            <w:tcW w:w="924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1447874" w14:textId="77777777" w:rsidR="00EC23C7" w:rsidRPr="00D2449B" w:rsidRDefault="006C2BFA" w:rsidP="00612CE1">
            <w:pPr>
              <w:rPr>
                <w:rFonts w:ascii="Calibri" w:hAnsi="Calibri"/>
                <w:b/>
                <w:szCs w:val="22"/>
              </w:rPr>
            </w:pPr>
            <w:r>
              <w:rPr>
                <w:rFonts w:ascii="Calibri" w:hAnsi="Calibri"/>
                <w:b/>
                <w:bCs/>
                <w:szCs w:val="22"/>
              </w:rPr>
              <w:t xml:space="preserve">ASSESSMENT OF PROPOSED </w:t>
            </w:r>
            <w:r w:rsidR="00612CE1">
              <w:rPr>
                <w:rFonts w:ascii="Calibri" w:hAnsi="Calibri"/>
                <w:b/>
                <w:bCs/>
                <w:szCs w:val="22"/>
              </w:rPr>
              <w:t>DISCHARGE OF CONDITION</w:t>
            </w:r>
            <w:r>
              <w:rPr>
                <w:rFonts w:ascii="Calibri" w:hAnsi="Calibri"/>
                <w:b/>
                <w:bCs/>
                <w:szCs w:val="22"/>
              </w:rPr>
              <w:t>:</w:t>
            </w:r>
          </w:p>
        </w:tc>
      </w:tr>
      <w:tr w:rsidR="006C2BFA" w:rsidRPr="00D2449B" w14:paraId="2F3D42A6" w14:textId="77777777" w:rsidTr="00A826C5">
        <w:trPr>
          <w:jc w:val="center"/>
        </w:trPr>
        <w:tc>
          <w:tcPr>
            <w:tcW w:w="924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2EB9125" w14:textId="77777777" w:rsidR="00612CE1" w:rsidRDefault="00612CE1" w:rsidP="006C2BFA">
            <w:pPr>
              <w:pStyle w:val="Header"/>
              <w:tabs>
                <w:tab w:val="clear" w:pos="4153"/>
                <w:tab w:val="clear" w:pos="8306"/>
              </w:tabs>
              <w:jc w:val="both"/>
              <w:rPr>
                <w:rFonts w:ascii="Calibri" w:hAnsi="Calibri"/>
                <w:b/>
                <w:szCs w:val="22"/>
              </w:rPr>
            </w:pPr>
          </w:p>
          <w:p w14:paraId="622C0517" w14:textId="323DB75C" w:rsidR="00612CE1" w:rsidRDefault="00612CE1" w:rsidP="00612CE1">
            <w:pPr>
              <w:pStyle w:val="Header"/>
              <w:jc w:val="both"/>
              <w:rPr>
                <w:rFonts w:asciiTheme="minorHAnsi" w:hAnsiTheme="minorHAnsi"/>
                <w:color w:val="333333"/>
                <w:szCs w:val="22"/>
                <w:lang w:val="en"/>
              </w:rPr>
            </w:pPr>
            <w:r w:rsidRPr="00612CE1">
              <w:rPr>
                <w:rFonts w:ascii="Calibri" w:hAnsi="Calibri"/>
                <w:szCs w:val="22"/>
              </w:rPr>
              <w:t xml:space="preserve">The application seeks to </w:t>
            </w:r>
            <w:r w:rsidR="00C209FE">
              <w:rPr>
                <w:rFonts w:ascii="Calibri" w:hAnsi="Calibri"/>
                <w:szCs w:val="22"/>
              </w:rPr>
              <w:t xml:space="preserve">discharge </w:t>
            </w:r>
            <w:r w:rsidR="00C209FE" w:rsidRPr="00C209FE">
              <w:rPr>
                <w:rFonts w:ascii="Calibri" w:hAnsi="Calibri"/>
                <w:szCs w:val="22"/>
              </w:rPr>
              <w:t>condition</w:t>
            </w:r>
            <w:r w:rsidR="0034300E">
              <w:rPr>
                <w:rFonts w:ascii="Calibri" w:hAnsi="Calibri"/>
                <w:szCs w:val="22"/>
              </w:rPr>
              <w:t xml:space="preserve"> </w:t>
            </w:r>
            <w:r w:rsidR="00076509">
              <w:rPr>
                <w:rFonts w:ascii="Calibri" w:hAnsi="Calibri"/>
                <w:szCs w:val="22"/>
              </w:rPr>
              <w:t>3</w:t>
            </w:r>
            <w:r w:rsidR="002A499B" w:rsidRPr="008623C5">
              <w:rPr>
                <w:rFonts w:asciiTheme="minorHAnsi" w:hAnsiTheme="minorHAnsi" w:cstheme="minorHAnsi"/>
                <w:color w:val="333333"/>
                <w:szCs w:val="22"/>
                <w:lang w:val="en"/>
              </w:rPr>
              <w:t xml:space="preserve"> (</w:t>
            </w:r>
            <w:r w:rsidR="00076509">
              <w:rPr>
                <w:rFonts w:asciiTheme="minorHAnsi" w:hAnsiTheme="minorHAnsi" w:cstheme="minorHAnsi"/>
                <w:color w:val="333333"/>
                <w:szCs w:val="22"/>
                <w:lang w:val="en"/>
              </w:rPr>
              <w:t>Materials</w:t>
            </w:r>
            <w:r w:rsidR="002A499B" w:rsidRPr="008623C5">
              <w:rPr>
                <w:rFonts w:asciiTheme="minorHAnsi" w:hAnsiTheme="minorHAnsi" w:cstheme="minorHAnsi"/>
                <w:color w:val="333333"/>
                <w:szCs w:val="22"/>
                <w:lang w:val="en"/>
              </w:rPr>
              <w:t>) of Listed Building Consent application 3/2020/0763</w:t>
            </w:r>
            <w:r w:rsidR="00E74095">
              <w:rPr>
                <w:rFonts w:asciiTheme="minorHAnsi" w:hAnsiTheme="minorHAnsi"/>
                <w:color w:val="333333"/>
                <w:szCs w:val="22"/>
                <w:lang w:val="en"/>
              </w:rPr>
              <w:t>.</w:t>
            </w:r>
          </w:p>
          <w:p w14:paraId="4DCC3C97" w14:textId="77777777" w:rsidR="00692B60" w:rsidRPr="006C2BFA" w:rsidRDefault="00692B60" w:rsidP="00076509">
            <w:pPr>
              <w:pStyle w:val="Header"/>
              <w:jc w:val="both"/>
              <w:rPr>
                <w:rFonts w:ascii="Calibri" w:hAnsi="Calibri"/>
                <w:bCs/>
                <w:szCs w:val="22"/>
              </w:rPr>
            </w:pPr>
          </w:p>
        </w:tc>
      </w:tr>
      <w:tr w:rsidR="00612CE1" w:rsidRPr="00D2449B" w14:paraId="462AF2C1" w14:textId="77777777" w:rsidTr="00A826C5">
        <w:trPr>
          <w:jc w:val="center"/>
        </w:trPr>
        <w:tc>
          <w:tcPr>
            <w:tcW w:w="924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C32B351" w14:textId="1DA277F0" w:rsidR="00612CE1" w:rsidRDefault="00612CE1" w:rsidP="00612CE1">
            <w:pPr>
              <w:pStyle w:val="Header"/>
              <w:jc w:val="both"/>
              <w:rPr>
                <w:rFonts w:ascii="Calibri" w:hAnsi="Calibri"/>
                <w:b/>
                <w:szCs w:val="22"/>
              </w:rPr>
            </w:pPr>
            <w:r w:rsidRPr="00612CE1">
              <w:rPr>
                <w:rFonts w:ascii="Calibri" w:hAnsi="Calibri"/>
                <w:b/>
                <w:szCs w:val="22"/>
              </w:rPr>
              <w:t>Condition 0</w:t>
            </w:r>
            <w:r w:rsidR="00076509">
              <w:rPr>
                <w:rFonts w:ascii="Calibri" w:hAnsi="Calibri"/>
                <w:b/>
                <w:szCs w:val="22"/>
              </w:rPr>
              <w:t>3</w:t>
            </w:r>
            <w:r w:rsidR="00E4592E">
              <w:rPr>
                <w:rFonts w:ascii="Calibri" w:hAnsi="Calibri"/>
                <w:b/>
                <w:szCs w:val="22"/>
              </w:rPr>
              <w:t>: (</w:t>
            </w:r>
            <w:r w:rsidR="00076509">
              <w:rPr>
                <w:rFonts w:ascii="Calibri" w:hAnsi="Calibri"/>
                <w:b/>
                <w:szCs w:val="22"/>
              </w:rPr>
              <w:t>Materials</w:t>
            </w:r>
            <w:r w:rsidR="00E4592E">
              <w:rPr>
                <w:rFonts w:ascii="Calibri" w:hAnsi="Calibri"/>
                <w:b/>
                <w:szCs w:val="22"/>
              </w:rPr>
              <w:t>)</w:t>
            </w:r>
          </w:p>
          <w:p w14:paraId="34C53911" w14:textId="77777777" w:rsidR="00A826C5" w:rsidRPr="00A826C5" w:rsidRDefault="00A826C5" w:rsidP="00A826C5">
            <w:pPr>
              <w:rPr>
                <w:rFonts w:ascii="Calibri" w:hAnsi="Calibri" w:cs="Calibri"/>
                <w:sz w:val="18"/>
                <w:szCs w:val="18"/>
              </w:rPr>
            </w:pPr>
            <w:r w:rsidRPr="00A826C5">
              <w:rPr>
                <w:rFonts w:ascii="Calibri" w:hAnsi="Calibri" w:cs="Calibri"/>
                <w:sz w:val="18"/>
                <w:szCs w:val="18"/>
              </w:rPr>
              <w:t>Precise specifications and samples of proposed materials and details of any surface materials to be used, including their colour and texture, shall have been submitted to and approved in writing by the Local Planning Authority before their use in the proposed works. The development thereafter shall be completed utilising the approved materials.</w:t>
            </w:r>
          </w:p>
          <w:p w14:paraId="0D2B2283" w14:textId="77777777" w:rsidR="00A826C5" w:rsidRPr="00A826C5" w:rsidRDefault="00A826C5" w:rsidP="00A826C5">
            <w:pPr>
              <w:rPr>
                <w:rFonts w:ascii="Calibri" w:hAnsi="Calibri" w:cs="Calibri"/>
                <w:sz w:val="18"/>
                <w:szCs w:val="18"/>
              </w:rPr>
            </w:pPr>
          </w:p>
          <w:p w14:paraId="7CDFE79C" w14:textId="7809EF30" w:rsidR="00A826C5" w:rsidRDefault="00A826C5" w:rsidP="00A826C5">
            <w:pPr>
              <w:pStyle w:val="Header"/>
              <w:jc w:val="both"/>
              <w:rPr>
                <w:rFonts w:ascii="Calibri" w:hAnsi="Calibri" w:cs="Calibri"/>
                <w:sz w:val="18"/>
                <w:szCs w:val="18"/>
              </w:rPr>
            </w:pPr>
            <w:r w:rsidRPr="00A826C5">
              <w:rPr>
                <w:rFonts w:ascii="Calibri" w:hAnsi="Calibri" w:cs="Calibri"/>
                <w:sz w:val="18"/>
                <w:szCs w:val="18"/>
              </w:rPr>
              <w:t>Reason :  In order to safeguard the special architectural and historic interest and setting of the listed building.</w:t>
            </w:r>
          </w:p>
          <w:p w14:paraId="302A0B62" w14:textId="58038DAF" w:rsidR="00A826C5" w:rsidRDefault="00A826C5" w:rsidP="00A826C5">
            <w:pPr>
              <w:pStyle w:val="Header"/>
              <w:jc w:val="both"/>
              <w:rPr>
                <w:rFonts w:ascii="Calibri" w:hAnsi="Calibri" w:cs="Calibri"/>
                <w:sz w:val="18"/>
                <w:szCs w:val="18"/>
              </w:rPr>
            </w:pPr>
          </w:p>
          <w:p w14:paraId="561A3D5E" w14:textId="26E6A994" w:rsidR="002D788F" w:rsidRPr="002D788F" w:rsidRDefault="00A826C5" w:rsidP="002D788F">
            <w:pPr>
              <w:rPr>
                <w:rFonts w:asciiTheme="minorHAnsi" w:hAnsiTheme="minorHAnsi" w:cstheme="minorHAnsi"/>
                <w:szCs w:val="22"/>
              </w:rPr>
            </w:pPr>
            <w:r w:rsidRPr="002D788F">
              <w:rPr>
                <w:rFonts w:asciiTheme="minorHAnsi" w:hAnsiTheme="minorHAnsi" w:cstheme="minorHAnsi"/>
                <w:szCs w:val="22"/>
              </w:rPr>
              <w:t>The applicant has submitted some specifications of pointing mortars, plaster, roofing materials and use of timber and advised in most cases that a sample panel can be provided (</w:t>
            </w:r>
            <w:r w:rsidR="00953A38" w:rsidRPr="002D788F">
              <w:rPr>
                <w:rFonts w:asciiTheme="minorHAnsi" w:hAnsiTheme="minorHAnsi" w:cstheme="minorHAnsi"/>
                <w:szCs w:val="22"/>
              </w:rPr>
              <w:t>see condition request for samples).</w:t>
            </w:r>
            <w:r w:rsidRPr="002D788F">
              <w:rPr>
                <w:rFonts w:asciiTheme="minorHAnsi" w:hAnsiTheme="minorHAnsi" w:cstheme="minorHAnsi"/>
                <w:szCs w:val="22"/>
              </w:rPr>
              <w:t xml:space="preserve"> </w:t>
            </w:r>
            <w:r w:rsidR="00C95420" w:rsidRPr="002D788F">
              <w:rPr>
                <w:rFonts w:asciiTheme="minorHAnsi" w:hAnsiTheme="minorHAnsi" w:cstheme="minorHAnsi"/>
                <w:szCs w:val="22"/>
              </w:rPr>
              <w:t xml:space="preserve">The applicant advised </w:t>
            </w:r>
            <w:r w:rsidR="002D788F" w:rsidRPr="002D788F">
              <w:rPr>
                <w:rFonts w:asciiTheme="minorHAnsi" w:hAnsiTheme="minorHAnsi" w:cstheme="minorHAnsi"/>
                <w:szCs w:val="22"/>
              </w:rPr>
              <w:t xml:space="preserve">20/7/2021 in respect to the case officer’s request for consideration to samples “Thank you. I will discuss with the contractor and come back to you when this will be ready”. </w:t>
            </w:r>
          </w:p>
          <w:p w14:paraId="1B5F5FAC" w14:textId="47B1281F" w:rsidR="00A826C5" w:rsidRDefault="00A826C5" w:rsidP="00A826C5">
            <w:pPr>
              <w:pStyle w:val="Header"/>
              <w:jc w:val="both"/>
              <w:rPr>
                <w:rFonts w:ascii="Calibri" w:hAnsi="Calibri" w:cs="Calibri"/>
                <w:szCs w:val="22"/>
              </w:rPr>
            </w:pPr>
          </w:p>
          <w:p w14:paraId="303A5C32" w14:textId="49EFAC8D" w:rsidR="00C95420" w:rsidRDefault="00C95420" w:rsidP="00A826C5">
            <w:pPr>
              <w:pStyle w:val="Header"/>
              <w:jc w:val="both"/>
              <w:rPr>
                <w:rFonts w:ascii="Calibri" w:hAnsi="Calibri" w:cs="Calibri"/>
                <w:szCs w:val="22"/>
              </w:rPr>
            </w:pPr>
          </w:p>
          <w:p w14:paraId="0ABB7485" w14:textId="07F8A04D" w:rsidR="00C95420" w:rsidRDefault="00C95420" w:rsidP="00A826C5">
            <w:pPr>
              <w:pStyle w:val="Header"/>
              <w:jc w:val="both"/>
              <w:rPr>
                <w:rFonts w:ascii="Calibri" w:hAnsi="Calibri" w:cs="Calibri"/>
                <w:szCs w:val="22"/>
              </w:rPr>
            </w:pPr>
            <w:r>
              <w:rPr>
                <w:rFonts w:ascii="Calibri" w:hAnsi="Calibri" w:cs="Calibri"/>
                <w:szCs w:val="22"/>
              </w:rPr>
              <w:t>The following specifications are acceptable:</w:t>
            </w:r>
          </w:p>
          <w:p w14:paraId="325FAA11" w14:textId="1B0C1177" w:rsidR="00C95420" w:rsidRDefault="00C95420" w:rsidP="00A826C5">
            <w:pPr>
              <w:pStyle w:val="Header"/>
              <w:jc w:val="both"/>
              <w:rPr>
                <w:rFonts w:ascii="Calibri" w:hAnsi="Calibri" w:cs="Calibri"/>
                <w:szCs w:val="22"/>
              </w:rPr>
            </w:pPr>
          </w:p>
          <w:p w14:paraId="3906BA0E" w14:textId="24B0C7A8" w:rsidR="00C95420" w:rsidRDefault="00C95420" w:rsidP="00A826C5">
            <w:pPr>
              <w:pStyle w:val="Header"/>
              <w:jc w:val="both"/>
              <w:rPr>
                <w:rFonts w:ascii="Calibri" w:hAnsi="Calibri" w:cs="Calibri"/>
                <w:szCs w:val="22"/>
              </w:rPr>
            </w:pPr>
            <w:r>
              <w:rPr>
                <w:rFonts w:ascii="Calibri" w:hAnsi="Calibri" w:cs="Calibri"/>
                <w:szCs w:val="22"/>
              </w:rPr>
              <w:lastRenderedPageBreak/>
              <w:t>Pointing mortars: lime mortar mix using NHL 3.5 and local grit sand/aggregate matching that used in the conservation area.</w:t>
            </w:r>
          </w:p>
          <w:p w14:paraId="2CE84FB4" w14:textId="77777777" w:rsidR="00C95420" w:rsidRDefault="00C95420" w:rsidP="00A826C5">
            <w:pPr>
              <w:pStyle w:val="Header"/>
              <w:jc w:val="both"/>
              <w:rPr>
                <w:rFonts w:ascii="Calibri" w:hAnsi="Calibri" w:cs="Calibri"/>
                <w:szCs w:val="22"/>
              </w:rPr>
            </w:pPr>
          </w:p>
          <w:p w14:paraId="7743E6DB" w14:textId="70DD4F4B" w:rsidR="00C95420" w:rsidRDefault="00C95420" w:rsidP="00A826C5">
            <w:pPr>
              <w:pStyle w:val="Header"/>
              <w:jc w:val="both"/>
              <w:rPr>
                <w:rFonts w:ascii="Calibri" w:hAnsi="Calibri"/>
                <w:bCs/>
                <w:szCs w:val="22"/>
              </w:rPr>
            </w:pPr>
            <w:r w:rsidRPr="00C95420">
              <w:rPr>
                <w:rFonts w:ascii="Calibri" w:hAnsi="Calibri"/>
                <w:bCs/>
                <w:szCs w:val="22"/>
              </w:rPr>
              <w:t>P</w:t>
            </w:r>
            <w:r>
              <w:rPr>
                <w:rFonts w:ascii="Calibri" w:hAnsi="Calibri"/>
                <w:bCs/>
                <w:szCs w:val="22"/>
              </w:rPr>
              <w:t>laster</w:t>
            </w:r>
            <w:r w:rsidRPr="00C95420">
              <w:rPr>
                <w:rFonts w:ascii="Calibri" w:hAnsi="Calibri"/>
                <w:bCs/>
                <w:szCs w:val="22"/>
              </w:rPr>
              <w:t>: Lime plaster mix</w:t>
            </w:r>
            <w:r>
              <w:rPr>
                <w:rFonts w:ascii="Calibri" w:hAnsi="Calibri"/>
                <w:bCs/>
                <w:szCs w:val="22"/>
              </w:rPr>
              <w:t>. Undercoat and scratch coat of ‘coarse stuff with hair’. Finish coat of lime putty based plaster with local grit sand/aggregate.</w:t>
            </w:r>
          </w:p>
          <w:p w14:paraId="7537F28B" w14:textId="7E60B9E6" w:rsidR="00C17FBA" w:rsidRDefault="00C17FBA" w:rsidP="00A826C5">
            <w:pPr>
              <w:pStyle w:val="Header"/>
              <w:jc w:val="both"/>
              <w:rPr>
                <w:rFonts w:ascii="Calibri" w:hAnsi="Calibri"/>
                <w:bCs/>
                <w:szCs w:val="22"/>
              </w:rPr>
            </w:pPr>
          </w:p>
          <w:p w14:paraId="5FC8B30D" w14:textId="79FC0B36" w:rsidR="00C17FBA" w:rsidRDefault="00C17FBA" w:rsidP="00A826C5">
            <w:pPr>
              <w:pStyle w:val="Header"/>
              <w:jc w:val="both"/>
              <w:rPr>
                <w:rFonts w:ascii="Calibri" w:hAnsi="Calibri"/>
                <w:bCs/>
                <w:szCs w:val="22"/>
              </w:rPr>
            </w:pPr>
            <w:r>
              <w:rPr>
                <w:rFonts w:ascii="Calibri" w:hAnsi="Calibri"/>
                <w:bCs/>
                <w:szCs w:val="22"/>
              </w:rPr>
              <w:t>Rainwater goods: cast iron and decorated in a black gloss paint to match the existing rainwater goods in the property.</w:t>
            </w:r>
          </w:p>
          <w:p w14:paraId="14ECD9BE" w14:textId="5D6A0AB7" w:rsidR="00B14EE5" w:rsidRDefault="00B14EE5" w:rsidP="00A826C5">
            <w:pPr>
              <w:pStyle w:val="Header"/>
              <w:jc w:val="both"/>
              <w:rPr>
                <w:rFonts w:ascii="Calibri" w:hAnsi="Calibri"/>
                <w:bCs/>
                <w:szCs w:val="22"/>
              </w:rPr>
            </w:pPr>
          </w:p>
          <w:p w14:paraId="4829ED44" w14:textId="69E0F689" w:rsidR="00B14EE5" w:rsidRDefault="00C17FBA" w:rsidP="00A826C5">
            <w:pPr>
              <w:pStyle w:val="Header"/>
              <w:jc w:val="both"/>
              <w:rPr>
                <w:rFonts w:ascii="Calibri" w:hAnsi="Calibri"/>
                <w:bCs/>
                <w:szCs w:val="22"/>
              </w:rPr>
            </w:pPr>
            <w:r>
              <w:rPr>
                <w:rFonts w:ascii="Calibri" w:hAnsi="Calibri"/>
                <w:bCs/>
                <w:szCs w:val="22"/>
              </w:rPr>
              <w:t>Roofing slates: stone slates.</w:t>
            </w:r>
          </w:p>
          <w:p w14:paraId="765ED2CA" w14:textId="2EC9743D" w:rsidR="00C17FBA" w:rsidRDefault="00C17FBA" w:rsidP="00A826C5">
            <w:pPr>
              <w:pStyle w:val="Header"/>
              <w:jc w:val="both"/>
              <w:rPr>
                <w:rFonts w:ascii="Calibri" w:hAnsi="Calibri"/>
                <w:bCs/>
                <w:szCs w:val="22"/>
              </w:rPr>
            </w:pPr>
          </w:p>
          <w:p w14:paraId="017D0E86" w14:textId="641E071A" w:rsidR="00C17FBA" w:rsidRDefault="00C17FBA" w:rsidP="00A826C5">
            <w:pPr>
              <w:pStyle w:val="Header"/>
              <w:jc w:val="both"/>
              <w:rPr>
                <w:rFonts w:ascii="Calibri" w:hAnsi="Calibri"/>
                <w:bCs/>
                <w:szCs w:val="22"/>
              </w:rPr>
            </w:pPr>
            <w:r>
              <w:rPr>
                <w:rFonts w:ascii="Calibri" w:hAnsi="Calibri"/>
                <w:bCs/>
                <w:szCs w:val="22"/>
              </w:rPr>
              <w:t>Roof sheets to the café roof: fibre cement roof sheets.</w:t>
            </w:r>
          </w:p>
          <w:p w14:paraId="6F0368ED" w14:textId="77777777" w:rsidR="00C17FBA" w:rsidRDefault="00C17FBA" w:rsidP="00A826C5">
            <w:pPr>
              <w:pStyle w:val="Header"/>
              <w:jc w:val="both"/>
              <w:rPr>
                <w:rFonts w:ascii="Calibri" w:hAnsi="Calibri"/>
                <w:bCs/>
                <w:szCs w:val="22"/>
              </w:rPr>
            </w:pPr>
          </w:p>
          <w:p w14:paraId="62624C14" w14:textId="6943ABAD" w:rsidR="00C17FBA" w:rsidRPr="00C95420" w:rsidRDefault="00C17FBA" w:rsidP="00A826C5">
            <w:pPr>
              <w:pStyle w:val="Header"/>
              <w:jc w:val="both"/>
              <w:rPr>
                <w:rFonts w:ascii="Calibri" w:hAnsi="Calibri" w:cs="Calibri"/>
                <w:bCs/>
                <w:szCs w:val="22"/>
              </w:rPr>
            </w:pPr>
            <w:r>
              <w:rPr>
                <w:rFonts w:ascii="Calibri" w:hAnsi="Calibri"/>
                <w:bCs/>
                <w:szCs w:val="22"/>
              </w:rPr>
              <w:t>Timber: hardwood</w:t>
            </w:r>
          </w:p>
          <w:p w14:paraId="7F73E55E" w14:textId="1C334A47" w:rsidR="00C95420" w:rsidRDefault="00C95420" w:rsidP="00A826C5">
            <w:pPr>
              <w:pStyle w:val="Header"/>
              <w:jc w:val="both"/>
              <w:rPr>
                <w:rFonts w:ascii="Calibri" w:hAnsi="Calibri" w:cs="Calibri"/>
                <w:szCs w:val="22"/>
              </w:rPr>
            </w:pPr>
          </w:p>
          <w:p w14:paraId="76B53478" w14:textId="77777777" w:rsidR="00C95420" w:rsidRPr="00953A38" w:rsidRDefault="00C95420" w:rsidP="00A826C5">
            <w:pPr>
              <w:pStyle w:val="Header"/>
              <w:jc w:val="both"/>
              <w:rPr>
                <w:rFonts w:ascii="Calibri" w:hAnsi="Calibri"/>
                <w:b/>
                <w:szCs w:val="22"/>
              </w:rPr>
            </w:pPr>
          </w:p>
          <w:p w14:paraId="05310F77" w14:textId="77777777" w:rsidR="00C304FA" w:rsidRDefault="00C304FA" w:rsidP="00351E11">
            <w:pPr>
              <w:pStyle w:val="Header"/>
              <w:jc w:val="both"/>
              <w:rPr>
                <w:rFonts w:ascii="Calibri" w:hAnsi="Calibri"/>
                <w:b/>
                <w:szCs w:val="22"/>
              </w:rPr>
            </w:pPr>
          </w:p>
        </w:tc>
      </w:tr>
      <w:tr w:rsidR="00EC23C7" w:rsidRPr="00D2449B" w14:paraId="1F13E723" w14:textId="77777777" w:rsidTr="00A826C5">
        <w:trPr>
          <w:jc w:val="center"/>
        </w:trPr>
        <w:tc>
          <w:tcPr>
            <w:tcW w:w="26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503B80C" w14:textId="77207BED" w:rsidR="00EC23C7" w:rsidRPr="00D2449B" w:rsidRDefault="00EC23C7">
            <w:pPr>
              <w:rPr>
                <w:rFonts w:ascii="Calibri" w:hAnsi="Calibri"/>
                <w:b/>
                <w:bCs/>
                <w:szCs w:val="22"/>
              </w:rPr>
            </w:pPr>
          </w:p>
        </w:tc>
        <w:tc>
          <w:tcPr>
            <w:tcW w:w="658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AB86552" w14:textId="1EA29A56" w:rsidR="00EC23C7" w:rsidRPr="00D2449B" w:rsidRDefault="007E0D23" w:rsidP="00DD3C3D">
            <w:pPr>
              <w:rPr>
                <w:rFonts w:ascii="Calibri" w:hAnsi="Calibri"/>
                <w:bCs/>
                <w:szCs w:val="22"/>
              </w:rPr>
            </w:pPr>
            <w:r>
              <w:rPr>
                <w:rFonts w:ascii="Calibri" w:hAnsi="Calibri"/>
                <w:bCs/>
                <w:szCs w:val="22"/>
              </w:rPr>
              <w:t>That c</w:t>
            </w:r>
            <w:r w:rsidR="00EC23C7" w:rsidRPr="00D2449B">
              <w:rPr>
                <w:rFonts w:ascii="Calibri" w:hAnsi="Calibri"/>
                <w:bCs/>
                <w:szCs w:val="22"/>
              </w:rPr>
              <w:t>ondition</w:t>
            </w:r>
            <w:r w:rsidR="00351E11">
              <w:rPr>
                <w:rFonts w:ascii="Calibri" w:hAnsi="Calibri"/>
                <w:bCs/>
                <w:szCs w:val="22"/>
              </w:rPr>
              <w:t xml:space="preserve"> </w:t>
            </w:r>
            <w:r w:rsidR="00076509">
              <w:rPr>
                <w:rFonts w:ascii="Calibri" w:hAnsi="Calibri"/>
                <w:bCs/>
                <w:szCs w:val="22"/>
              </w:rPr>
              <w:t>3</w:t>
            </w:r>
            <w:r w:rsidR="00DD3C3D">
              <w:rPr>
                <w:rFonts w:ascii="Calibri" w:hAnsi="Calibri"/>
                <w:bCs/>
                <w:szCs w:val="22"/>
              </w:rPr>
              <w:t xml:space="preserve"> </w:t>
            </w:r>
            <w:r w:rsidR="001A521E">
              <w:rPr>
                <w:rFonts w:ascii="Calibri" w:hAnsi="Calibri"/>
                <w:bCs/>
                <w:szCs w:val="22"/>
              </w:rPr>
              <w:t>be</w:t>
            </w:r>
            <w:r w:rsidR="00351E11">
              <w:rPr>
                <w:rFonts w:ascii="Calibri" w:hAnsi="Calibri"/>
                <w:bCs/>
                <w:szCs w:val="22"/>
              </w:rPr>
              <w:t xml:space="preserve"> </w:t>
            </w:r>
            <w:r w:rsidR="00076509">
              <w:rPr>
                <w:rFonts w:ascii="Calibri" w:hAnsi="Calibri"/>
                <w:bCs/>
                <w:szCs w:val="22"/>
              </w:rPr>
              <w:t>partially</w:t>
            </w:r>
            <w:r w:rsidR="001A521E">
              <w:rPr>
                <w:rFonts w:ascii="Calibri" w:hAnsi="Calibri"/>
                <w:bCs/>
                <w:szCs w:val="22"/>
              </w:rPr>
              <w:t xml:space="preserve"> discharged</w:t>
            </w:r>
            <w:r w:rsidR="00DD3C3D">
              <w:rPr>
                <w:rFonts w:ascii="Calibri" w:hAnsi="Calibri"/>
                <w:bCs/>
                <w:szCs w:val="22"/>
              </w:rPr>
              <w:t xml:space="preserve"> as detailed above.</w:t>
            </w:r>
          </w:p>
        </w:tc>
      </w:tr>
    </w:tbl>
    <w:p w14:paraId="5996F637" w14:textId="77777777" w:rsidR="0031197A" w:rsidRPr="00D2449B" w:rsidRDefault="00E16E6B">
      <w:pPr>
        <w:rPr>
          <w:rFonts w:ascii="Calibri" w:hAnsi="Calibri"/>
          <w:szCs w:val="22"/>
        </w:rPr>
      </w:pPr>
    </w:p>
    <w:sectPr w:rsidR="0031197A" w:rsidRPr="00D2449B" w:rsidSect="00D2449B">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152EC"/>
    <w:multiLevelType w:val="hybridMultilevel"/>
    <w:tmpl w:val="F496E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DA09C2"/>
    <w:multiLevelType w:val="hybridMultilevel"/>
    <w:tmpl w:val="FC96D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06E72"/>
    <w:rsid w:val="00035276"/>
    <w:rsid w:val="00076509"/>
    <w:rsid w:val="00090FDE"/>
    <w:rsid w:val="001335C5"/>
    <w:rsid w:val="001A521E"/>
    <w:rsid w:val="001D4F7A"/>
    <w:rsid w:val="001E3FA6"/>
    <w:rsid w:val="00250879"/>
    <w:rsid w:val="00276C38"/>
    <w:rsid w:val="00295AF7"/>
    <w:rsid w:val="002A01CF"/>
    <w:rsid w:val="002A499B"/>
    <w:rsid w:val="002D788F"/>
    <w:rsid w:val="0034300E"/>
    <w:rsid w:val="00351E11"/>
    <w:rsid w:val="00363A2D"/>
    <w:rsid w:val="004A5EA9"/>
    <w:rsid w:val="00612CE1"/>
    <w:rsid w:val="00633DEB"/>
    <w:rsid w:val="00692B60"/>
    <w:rsid w:val="006C2BFA"/>
    <w:rsid w:val="0070054B"/>
    <w:rsid w:val="00776AE2"/>
    <w:rsid w:val="007A4CB4"/>
    <w:rsid w:val="007E0D23"/>
    <w:rsid w:val="008623C5"/>
    <w:rsid w:val="008A28C8"/>
    <w:rsid w:val="009069DD"/>
    <w:rsid w:val="00953A38"/>
    <w:rsid w:val="00985891"/>
    <w:rsid w:val="00997DF1"/>
    <w:rsid w:val="00A579BB"/>
    <w:rsid w:val="00A63D55"/>
    <w:rsid w:val="00A826C5"/>
    <w:rsid w:val="00A95D89"/>
    <w:rsid w:val="00B14EE5"/>
    <w:rsid w:val="00BD3F03"/>
    <w:rsid w:val="00BE4A8D"/>
    <w:rsid w:val="00C17FBA"/>
    <w:rsid w:val="00C209FE"/>
    <w:rsid w:val="00C304FA"/>
    <w:rsid w:val="00C618DB"/>
    <w:rsid w:val="00C95420"/>
    <w:rsid w:val="00CA03C6"/>
    <w:rsid w:val="00CC053A"/>
    <w:rsid w:val="00D2449B"/>
    <w:rsid w:val="00DD3C3D"/>
    <w:rsid w:val="00DD62F6"/>
    <w:rsid w:val="00E16E6B"/>
    <w:rsid w:val="00E4592E"/>
    <w:rsid w:val="00E66534"/>
    <w:rsid w:val="00E74095"/>
    <w:rsid w:val="00EA09F9"/>
    <w:rsid w:val="00EC23C7"/>
    <w:rsid w:val="00F91F2D"/>
    <w:rsid w:val="00FC5035"/>
    <w:rsid w:val="00FE1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69818"/>
  <w15:docId w15:val="{11B93C4A-D38B-4534-8AB8-9CCE28188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semiHidden/>
    <w:rsid w:val="00E66534"/>
    <w:pPr>
      <w:tabs>
        <w:tab w:val="center" w:pos="4153"/>
        <w:tab w:val="right" w:pos="8306"/>
      </w:tabs>
    </w:pPr>
  </w:style>
  <w:style w:type="character" w:customStyle="1" w:styleId="HeaderChar">
    <w:name w:val="Header Char"/>
    <w:basedOn w:val="DefaultParagraphFont"/>
    <w:link w:val="Header"/>
    <w:semiHidden/>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 w:type="paragraph" w:customStyle="1" w:styleId="Default">
    <w:name w:val="Default"/>
    <w:rsid w:val="00363A2D"/>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8623C5"/>
    <w:rPr>
      <w:b/>
      <w:bCs/>
    </w:rPr>
  </w:style>
  <w:style w:type="character" w:styleId="Hyperlink">
    <w:name w:val="Hyperlink"/>
    <w:uiPriority w:val="99"/>
    <w:semiHidden/>
    <w:unhideWhenUsed/>
    <w:rsid w:val="00A826C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893085">
      <w:bodyDiv w:val="1"/>
      <w:marLeft w:val="0"/>
      <w:marRight w:val="0"/>
      <w:marTop w:val="0"/>
      <w:marBottom w:val="0"/>
      <w:divBdr>
        <w:top w:val="none" w:sz="0" w:space="0" w:color="auto"/>
        <w:left w:val="none" w:sz="0" w:space="0" w:color="auto"/>
        <w:bottom w:val="none" w:sz="0" w:space="0" w:color="auto"/>
        <w:right w:val="none" w:sz="0" w:space="0" w:color="auto"/>
      </w:divBdr>
    </w:div>
    <w:div w:id="164465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8FFF6-0A2C-4013-9998-4D60705D6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399</Words>
  <Characters>2278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Kilmartin</dc:creator>
  <cp:lastModifiedBy>Adrian Dowd</cp:lastModifiedBy>
  <cp:revision>2</cp:revision>
  <cp:lastPrinted>2016-01-04T13:03:00Z</cp:lastPrinted>
  <dcterms:created xsi:type="dcterms:W3CDTF">2021-07-23T14:31:00Z</dcterms:created>
  <dcterms:modified xsi:type="dcterms:W3CDTF">2021-07-23T14:31:00Z</dcterms:modified>
</cp:coreProperties>
</file>