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4"/>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0B54D25F" w:rsidR="004936A6" w:rsidRPr="004D33C8" w:rsidRDefault="001949C0" w:rsidP="00D2449B">
            <w:pPr>
              <w:jc w:val="center"/>
              <w:rPr>
                <w:rFonts w:ascii="Calibri" w:hAnsi="Calibri"/>
                <w:szCs w:val="22"/>
              </w:rPr>
            </w:pPr>
            <w:r>
              <w:rPr>
                <w:rFonts w:ascii="Calibri" w:hAnsi="Calibri"/>
                <w:szCs w:val="22"/>
              </w:rPr>
              <w:t>28/7/2021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4"/>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3"/>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2484FF5F" w:rsidR="004A5EA9" w:rsidRPr="008C75E4" w:rsidRDefault="006644F6" w:rsidP="008F6B58">
            <w:pPr>
              <w:rPr>
                <w:rFonts w:ascii="Calibri" w:hAnsi="Calibri"/>
                <w:szCs w:val="22"/>
              </w:rPr>
            </w:pPr>
            <w:r>
              <w:rPr>
                <w:rFonts w:ascii="Calibri" w:hAnsi="Calibri"/>
                <w:szCs w:val="22"/>
              </w:rPr>
              <w:t>3/2021/</w:t>
            </w:r>
            <w:r w:rsidR="00482014">
              <w:rPr>
                <w:rFonts w:ascii="Calibri" w:hAnsi="Calibri"/>
                <w:szCs w:val="22"/>
              </w:rPr>
              <w:t>0638</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3"/>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32E9EB5F" w:rsidR="004A5EA9" w:rsidRPr="008C75E4" w:rsidRDefault="00482014" w:rsidP="002C6277">
            <w:pPr>
              <w:rPr>
                <w:rFonts w:ascii="Calibri" w:hAnsi="Calibri"/>
                <w:szCs w:val="22"/>
              </w:rPr>
            </w:pPr>
            <w:r>
              <w:rPr>
                <w:rFonts w:ascii="Calibri" w:hAnsi="Calibri"/>
                <w:szCs w:val="22"/>
              </w:rPr>
              <w:t>1</w:t>
            </w:r>
            <w:r w:rsidR="006644F6">
              <w:rPr>
                <w:rFonts w:ascii="Calibri" w:hAnsi="Calibri"/>
                <w:szCs w:val="22"/>
              </w:rPr>
              <w:t>/</w:t>
            </w:r>
            <w:r>
              <w:rPr>
                <w:rFonts w:ascii="Calibri" w:hAnsi="Calibri"/>
                <w:szCs w:val="22"/>
              </w:rPr>
              <w:t>7</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3"/>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9775FC">
        <w:trPr>
          <w:jc w:val="center"/>
        </w:trPr>
        <w:tc>
          <w:tcPr>
            <w:tcW w:w="6103" w:type="dxa"/>
            <w:gridSpan w:val="9"/>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76121B0B" w:rsidR="00FD334A" w:rsidRPr="000267F9" w:rsidRDefault="003C1FFF" w:rsidP="00FD334A">
            <w:pPr>
              <w:rPr>
                <w:rFonts w:ascii="Calibri" w:hAnsi="Calibri"/>
                <w:szCs w:val="22"/>
              </w:rPr>
            </w:pPr>
            <w:r>
              <w:rPr>
                <w:rFonts w:ascii="Calibri" w:hAnsi="Calibri"/>
                <w:szCs w:val="22"/>
              </w:rPr>
              <w:t>Approval</w:t>
            </w:r>
          </w:p>
        </w:tc>
      </w:tr>
      <w:tr w:rsidR="008C75E4" w:rsidRPr="008C75E4" w14:paraId="389432DB" w14:textId="77777777" w:rsidTr="009775FC">
        <w:trPr>
          <w:trHeight w:hRule="exact" w:val="144"/>
          <w:jc w:val="center"/>
        </w:trPr>
        <w:tc>
          <w:tcPr>
            <w:tcW w:w="9803" w:type="dxa"/>
            <w:gridSpan w:val="14"/>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5"/>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10BC2BC9" w:rsidR="00D13259" w:rsidRPr="008C75E4" w:rsidRDefault="00482014">
            <w:pPr>
              <w:rPr>
                <w:rFonts w:ascii="Calibri" w:hAnsi="Calibri"/>
                <w:szCs w:val="22"/>
              </w:rPr>
            </w:pPr>
            <w:r w:rsidRPr="00482014">
              <w:rPr>
                <w:rFonts w:ascii="Calibri" w:hAnsi="Calibri"/>
                <w:szCs w:val="22"/>
              </w:rPr>
              <w:t>Conversion of garage to living space.</w:t>
            </w:r>
          </w:p>
        </w:tc>
      </w:tr>
      <w:tr w:rsidR="008C75E4" w:rsidRPr="008C75E4" w14:paraId="3E3EA155" w14:textId="77777777" w:rsidTr="009775FC">
        <w:trPr>
          <w:jc w:val="center"/>
        </w:trPr>
        <w:tc>
          <w:tcPr>
            <w:tcW w:w="3075" w:type="dxa"/>
            <w:gridSpan w:val="5"/>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1DB8911C" w:rsidR="002A01CF" w:rsidRPr="00BC0FF2" w:rsidRDefault="00482014" w:rsidP="00A42E82">
            <w:pPr>
              <w:rPr>
                <w:rFonts w:ascii="Calibri" w:hAnsi="Calibri"/>
                <w:szCs w:val="22"/>
              </w:rPr>
            </w:pPr>
            <w:r w:rsidRPr="00482014">
              <w:rPr>
                <w:rFonts w:ascii="Calibri" w:hAnsi="Calibri"/>
                <w:szCs w:val="22"/>
              </w:rPr>
              <w:t>1 Cornmill Court</w:t>
            </w:r>
            <w:r>
              <w:rPr>
                <w:rFonts w:ascii="Calibri" w:hAnsi="Calibri"/>
                <w:szCs w:val="22"/>
              </w:rPr>
              <w:t>,</w:t>
            </w:r>
            <w:r w:rsidRPr="00482014">
              <w:rPr>
                <w:rFonts w:ascii="Calibri" w:hAnsi="Calibri"/>
                <w:szCs w:val="22"/>
              </w:rPr>
              <w:t xml:space="preserve"> Waddington</w:t>
            </w:r>
            <w:r>
              <w:rPr>
                <w:rFonts w:ascii="Calibri" w:hAnsi="Calibri"/>
                <w:szCs w:val="22"/>
              </w:rPr>
              <w:t>.</w:t>
            </w:r>
            <w:r w:rsidRPr="00482014">
              <w:rPr>
                <w:rFonts w:ascii="Calibri" w:hAnsi="Calibri"/>
                <w:szCs w:val="22"/>
              </w:rPr>
              <w:t xml:space="preserve"> BB7 3HB</w:t>
            </w:r>
          </w:p>
        </w:tc>
      </w:tr>
      <w:tr w:rsidR="008C75E4" w:rsidRPr="008C75E4" w14:paraId="7C98B64E" w14:textId="77777777" w:rsidTr="009775FC">
        <w:trPr>
          <w:trHeight w:hRule="exact" w:val="144"/>
          <w:jc w:val="center"/>
        </w:trPr>
        <w:tc>
          <w:tcPr>
            <w:tcW w:w="9803" w:type="dxa"/>
            <w:gridSpan w:val="14"/>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5"/>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53829CE5" w14:textId="651C4053" w:rsidR="00BC0FF2" w:rsidRPr="00A47F23" w:rsidRDefault="00482014" w:rsidP="00A47F23">
            <w:pPr>
              <w:jc w:val="both"/>
              <w:rPr>
                <w:rFonts w:ascii="Calibri" w:hAnsi="Calibri"/>
                <w:szCs w:val="22"/>
              </w:rPr>
            </w:pPr>
            <w:r>
              <w:rPr>
                <w:rFonts w:ascii="Calibri" w:hAnsi="Calibri"/>
                <w:szCs w:val="22"/>
              </w:rPr>
              <w:t xml:space="preserve">Waddington Parish </w:t>
            </w:r>
            <w:r w:rsidR="00A47F23">
              <w:rPr>
                <w:rFonts w:ascii="Calibri" w:hAnsi="Calibri"/>
                <w:szCs w:val="22"/>
              </w:rPr>
              <w:t xml:space="preserve">Council </w:t>
            </w:r>
            <w:r w:rsidR="00C84257">
              <w:rPr>
                <w:rFonts w:ascii="Calibri" w:hAnsi="Calibri"/>
                <w:szCs w:val="22"/>
              </w:rPr>
              <w:t>consulted on 23/6/21 – no response.</w:t>
            </w:r>
          </w:p>
        </w:tc>
      </w:tr>
      <w:tr w:rsidR="008C75E4" w:rsidRPr="008C75E4" w14:paraId="615BE4E4" w14:textId="77777777" w:rsidTr="009775FC">
        <w:trPr>
          <w:trHeight w:hRule="exact" w:val="144"/>
          <w:jc w:val="center"/>
        </w:trPr>
        <w:tc>
          <w:tcPr>
            <w:tcW w:w="9803" w:type="dxa"/>
            <w:gridSpan w:val="14"/>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5"/>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9130B6" w:rsidRPr="008C75E4" w14:paraId="1728DC25" w14:textId="77777777" w:rsidTr="003B4241">
        <w:trPr>
          <w:jc w:val="center"/>
        </w:trPr>
        <w:tc>
          <w:tcPr>
            <w:tcW w:w="9803" w:type="dxa"/>
            <w:gridSpan w:val="14"/>
            <w:tcMar>
              <w:top w:w="57" w:type="dxa"/>
              <w:bottom w:w="57" w:type="dxa"/>
            </w:tcMar>
          </w:tcPr>
          <w:p w14:paraId="0EC0D7F0" w14:textId="0C49A284" w:rsidR="009130B6" w:rsidRPr="002A239D" w:rsidRDefault="001949C0" w:rsidP="006126D1">
            <w:pPr>
              <w:jc w:val="both"/>
              <w:rPr>
                <w:rFonts w:ascii="Calibri" w:hAnsi="Calibri"/>
                <w:szCs w:val="22"/>
              </w:rPr>
            </w:pPr>
            <w:r>
              <w:rPr>
                <w:rFonts w:ascii="Calibri" w:hAnsi="Calibri"/>
                <w:szCs w:val="22"/>
              </w:rPr>
              <w:t>Lancashire County Council Highways have no objections.</w:t>
            </w:r>
          </w:p>
        </w:tc>
      </w:tr>
      <w:tr w:rsidR="008C75E4" w:rsidRPr="008C75E4" w14:paraId="64F1E4C0" w14:textId="77777777" w:rsidTr="009775FC">
        <w:trPr>
          <w:jc w:val="center"/>
        </w:trPr>
        <w:tc>
          <w:tcPr>
            <w:tcW w:w="3075" w:type="dxa"/>
            <w:gridSpan w:val="5"/>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4"/>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4"/>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4"/>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4"/>
            <w:tcMar>
              <w:top w:w="57" w:type="dxa"/>
              <w:bottom w:w="57" w:type="dxa"/>
            </w:tcMar>
          </w:tcPr>
          <w:p w14:paraId="63190967" w14:textId="77777777" w:rsidR="008542DE" w:rsidRPr="00504440" w:rsidRDefault="00C0704D" w:rsidP="00504440">
            <w:pPr>
              <w:pStyle w:val="PLANNING"/>
              <w:rPr>
                <w:rFonts w:ascii="Calibri" w:hAnsi="Calibri"/>
                <w:b/>
                <w:bCs/>
                <w:szCs w:val="22"/>
              </w:rPr>
            </w:pPr>
            <w:proofErr w:type="spellStart"/>
            <w:r w:rsidRPr="008C75E4">
              <w:rPr>
                <w:rFonts w:ascii="Calibri" w:hAnsi="Calibri"/>
                <w:b/>
                <w:bCs/>
                <w:szCs w:val="22"/>
              </w:rPr>
              <w:t>Ribble</w:t>
            </w:r>
            <w:proofErr w:type="spellEnd"/>
            <w:r w:rsidRPr="008C75E4">
              <w:rPr>
                <w:rFonts w:ascii="Calibri" w:hAnsi="Calibri"/>
                <w:b/>
                <w:bCs/>
                <w:szCs w:val="22"/>
              </w:rPr>
              <w:t xml:space="preserve"> Valley Core Strategy:</w:t>
            </w:r>
          </w:p>
          <w:p w14:paraId="528AAE1A" w14:textId="77777777" w:rsidR="001946E0" w:rsidRDefault="001946E0" w:rsidP="006126D1">
            <w:pPr>
              <w:jc w:val="both"/>
              <w:rPr>
                <w:rFonts w:ascii="Calibri" w:hAnsi="Calibri"/>
                <w:b/>
                <w:szCs w:val="22"/>
              </w:rPr>
            </w:pPr>
          </w:p>
          <w:p w14:paraId="6779EB98" w14:textId="77777777" w:rsidR="008E1A16" w:rsidRDefault="008E1A16" w:rsidP="006126D1">
            <w:pPr>
              <w:jc w:val="both"/>
              <w:rPr>
                <w:rFonts w:ascii="Calibri" w:hAnsi="Calibri"/>
                <w:szCs w:val="22"/>
              </w:rPr>
            </w:pPr>
            <w:r w:rsidRPr="008E1A16">
              <w:rPr>
                <w:rFonts w:ascii="Calibri" w:hAnsi="Calibri"/>
                <w:szCs w:val="22"/>
              </w:rPr>
              <w:t xml:space="preserve">Key Statement DS1 – Development Strategy </w:t>
            </w:r>
          </w:p>
          <w:p w14:paraId="5A974928" w14:textId="77777777" w:rsidR="008E1A16" w:rsidRDefault="008E1A16" w:rsidP="006126D1">
            <w:pPr>
              <w:jc w:val="both"/>
              <w:rPr>
                <w:rFonts w:ascii="Calibri" w:hAnsi="Calibri"/>
                <w:szCs w:val="22"/>
              </w:rPr>
            </w:pPr>
            <w:r w:rsidRPr="008E1A16">
              <w:rPr>
                <w:rFonts w:ascii="Calibri" w:hAnsi="Calibri"/>
                <w:szCs w:val="22"/>
              </w:rPr>
              <w:t xml:space="preserve">Key Statement DS2 – Presumption in Favour of Sustainable Development </w:t>
            </w:r>
          </w:p>
          <w:p w14:paraId="433CD914" w14:textId="77777777" w:rsidR="008E1A16" w:rsidRDefault="008E1A16" w:rsidP="006126D1">
            <w:pPr>
              <w:jc w:val="both"/>
              <w:rPr>
                <w:rFonts w:ascii="Calibri" w:hAnsi="Calibri"/>
                <w:szCs w:val="22"/>
              </w:rPr>
            </w:pPr>
            <w:r w:rsidRPr="008E1A16">
              <w:rPr>
                <w:rFonts w:ascii="Calibri" w:hAnsi="Calibri"/>
                <w:szCs w:val="22"/>
              </w:rPr>
              <w:t xml:space="preserve">Policy DMG1 – General Considerations </w:t>
            </w:r>
          </w:p>
          <w:p w14:paraId="67D06145" w14:textId="46F6F314" w:rsidR="008E1A16" w:rsidRDefault="008E1A16" w:rsidP="006126D1">
            <w:pPr>
              <w:jc w:val="both"/>
              <w:rPr>
                <w:rFonts w:ascii="Calibri" w:hAnsi="Calibri"/>
                <w:szCs w:val="22"/>
              </w:rPr>
            </w:pPr>
            <w:r w:rsidRPr="008E1A16">
              <w:rPr>
                <w:rFonts w:ascii="Calibri" w:hAnsi="Calibri"/>
                <w:szCs w:val="22"/>
              </w:rPr>
              <w:t xml:space="preserve">Policy DMG2 – Strategic Considerations </w:t>
            </w:r>
          </w:p>
          <w:p w14:paraId="0AD833BD" w14:textId="0C0228D0" w:rsidR="00482014" w:rsidRDefault="00482014" w:rsidP="006126D1">
            <w:pPr>
              <w:jc w:val="both"/>
              <w:rPr>
                <w:rFonts w:ascii="Calibri" w:hAnsi="Calibri"/>
                <w:szCs w:val="22"/>
              </w:rPr>
            </w:pPr>
            <w:r>
              <w:rPr>
                <w:rFonts w:ascii="Calibri" w:hAnsi="Calibri"/>
                <w:szCs w:val="22"/>
              </w:rPr>
              <w:t>Policy DMG3 – Transport and Mobility</w:t>
            </w:r>
          </w:p>
          <w:p w14:paraId="12F3F83B" w14:textId="40308941" w:rsidR="00230AE6" w:rsidRPr="00230AE6" w:rsidRDefault="008E1A16" w:rsidP="006126D1">
            <w:pPr>
              <w:jc w:val="both"/>
              <w:rPr>
                <w:rFonts w:ascii="Calibri" w:hAnsi="Calibri"/>
                <w:szCs w:val="22"/>
              </w:rPr>
            </w:pPr>
            <w:r w:rsidRPr="008E1A16">
              <w:rPr>
                <w:rFonts w:ascii="Calibri" w:hAnsi="Calibri"/>
                <w:szCs w:val="22"/>
              </w:rPr>
              <w:t xml:space="preserve">Policy DMH5 – Residential and Curtilage Extensions </w:t>
            </w:r>
          </w:p>
          <w:p w14:paraId="1702FB25" w14:textId="77777777" w:rsidR="008E1A16" w:rsidRDefault="008E1A16" w:rsidP="00CB3674">
            <w:pPr>
              <w:overflowPunct/>
              <w:textAlignment w:val="auto"/>
              <w:rPr>
                <w:rFonts w:ascii="Calibri" w:hAnsi="Calibri"/>
                <w:b/>
                <w:szCs w:val="22"/>
              </w:rPr>
            </w:pPr>
          </w:p>
          <w:p w14:paraId="34869B58" w14:textId="3F7C1A1F"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4"/>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39F615A7" w14:textId="77777777" w:rsidR="00D56225" w:rsidRDefault="00D56225" w:rsidP="007A3ADF">
            <w:pPr>
              <w:pStyle w:val="PLANNING"/>
              <w:rPr>
                <w:rFonts w:ascii="Calibri" w:hAnsi="Calibri"/>
                <w:bCs/>
                <w:szCs w:val="22"/>
              </w:rPr>
            </w:pPr>
          </w:p>
          <w:p w14:paraId="0EA401C3" w14:textId="77777777" w:rsidR="00C52703" w:rsidRDefault="00482014" w:rsidP="00A47F23">
            <w:pPr>
              <w:pStyle w:val="PLANNING"/>
              <w:rPr>
                <w:rFonts w:ascii="Calibri" w:hAnsi="Calibri"/>
                <w:b/>
                <w:szCs w:val="22"/>
              </w:rPr>
            </w:pPr>
            <w:r w:rsidRPr="00482014">
              <w:rPr>
                <w:rFonts w:ascii="Calibri" w:hAnsi="Calibri"/>
                <w:b/>
                <w:szCs w:val="22"/>
              </w:rPr>
              <w:t>3/1993/0807:</w:t>
            </w:r>
          </w:p>
          <w:p w14:paraId="5B88DA0E" w14:textId="77777777" w:rsidR="00482014" w:rsidRDefault="00482014" w:rsidP="00A47F23">
            <w:pPr>
              <w:pStyle w:val="PLANNING"/>
              <w:rPr>
                <w:rFonts w:ascii="Calibri" w:hAnsi="Calibri"/>
                <w:bCs/>
                <w:szCs w:val="22"/>
              </w:rPr>
            </w:pPr>
            <w:r>
              <w:rPr>
                <w:rFonts w:ascii="Calibri" w:hAnsi="Calibri"/>
                <w:bCs/>
                <w:szCs w:val="22"/>
              </w:rPr>
              <w:t>E</w:t>
            </w:r>
            <w:r w:rsidRPr="00482014">
              <w:rPr>
                <w:rFonts w:ascii="Calibri" w:hAnsi="Calibri"/>
                <w:bCs/>
                <w:szCs w:val="22"/>
              </w:rPr>
              <w:t>rection of 3 no. town houses and provision of parking spaces</w:t>
            </w:r>
            <w:r>
              <w:rPr>
                <w:rFonts w:ascii="Calibri" w:hAnsi="Calibri"/>
                <w:bCs/>
                <w:szCs w:val="22"/>
              </w:rPr>
              <w:t xml:space="preserve"> (Withdrawn)</w:t>
            </w:r>
          </w:p>
          <w:p w14:paraId="35DDFF09" w14:textId="77777777" w:rsidR="00482014" w:rsidRDefault="00482014" w:rsidP="00A47F23">
            <w:pPr>
              <w:pStyle w:val="PLANNING"/>
              <w:rPr>
                <w:rFonts w:ascii="Calibri" w:hAnsi="Calibri"/>
                <w:bCs/>
                <w:szCs w:val="22"/>
              </w:rPr>
            </w:pPr>
          </w:p>
          <w:p w14:paraId="08F11E7C" w14:textId="77777777" w:rsidR="00482014" w:rsidRDefault="00482014" w:rsidP="00A47F23">
            <w:pPr>
              <w:pStyle w:val="PLANNING"/>
              <w:rPr>
                <w:rFonts w:ascii="Calibri" w:hAnsi="Calibri"/>
                <w:b/>
                <w:szCs w:val="22"/>
              </w:rPr>
            </w:pPr>
            <w:r w:rsidRPr="00482014">
              <w:rPr>
                <w:rFonts w:ascii="Calibri" w:hAnsi="Calibri"/>
                <w:b/>
                <w:szCs w:val="22"/>
              </w:rPr>
              <w:t>3/2005/0217:</w:t>
            </w:r>
          </w:p>
          <w:p w14:paraId="30876851" w14:textId="77777777" w:rsidR="00482014" w:rsidRDefault="00482014" w:rsidP="00A47F23">
            <w:pPr>
              <w:pStyle w:val="PLANNING"/>
              <w:rPr>
                <w:rFonts w:ascii="Calibri" w:hAnsi="Calibri"/>
                <w:bCs/>
                <w:szCs w:val="22"/>
              </w:rPr>
            </w:pPr>
            <w:r w:rsidRPr="00482014">
              <w:rPr>
                <w:rFonts w:ascii="Calibri" w:hAnsi="Calibri"/>
                <w:bCs/>
                <w:szCs w:val="22"/>
              </w:rPr>
              <w:t>Construction of 3 townhouses with integral garages, 8 no. apartments with 11 car parking spaces and 5 no. individual garages</w:t>
            </w:r>
            <w:r>
              <w:rPr>
                <w:rFonts w:ascii="Calibri" w:hAnsi="Calibri"/>
                <w:bCs/>
                <w:szCs w:val="22"/>
              </w:rPr>
              <w:t xml:space="preserve"> (Approved)</w:t>
            </w:r>
          </w:p>
          <w:p w14:paraId="51C91F46" w14:textId="77777777" w:rsidR="00482014" w:rsidRDefault="00482014" w:rsidP="00A47F23">
            <w:pPr>
              <w:pStyle w:val="PLANNING"/>
              <w:rPr>
                <w:rFonts w:ascii="Calibri" w:hAnsi="Calibri"/>
                <w:bCs/>
                <w:szCs w:val="22"/>
              </w:rPr>
            </w:pPr>
          </w:p>
          <w:p w14:paraId="2BD4CB33" w14:textId="77777777" w:rsidR="00482014" w:rsidRDefault="00482014" w:rsidP="00A47F23">
            <w:pPr>
              <w:pStyle w:val="PLANNING"/>
              <w:rPr>
                <w:rFonts w:ascii="Calibri" w:hAnsi="Calibri"/>
                <w:b/>
                <w:szCs w:val="22"/>
              </w:rPr>
            </w:pPr>
            <w:r w:rsidRPr="00482014">
              <w:rPr>
                <w:rFonts w:ascii="Calibri" w:hAnsi="Calibri"/>
                <w:b/>
                <w:szCs w:val="22"/>
              </w:rPr>
              <w:t>3/2009/0508:</w:t>
            </w:r>
          </w:p>
          <w:p w14:paraId="30A97D50" w14:textId="2AD93424" w:rsidR="00482014" w:rsidRPr="00482014" w:rsidRDefault="00482014" w:rsidP="00A47F23">
            <w:pPr>
              <w:pStyle w:val="PLANNING"/>
              <w:rPr>
                <w:rFonts w:ascii="Calibri" w:hAnsi="Calibri"/>
                <w:bCs/>
                <w:szCs w:val="22"/>
              </w:rPr>
            </w:pPr>
            <w:r w:rsidRPr="00482014">
              <w:rPr>
                <w:rFonts w:ascii="Calibri" w:hAnsi="Calibri"/>
                <w:bCs/>
                <w:szCs w:val="22"/>
              </w:rPr>
              <w:t xml:space="preserve">Alteration to Section 106 Agreement </w:t>
            </w:r>
            <w:r>
              <w:rPr>
                <w:rFonts w:ascii="Calibri" w:hAnsi="Calibri"/>
                <w:bCs/>
                <w:szCs w:val="22"/>
              </w:rPr>
              <w:t>–</w:t>
            </w:r>
            <w:r w:rsidRPr="00482014">
              <w:rPr>
                <w:rFonts w:ascii="Calibri" w:hAnsi="Calibri"/>
                <w:bCs/>
                <w:szCs w:val="22"/>
              </w:rPr>
              <w:t xml:space="preserve"> change approval for property to be let on a general needs social rent basis</w:t>
            </w:r>
            <w:r>
              <w:rPr>
                <w:rFonts w:ascii="Calibri" w:hAnsi="Calibri"/>
                <w:bCs/>
                <w:szCs w:val="22"/>
              </w:rPr>
              <w:t xml:space="preserve"> (Approved)</w:t>
            </w:r>
          </w:p>
        </w:tc>
      </w:tr>
      <w:tr w:rsidR="008C75E4" w:rsidRPr="008C75E4" w14:paraId="541EC7DC" w14:textId="77777777" w:rsidTr="009775FC">
        <w:trPr>
          <w:trHeight w:hRule="exact" w:val="144"/>
          <w:jc w:val="center"/>
        </w:trPr>
        <w:tc>
          <w:tcPr>
            <w:tcW w:w="9803" w:type="dxa"/>
            <w:gridSpan w:val="14"/>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4"/>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5CDDC6AF" w14:textId="77777777" w:rsidTr="009775FC">
        <w:trPr>
          <w:trHeight w:val="1152"/>
          <w:jc w:val="center"/>
        </w:trPr>
        <w:tc>
          <w:tcPr>
            <w:tcW w:w="9803" w:type="dxa"/>
            <w:gridSpan w:val="14"/>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5501EEBF" w14:textId="77777777" w:rsidR="00AD627A" w:rsidRDefault="00AD627A" w:rsidP="0043472B">
            <w:pPr>
              <w:jc w:val="both"/>
              <w:rPr>
                <w:rFonts w:asciiTheme="minorHAnsi" w:hAnsiTheme="minorHAnsi" w:cstheme="minorHAnsi"/>
                <w:szCs w:val="22"/>
              </w:rPr>
            </w:pPr>
          </w:p>
          <w:p w14:paraId="2BA04858" w14:textId="2AEA60E8" w:rsidR="006644F6" w:rsidRDefault="00C52703" w:rsidP="0043472B">
            <w:pPr>
              <w:jc w:val="both"/>
              <w:rPr>
                <w:rFonts w:asciiTheme="minorHAnsi" w:hAnsiTheme="minorHAnsi" w:cstheme="minorHAnsi"/>
                <w:szCs w:val="22"/>
              </w:rPr>
            </w:pPr>
            <w:r>
              <w:rPr>
                <w:rFonts w:asciiTheme="minorHAnsi" w:hAnsiTheme="minorHAnsi" w:cstheme="minorHAnsi"/>
                <w:szCs w:val="22"/>
              </w:rPr>
              <w:t xml:space="preserve">The application relates to a </w:t>
            </w:r>
            <w:r w:rsidR="00911178">
              <w:rPr>
                <w:rFonts w:asciiTheme="minorHAnsi" w:hAnsiTheme="minorHAnsi" w:cstheme="minorHAnsi"/>
                <w:szCs w:val="22"/>
              </w:rPr>
              <w:t>terraced property in Waddington. The property consists of white render</w:t>
            </w:r>
            <w:r w:rsidR="0013678D">
              <w:rPr>
                <w:rFonts w:asciiTheme="minorHAnsi" w:hAnsiTheme="minorHAnsi" w:cstheme="minorHAnsi"/>
                <w:szCs w:val="22"/>
              </w:rPr>
              <w:t xml:space="preserve"> with stone</w:t>
            </w:r>
            <w:r w:rsidR="00911178">
              <w:rPr>
                <w:rFonts w:asciiTheme="minorHAnsi" w:hAnsiTheme="minorHAnsi" w:cstheme="minorHAnsi"/>
                <w:szCs w:val="22"/>
              </w:rPr>
              <w:t xml:space="preserve">, slate roof tiles and white UPVC windows. </w:t>
            </w:r>
            <w:r w:rsidR="0013678D">
              <w:rPr>
                <w:rFonts w:asciiTheme="minorHAnsi" w:hAnsiTheme="minorHAnsi" w:cstheme="minorHAnsi"/>
                <w:szCs w:val="22"/>
              </w:rPr>
              <w:t>The surrounding area is residential and comprises a mixture of terraced and semi-detached properties.</w:t>
            </w:r>
          </w:p>
          <w:p w14:paraId="4630E569" w14:textId="30724A7C" w:rsidR="00C52703" w:rsidRPr="003C0C2B" w:rsidRDefault="00C52703" w:rsidP="0043472B">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4"/>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05422C17" w14:textId="4CB18777" w:rsidR="00D2076E" w:rsidRDefault="00A47F23" w:rsidP="00BD6206">
            <w:pPr>
              <w:pStyle w:val="Header"/>
              <w:tabs>
                <w:tab w:val="clear" w:pos="4153"/>
                <w:tab w:val="clear" w:pos="8306"/>
              </w:tabs>
              <w:jc w:val="both"/>
              <w:rPr>
                <w:rFonts w:ascii="Calibri" w:hAnsi="Calibri"/>
                <w:szCs w:val="22"/>
              </w:rPr>
            </w:pPr>
            <w:r>
              <w:rPr>
                <w:rFonts w:ascii="Calibri" w:hAnsi="Calibri"/>
                <w:szCs w:val="22"/>
              </w:rPr>
              <w:t>Consent is sought for the con</w:t>
            </w:r>
            <w:r w:rsidR="00482014">
              <w:rPr>
                <w:rFonts w:ascii="Calibri" w:hAnsi="Calibri"/>
                <w:szCs w:val="22"/>
              </w:rPr>
              <w:t>version of the property</w:t>
            </w:r>
            <w:r w:rsidR="00911178">
              <w:rPr>
                <w:rFonts w:ascii="Calibri" w:hAnsi="Calibri"/>
                <w:szCs w:val="22"/>
              </w:rPr>
              <w:t>’s garage into a habitable space</w:t>
            </w:r>
            <w:r w:rsidR="0013678D">
              <w:rPr>
                <w:rFonts w:ascii="Calibri" w:hAnsi="Calibri"/>
                <w:szCs w:val="22"/>
              </w:rPr>
              <w:t xml:space="preserve"> and surface alterations to the property’s existing front driveway.</w:t>
            </w:r>
          </w:p>
          <w:p w14:paraId="2E79BDB6" w14:textId="1E2825E3" w:rsidR="0013678D" w:rsidRPr="00096654" w:rsidRDefault="0013678D" w:rsidP="00BD6206">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4"/>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77777777" w:rsidR="006644F6" w:rsidRDefault="006644F6" w:rsidP="0043472B">
            <w:pPr>
              <w:pStyle w:val="Header"/>
              <w:tabs>
                <w:tab w:val="clear" w:pos="4153"/>
                <w:tab w:val="clear" w:pos="8306"/>
              </w:tabs>
              <w:jc w:val="both"/>
              <w:rPr>
                <w:rFonts w:ascii="Calibri" w:hAnsi="Calibri"/>
                <w:b/>
                <w:szCs w:val="22"/>
              </w:rPr>
            </w:pPr>
          </w:p>
          <w:p w14:paraId="20A0E1E6" w14:textId="15A559CD" w:rsidR="006644F6" w:rsidRDefault="008E1A16" w:rsidP="0043472B">
            <w:pPr>
              <w:pStyle w:val="Header"/>
              <w:tabs>
                <w:tab w:val="clear" w:pos="4153"/>
                <w:tab w:val="clear" w:pos="8306"/>
              </w:tabs>
              <w:jc w:val="both"/>
              <w:rPr>
                <w:rFonts w:ascii="Calibri" w:hAnsi="Calibri"/>
                <w:szCs w:val="22"/>
              </w:rPr>
            </w:pPr>
            <w:r w:rsidRPr="008E1A16">
              <w:rPr>
                <w:rFonts w:ascii="Calibri" w:hAnsi="Calibri"/>
                <w:szCs w:val="22"/>
              </w:rPr>
              <w:t xml:space="preserve">The proposal is a domestic extension to a dwelling and is acceptable in principle subject to an assessment of the material planning considerations. </w:t>
            </w:r>
          </w:p>
          <w:p w14:paraId="4591F1B8" w14:textId="6B39B9FC" w:rsidR="008E1A16" w:rsidRPr="008C75E4" w:rsidRDefault="008E1A16" w:rsidP="0043472B">
            <w:pPr>
              <w:pStyle w:val="Header"/>
              <w:tabs>
                <w:tab w:val="clear" w:pos="4153"/>
                <w:tab w:val="clear" w:pos="8306"/>
              </w:tabs>
              <w:jc w:val="both"/>
              <w:rPr>
                <w:rFonts w:ascii="Calibri" w:hAnsi="Calibri"/>
                <w:b/>
                <w:szCs w:val="22"/>
              </w:rPr>
            </w:pPr>
          </w:p>
        </w:tc>
      </w:tr>
      <w:tr w:rsidR="008C75E4" w:rsidRPr="008C75E4" w14:paraId="7E4BEC4D" w14:textId="77777777" w:rsidTr="009775FC">
        <w:trPr>
          <w:trHeight w:val="864"/>
          <w:jc w:val="center"/>
        </w:trPr>
        <w:tc>
          <w:tcPr>
            <w:tcW w:w="9803" w:type="dxa"/>
            <w:gridSpan w:val="14"/>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1C4F6D78" w14:textId="599E1938" w:rsidR="00C37FD5" w:rsidRDefault="0013678D" w:rsidP="002948B7">
            <w:pPr>
              <w:contextualSpacing/>
              <w:jc w:val="both"/>
              <w:rPr>
                <w:rFonts w:ascii="Calibri" w:hAnsi="Calibri"/>
                <w:szCs w:val="22"/>
              </w:rPr>
            </w:pPr>
            <w:r>
              <w:rPr>
                <w:rFonts w:ascii="Calibri" w:hAnsi="Calibri"/>
                <w:szCs w:val="22"/>
              </w:rPr>
              <w:t xml:space="preserve">The proposal includes the addition of a window to the property’s front South-east elevation which would replace the property’s existing garage door and form part of the proposed habitable space. The window would allow views </w:t>
            </w:r>
            <w:r w:rsidR="00641C78">
              <w:rPr>
                <w:rFonts w:ascii="Calibri" w:hAnsi="Calibri"/>
                <w:szCs w:val="22"/>
              </w:rPr>
              <w:t xml:space="preserve">into the property’s front driveway and towards the block of garages attached to Cornmill Court. Given that </w:t>
            </w:r>
            <w:proofErr w:type="gramStart"/>
            <w:r w:rsidR="00641C78">
              <w:rPr>
                <w:rFonts w:ascii="Calibri" w:hAnsi="Calibri"/>
                <w:szCs w:val="22"/>
              </w:rPr>
              <w:t>both of these</w:t>
            </w:r>
            <w:proofErr w:type="gramEnd"/>
            <w:r w:rsidR="00641C78">
              <w:rPr>
                <w:rFonts w:ascii="Calibri" w:hAnsi="Calibri"/>
                <w:szCs w:val="22"/>
              </w:rPr>
              <w:t xml:space="preserve"> areas are already viewable within the public realm it is not considered that the proposed window would allow any new opportunities for overlooking into private areas.</w:t>
            </w:r>
          </w:p>
          <w:p w14:paraId="213A5283" w14:textId="557C24E9" w:rsidR="00641C78" w:rsidRDefault="00641C78" w:rsidP="002948B7">
            <w:pPr>
              <w:contextualSpacing/>
              <w:jc w:val="both"/>
              <w:rPr>
                <w:rFonts w:ascii="Calibri" w:hAnsi="Calibri"/>
                <w:szCs w:val="22"/>
              </w:rPr>
            </w:pPr>
          </w:p>
          <w:p w14:paraId="679B4538" w14:textId="77777777" w:rsidR="008E1A16" w:rsidRDefault="00641C78" w:rsidP="002948B7">
            <w:pPr>
              <w:contextualSpacing/>
              <w:jc w:val="both"/>
              <w:rPr>
                <w:rFonts w:ascii="Calibri" w:hAnsi="Calibri"/>
                <w:szCs w:val="22"/>
              </w:rPr>
            </w:pPr>
            <w:r>
              <w:rPr>
                <w:rFonts w:ascii="Calibri" w:hAnsi="Calibri"/>
                <w:szCs w:val="22"/>
              </w:rPr>
              <w:t>The proposed garage conversion does not involve any outward projection or extension to the existing property therefore it is not anticipated that the proposed works would result in any loss of natural light or outlook to the adjoined neighbouring residents at No. 2 Cornmill Court.</w:t>
            </w:r>
          </w:p>
          <w:p w14:paraId="7D13DE81" w14:textId="34316FD0" w:rsidR="00641C78" w:rsidRPr="00D23470" w:rsidRDefault="00641C78" w:rsidP="002948B7">
            <w:pPr>
              <w:contextualSpacing/>
              <w:jc w:val="both"/>
              <w:rPr>
                <w:rFonts w:ascii="Calibri" w:hAnsi="Calibri"/>
                <w:szCs w:val="22"/>
              </w:rPr>
            </w:pPr>
          </w:p>
        </w:tc>
      </w:tr>
      <w:tr w:rsidR="008C75E4" w:rsidRPr="008C75E4" w14:paraId="2C196D2F" w14:textId="77777777" w:rsidTr="009775FC">
        <w:trPr>
          <w:trHeight w:val="864"/>
          <w:jc w:val="center"/>
        </w:trPr>
        <w:tc>
          <w:tcPr>
            <w:tcW w:w="9803" w:type="dxa"/>
            <w:gridSpan w:val="14"/>
            <w:tcMar>
              <w:top w:w="57" w:type="dxa"/>
              <w:bottom w:w="57" w:type="dxa"/>
            </w:tcMar>
          </w:tcPr>
          <w:p w14:paraId="41B5467A" w14:textId="4A317E67" w:rsidR="00C0704D" w:rsidRDefault="00DF42DA" w:rsidP="006126D1">
            <w:pPr>
              <w:contextualSpacing/>
              <w:jc w:val="both"/>
              <w:rPr>
                <w:rFonts w:ascii="Calibri" w:hAnsi="Calibri"/>
                <w:b/>
                <w:szCs w:val="22"/>
              </w:rPr>
            </w:pPr>
            <w:r w:rsidRPr="00DF42DA">
              <w:rPr>
                <w:rFonts w:ascii="Calibri" w:hAnsi="Calibri"/>
                <w:b/>
                <w:szCs w:val="22"/>
              </w:rPr>
              <w:t>Visual Amenity:</w:t>
            </w:r>
          </w:p>
          <w:p w14:paraId="625D7D93" w14:textId="419B3450" w:rsidR="00C50517" w:rsidRDefault="00C50517" w:rsidP="00454754">
            <w:pPr>
              <w:contextualSpacing/>
              <w:jc w:val="both"/>
              <w:rPr>
                <w:rFonts w:ascii="Calibri" w:hAnsi="Calibri"/>
                <w:szCs w:val="22"/>
              </w:rPr>
            </w:pPr>
          </w:p>
          <w:p w14:paraId="7A32BC66" w14:textId="5D49AEF6" w:rsidR="00091A2A" w:rsidRDefault="00C84257" w:rsidP="00454754">
            <w:pPr>
              <w:contextualSpacing/>
              <w:jc w:val="both"/>
              <w:rPr>
                <w:rFonts w:ascii="Calibri" w:hAnsi="Calibri"/>
                <w:szCs w:val="22"/>
              </w:rPr>
            </w:pPr>
            <w:r>
              <w:rPr>
                <w:rFonts w:ascii="Calibri" w:hAnsi="Calibri"/>
                <w:szCs w:val="22"/>
              </w:rPr>
              <w:t xml:space="preserve">The </w:t>
            </w:r>
            <w:r w:rsidR="00A55862">
              <w:rPr>
                <w:rFonts w:ascii="Calibri" w:hAnsi="Calibri"/>
                <w:szCs w:val="22"/>
              </w:rPr>
              <w:t>external element of the proposal would include the addition of a white UPVC window which would be enclosed by natural stone surrounds which in turn would match the materials and design of the property’s existing windows. The remainder of the newly formed elevation in place of the garage door would consist of white render which would be in keeping with the external features of the property’s existing front South-east elevation.</w:t>
            </w:r>
          </w:p>
          <w:p w14:paraId="6EC9FD3D" w14:textId="56050040" w:rsidR="00A55862" w:rsidRDefault="00A55862" w:rsidP="00454754">
            <w:pPr>
              <w:contextualSpacing/>
              <w:jc w:val="both"/>
              <w:rPr>
                <w:rFonts w:ascii="Calibri" w:hAnsi="Calibri"/>
                <w:szCs w:val="22"/>
              </w:rPr>
            </w:pPr>
          </w:p>
          <w:p w14:paraId="18E77117" w14:textId="6461C8DB" w:rsidR="00A55862" w:rsidRDefault="00576E5D" w:rsidP="00454754">
            <w:pPr>
              <w:contextualSpacing/>
              <w:jc w:val="both"/>
              <w:rPr>
                <w:rFonts w:ascii="Calibri" w:hAnsi="Calibri"/>
                <w:szCs w:val="22"/>
              </w:rPr>
            </w:pPr>
            <w:r>
              <w:rPr>
                <w:rFonts w:ascii="Calibri" w:hAnsi="Calibri"/>
                <w:szCs w:val="22"/>
              </w:rPr>
              <w:t xml:space="preserve">Accordingly, it is considered that the proposed works would integrate well with the existing external features of the main property without any undue impact upon visual amenity. </w:t>
            </w:r>
            <w:r w:rsidR="000E7396">
              <w:rPr>
                <w:rFonts w:ascii="Calibri" w:hAnsi="Calibri"/>
                <w:szCs w:val="22"/>
              </w:rPr>
              <w:t>The remainder of the proposed works would be internal and such this aspect of the proposal would have no</w:t>
            </w:r>
            <w:r>
              <w:rPr>
                <w:rFonts w:ascii="Calibri" w:hAnsi="Calibri"/>
                <w:szCs w:val="22"/>
              </w:rPr>
              <w:t xml:space="preserve"> discernible</w:t>
            </w:r>
            <w:r w:rsidR="000E7396">
              <w:rPr>
                <w:rFonts w:ascii="Calibri" w:hAnsi="Calibri"/>
                <w:szCs w:val="22"/>
              </w:rPr>
              <w:t xml:space="preserve"> visual impact</w:t>
            </w:r>
            <w:r>
              <w:rPr>
                <w:rFonts w:ascii="Calibri" w:hAnsi="Calibri"/>
                <w:szCs w:val="22"/>
              </w:rPr>
              <w:t>.</w:t>
            </w:r>
          </w:p>
          <w:p w14:paraId="37A766A4" w14:textId="77777777" w:rsidR="00D2076E" w:rsidRPr="0091595C" w:rsidRDefault="00D2076E" w:rsidP="00BD6206">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4"/>
            <w:tcMar>
              <w:top w:w="57" w:type="dxa"/>
              <w:bottom w:w="57" w:type="dxa"/>
            </w:tcMar>
          </w:tcPr>
          <w:p w14:paraId="667E621D" w14:textId="7456FE94" w:rsidR="004643EA" w:rsidRDefault="004643EA" w:rsidP="006126D1">
            <w:pPr>
              <w:contextualSpacing/>
              <w:jc w:val="both"/>
              <w:rPr>
                <w:rFonts w:ascii="Calibri" w:hAnsi="Calibri"/>
                <w:b/>
                <w:bCs/>
                <w:szCs w:val="22"/>
              </w:rPr>
            </w:pPr>
            <w:r>
              <w:rPr>
                <w:rFonts w:ascii="Calibri" w:hAnsi="Calibri"/>
                <w:b/>
                <w:bCs/>
                <w:szCs w:val="22"/>
              </w:rPr>
              <w:t xml:space="preserve">Ecology: </w:t>
            </w:r>
          </w:p>
          <w:p w14:paraId="1986DBAA" w14:textId="77777777" w:rsidR="004643EA" w:rsidRDefault="004643EA" w:rsidP="006126D1">
            <w:pPr>
              <w:contextualSpacing/>
              <w:jc w:val="both"/>
              <w:rPr>
                <w:rFonts w:ascii="Calibri" w:hAnsi="Calibri"/>
                <w:b/>
                <w:bCs/>
                <w:szCs w:val="22"/>
              </w:rPr>
            </w:pPr>
          </w:p>
          <w:p w14:paraId="0DB3AA84" w14:textId="77777777" w:rsidR="00B11C82" w:rsidRDefault="00482014" w:rsidP="008A6574">
            <w:pPr>
              <w:contextualSpacing/>
              <w:jc w:val="both"/>
              <w:rPr>
                <w:rFonts w:ascii="Calibri" w:hAnsi="Calibri"/>
                <w:szCs w:val="22"/>
              </w:rPr>
            </w:pPr>
            <w:r>
              <w:rPr>
                <w:rFonts w:ascii="Calibri" w:hAnsi="Calibri"/>
                <w:szCs w:val="22"/>
              </w:rPr>
              <w:t>No ecological constraints were identified in relation to the proposal.</w:t>
            </w:r>
          </w:p>
          <w:p w14:paraId="214A45F2" w14:textId="6C4AD3FE" w:rsidR="00482014" w:rsidRPr="008C75E4" w:rsidRDefault="00482014" w:rsidP="008A6574">
            <w:pPr>
              <w:contextualSpacing/>
              <w:jc w:val="both"/>
              <w:rPr>
                <w:rFonts w:ascii="Calibri" w:hAnsi="Calibri"/>
                <w:b/>
                <w:bCs/>
                <w:szCs w:val="22"/>
              </w:rPr>
            </w:pPr>
          </w:p>
        </w:tc>
      </w:tr>
      <w:tr w:rsidR="00D02F83" w:rsidRPr="008C75E4" w14:paraId="6B8E5DAB" w14:textId="77777777" w:rsidTr="009775FC">
        <w:trPr>
          <w:trHeight w:val="864"/>
          <w:jc w:val="center"/>
        </w:trPr>
        <w:tc>
          <w:tcPr>
            <w:tcW w:w="9803" w:type="dxa"/>
            <w:gridSpan w:val="14"/>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00CA12D1" w14:textId="05CE0BD3" w:rsidR="00656224" w:rsidRDefault="001B1EA4" w:rsidP="006126D1">
            <w:pPr>
              <w:contextualSpacing/>
              <w:jc w:val="both"/>
              <w:rPr>
                <w:rFonts w:ascii="Calibri" w:hAnsi="Calibri"/>
                <w:szCs w:val="22"/>
              </w:rPr>
            </w:pPr>
            <w:r>
              <w:rPr>
                <w:rFonts w:ascii="Calibri" w:hAnsi="Calibri"/>
                <w:szCs w:val="22"/>
              </w:rPr>
              <w:t>Lancashire County Council Highways responded to the proposal with a request for an amended site plan showing off-street parking provision. The applicant has since provided an amended site plan showing off-street parking spaces with dimensions and has confirmed that the property contains 3 bedrooms. LCC Highways have subsequently reviewed the amended plan and have no objections to the proposed works</w:t>
            </w:r>
            <w:r w:rsidR="00656224">
              <w:rPr>
                <w:rFonts w:ascii="Calibri" w:hAnsi="Calibri"/>
                <w:szCs w:val="22"/>
              </w:rPr>
              <w:t xml:space="preserve">. </w:t>
            </w:r>
          </w:p>
          <w:p w14:paraId="7B8E9143" w14:textId="77777777" w:rsidR="00C2471A" w:rsidRDefault="00656224" w:rsidP="006126D1">
            <w:pPr>
              <w:contextualSpacing/>
              <w:jc w:val="both"/>
              <w:rPr>
                <w:rFonts w:ascii="Calibri" w:hAnsi="Calibri"/>
                <w:i/>
                <w:iCs/>
                <w:szCs w:val="22"/>
              </w:rPr>
            </w:pPr>
            <w:r>
              <w:rPr>
                <w:rFonts w:ascii="Calibri" w:hAnsi="Calibri"/>
                <w:szCs w:val="22"/>
              </w:rPr>
              <w:lastRenderedPageBreak/>
              <w:t>It should be noted that a condition was added to the approval of planning application 3/2005/0217 which states that: “</w:t>
            </w:r>
            <w:r w:rsidRPr="00656224">
              <w:rPr>
                <w:rFonts w:ascii="Calibri" w:hAnsi="Calibri"/>
                <w:i/>
                <w:iCs/>
                <w:szCs w:val="22"/>
              </w:rPr>
              <w:t>The proposed g</w:t>
            </w:r>
            <w:r>
              <w:rPr>
                <w:rFonts w:ascii="Calibri" w:hAnsi="Calibri"/>
                <w:i/>
                <w:iCs/>
                <w:szCs w:val="22"/>
              </w:rPr>
              <w:t>a</w:t>
            </w:r>
            <w:r w:rsidRPr="00656224">
              <w:rPr>
                <w:rFonts w:ascii="Calibri" w:hAnsi="Calibri"/>
                <w:i/>
                <w:iCs/>
                <w:szCs w:val="22"/>
              </w:rPr>
              <w:t xml:space="preserve">rage and parking spaces shall not </w:t>
            </w:r>
            <w:proofErr w:type="spellStart"/>
            <w:r w:rsidRPr="00656224">
              <w:rPr>
                <w:rFonts w:ascii="Calibri" w:hAnsi="Calibri"/>
                <w:i/>
                <w:iCs/>
                <w:szCs w:val="22"/>
              </w:rPr>
              <w:t>he</w:t>
            </w:r>
            <w:proofErr w:type="spellEnd"/>
            <w:r w:rsidRPr="00656224">
              <w:rPr>
                <w:rFonts w:ascii="Calibri" w:hAnsi="Calibri"/>
                <w:i/>
                <w:iCs/>
                <w:szCs w:val="22"/>
              </w:rPr>
              <w:t xml:space="preserve"> used </w:t>
            </w:r>
            <w:r>
              <w:rPr>
                <w:rFonts w:ascii="Calibri" w:hAnsi="Calibri"/>
                <w:i/>
                <w:iCs/>
                <w:szCs w:val="22"/>
              </w:rPr>
              <w:t>for</w:t>
            </w:r>
            <w:r w:rsidRPr="00656224">
              <w:rPr>
                <w:rFonts w:ascii="Calibri" w:hAnsi="Calibri"/>
                <w:i/>
                <w:iCs/>
                <w:szCs w:val="22"/>
              </w:rPr>
              <w:t xml:space="preserve"> any purpose which would preclud</w:t>
            </w:r>
            <w:r>
              <w:rPr>
                <w:rFonts w:ascii="Calibri" w:hAnsi="Calibri"/>
                <w:i/>
                <w:iCs/>
                <w:szCs w:val="22"/>
              </w:rPr>
              <w:t>e</w:t>
            </w:r>
            <w:r w:rsidRPr="00656224">
              <w:rPr>
                <w:rFonts w:ascii="Calibri" w:hAnsi="Calibri"/>
                <w:i/>
                <w:iCs/>
                <w:szCs w:val="22"/>
              </w:rPr>
              <w:t xml:space="preserve"> i</w:t>
            </w:r>
            <w:r>
              <w:rPr>
                <w:rFonts w:ascii="Calibri" w:hAnsi="Calibri"/>
                <w:i/>
                <w:iCs/>
                <w:szCs w:val="22"/>
              </w:rPr>
              <w:t>t</w:t>
            </w:r>
            <w:r w:rsidRPr="00656224">
              <w:rPr>
                <w:rFonts w:ascii="Calibri" w:hAnsi="Calibri"/>
                <w:i/>
                <w:iCs/>
                <w:szCs w:val="22"/>
              </w:rPr>
              <w:t>s use for the parking of a private motor vehicle</w:t>
            </w:r>
            <w:r>
              <w:rPr>
                <w:rFonts w:ascii="Calibri" w:hAnsi="Calibri"/>
                <w:i/>
                <w:iCs/>
                <w:szCs w:val="22"/>
              </w:rPr>
              <w:t xml:space="preserve">”. </w:t>
            </w:r>
          </w:p>
          <w:p w14:paraId="4D614AA0" w14:textId="77777777" w:rsidR="00C2471A" w:rsidRDefault="00C2471A" w:rsidP="006126D1">
            <w:pPr>
              <w:contextualSpacing/>
              <w:jc w:val="both"/>
              <w:rPr>
                <w:rFonts w:ascii="Calibri" w:hAnsi="Calibri"/>
                <w:i/>
                <w:iCs/>
                <w:szCs w:val="22"/>
              </w:rPr>
            </w:pPr>
          </w:p>
          <w:p w14:paraId="6E320C46" w14:textId="75E0E458" w:rsidR="00A47F23" w:rsidRPr="00A47F23" w:rsidRDefault="00656224" w:rsidP="006126D1">
            <w:pPr>
              <w:contextualSpacing/>
              <w:jc w:val="both"/>
              <w:rPr>
                <w:rFonts w:ascii="Calibri" w:hAnsi="Calibri"/>
                <w:szCs w:val="22"/>
              </w:rPr>
            </w:pPr>
            <w:r>
              <w:rPr>
                <w:rFonts w:ascii="Calibri" w:hAnsi="Calibri"/>
                <w:szCs w:val="22"/>
              </w:rPr>
              <w:t xml:space="preserve">The above condition was added </w:t>
            </w:r>
            <w:r w:rsidR="00C2471A">
              <w:rPr>
                <w:rFonts w:ascii="Calibri" w:hAnsi="Calibri"/>
                <w:szCs w:val="22"/>
              </w:rPr>
              <w:t xml:space="preserve">in the interests of retaining sufficient off-street vehicle parking for the properties on </w:t>
            </w:r>
            <w:r w:rsidR="006C6371">
              <w:rPr>
                <w:rFonts w:ascii="Calibri" w:hAnsi="Calibri"/>
                <w:szCs w:val="22"/>
              </w:rPr>
              <w:t>C</w:t>
            </w:r>
            <w:r w:rsidR="00C2471A">
              <w:rPr>
                <w:rFonts w:ascii="Calibri" w:hAnsi="Calibri"/>
                <w:szCs w:val="22"/>
              </w:rPr>
              <w:t>ornmill Court however in this instance the proposed works are considered to take preceden</w:t>
            </w:r>
            <w:r w:rsidR="006C6371">
              <w:rPr>
                <w:rFonts w:ascii="Calibri" w:hAnsi="Calibri"/>
                <w:szCs w:val="22"/>
              </w:rPr>
              <w:t>ce</w:t>
            </w:r>
            <w:r w:rsidR="00C2471A">
              <w:rPr>
                <w:rFonts w:ascii="Calibri" w:hAnsi="Calibri"/>
                <w:szCs w:val="22"/>
              </w:rPr>
              <w:t xml:space="preserve"> over the original </w:t>
            </w:r>
            <w:r w:rsidR="006C6371">
              <w:rPr>
                <w:rFonts w:ascii="Calibri" w:hAnsi="Calibri"/>
                <w:szCs w:val="22"/>
              </w:rPr>
              <w:t xml:space="preserve">planning </w:t>
            </w:r>
            <w:r w:rsidR="00C2471A">
              <w:rPr>
                <w:rFonts w:ascii="Calibri" w:hAnsi="Calibri"/>
                <w:szCs w:val="22"/>
              </w:rPr>
              <w:t xml:space="preserve">consent in as much that the applicant has successfully demonstrated sufficient off-street parking for two vehicles at the proposal site in line with the requirements of LCC Highways regulations. Accordingly, </w:t>
            </w:r>
            <w:r w:rsidR="00A47F23">
              <w:rPr>
                <w:rFonts w:ascii="Calibri" w:hAnsi="Calibri"/>
                <w:szCs w:val="22"/>
              </w:rPr>
              <w:t>it is not considered that the proposal w</w:t>
            </w:r>
            <w:r w:rsidR="00F433A9">
              <w:rPr>
                <w:rFonts w:ascii="Calibri" w:hAnsi="Calibri"/>
                <w:szCs w:val="22"/>
              </w:rPr>
              <w:t>ould</w:t>
            </w:r>
            <w:r w:rsidR="00A47F23">
              <w:rPr>
                <w:rFonts w:ascii="Calibri" w:hAnsi="Calibri"/>
                <w:szCs w:val="22"/>
              </w:rPr>
              <w:t xml:space="preserve"> have any undue impact upon highway safety.</w:t>
            </w:r>
          </w:p>
          <w:p w14:paraId="72741D21" w14:textId="07565F25" w:rsidR="00D13259" w:rsidRPr="008C75E4" w:rsidRDefault="00D13259" w:rsidP="00A47F23">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4"/>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1FD95A60" w14:textId="4FA4F602" w:rsidR="00640CA7" w:rsidRDefault="00640CA7" w:rsidP="0043472B">
            <w:pPr>
              <w:pStyle w:val="Header"/>
              <w:contextualSpacing/>
              <w:jc w:val="both"/>
              <w:rPr>
                <w:rFonts w:ascii="Calibri" w:hAnsi="Calibri"/>
                <w:bCs/>
                <w:szCs w:val="22"/>
              </w:rPr>
            </w:pPr>
          </w:p>
          <w:p w14:paraId="7237BF6D" w14:textId="77777777" w:rsidR="00936E91" w:rsidRPr="00936E91" w:rsidRDefault="00936E91" w:rsidP="00936E91">
            <w:pPr>
              <w:pStyle w:val="Header"/>
              <w:rPr>
                <w:rFonts w:ascii="Calibri" w:hAnsi="Calibri"/>
                <w:b/>
                <w:bCs/>
                <w:szCs w:val="22"/>
              </w:rPr>
            </w:pPr>
            <w:r w:rsidRPr="00936E91">
              <w:rPr>
                <w:rFonts w:ascii="Calibri" w:hAnsi="Calibri"/>
                <w:bCs/>
                <w:szCs w:val="22"/>
              </w:rPr>
              <w:t xml:space="preserve">The proposal does not raise any concerns with regards to residential amenity in as much that the proposed works would not lead to any loss of privacy, natural </w:t>
            </w:r>
            <w:proofErr w:type="gramStart"/>
            <w:r w:rsidRPr="00936E91">
              <w:rPr>
                <w:rFonts w:ascii="Calibri" w:hAnsi="Calibri"/>
                <w:bCs/>
                <w:szCs w:val="22"/>
              </w:rPr>
              <w:t>light</w:t>
            </w:r>
            <w:proofErr w:type="gramEnd"/>
            <w:r w:rsidRPr="00936E91">
              <w:rPr>
                <w:rFonts w:ascii="Calibri" w:hAnsi="Calibri"/>
                <w:bCs/>
                <w:szCs w:val="22"/>
              </w:rPr>
              <w:t xml:space="preserve"> or outlook for any neighbouring residents.</w:t>
            </w:r>
          </w:p>
          <w:p w14:paraId="5FB7A518" w14:textId="77777777" w:rsidR="00936E91" w:rsidRPr="00936E91" w:rsidRDefault="00936E91" w:rsidP="00936E91">
            <w:pPr>
              <w:pStyle w:val="Header"/>
              <w:contextualSpacing/>
              <w:jc w:val="both"/>
              <w:rPr>
                <w:rFonts w:ascii="Calibri" w:hAnsi="Calibri"/>
                <w:bCs/>
                <w:szCs w:val="22"/>
              </w:rPr>
            </w:pPr>
          </w:p>
          <w:p w14:paraId="23456429" w14:textId="0100C84A" w:rsidR="00936E91" w:rsidRPr="00936E91" w:rsidRDefault="00936E91" w:rsidP="00936E91">
            <w:pPr>
              <w:pStyle w:val="Header"/>
              <w:contextualSpacing/>
              <w:jc w:val="both"/>
              <w:rPr>
                <w:rFonts w:ascii="Calibri" w:hAnsi="Calibri"/>
                <w:bCs/>
                <w:szCs w:val="22"/>
              </w:rPr>
            </w:pPr>
            <w:r w:rsidRPr="00936E91">
              <w:rPr>
                <w:rFonts w:ascii="Calibri" w:hAnsi="Calibri"/>
                <w:bCs/>
                <w:szCs w:val="22"/>
              </w:rPr>
              <w:t xml:space="preserve">The </w:t>
            </w:r>
            <w:r>
              <w:rPr>
                <w:rFonts w:ascii="Calibri" w:hAnsi="Calibri"/>
                <w:bCs/>
                <w:szCs w:val="22"/>
              </w:rPr>
              <w:t>external alterations</w:t>
            </w:r>
            <w:r w:rsidRPr="00936E91">
              <w:rPr>
                <w:rFonts w:ascii="Calibri" w:hAnsi="Calibri"/>
                <w:bCs/>
                <w:szCs w:val="22"/>
              </w:rPr>
              <w:t xml:space="preserve"> </w:t>
            </w:r>
            <w:r>
              <w:rPr>
                <w:rFonts w:ascii="Calibri" w:hAnsi="Calibri"/>
                <w:bCs/>
                <w:szCs w:val="22"/>
              </w:rPr>
              <w:t xml:space="preserve">to the property’s front elevation </w:t>
            </w:r>
            <w:r w:rsidRPr="00936E91">
              <w:rPr>
                <w:rFonts w:ascii="Calibri" w:hAnsi="Calibri"/>
                <w:bCs/>
                <w:szCs w:val="22"/>
              </w:rPr>
              <w:t>would be visible from within the public realm however it is not considered that this aspect of the proposal would have any undue impact upon visual amenity.</w:t>
            </w:r>
          </w:p>
          <w:p w14:paraId="067E9641" w14:textId="77777777" w:rsidR="006C6371" w:rsidRDefault="006C6371" w:rsidP="0043472B">
            <w:pPr>
              <w:pStyle w:val="Header"/>
              <w:contextualSpacing/>
              <w:jc w:val="both"/>
              <w:rPr>
                <w:rFonts w:ascii="Calibri" w:hAnsi="Calibri"/>
                <w:bCs/>
                <w:szCs w:val="22"/>
              </w:rPr>
            </w:pPr>
          </w:p>
          <w:p w14:paraId="706CC56D" w14:textId="3A111DBC"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74565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4"/>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FB8E034" w:rsidR="00C0704D" w:rsidRPr="008C75E4" w:rsidRDefault="008A6574" w:rsidP="006126D1">
            <w:pPr>
              <w:jc w:val="both"/>
              <w:rPr>
                <w:rFonts w:ascii="Calibri" w:hAnsi="Calibri"/>
                <w:bCs/>
                <w:szCs w:val="22"/>
              </w:rPr>
            </w:pPr>
            <w:r>
              <w:rPr>
                <w:rFonts w:ascii="Calibri" w:hAnsi="Calibri"/>
                <w:bCs/>
                <w:szCs w:val="22"/>
              </w:rPr>
              <w:t>That planning permission be granted.</w:t>
            </w:r>
          </w:p>
        </w:tc>
      </w:tr>
    </w:tbl>
    <w:p w14:paraId="1E754A62" w14:textId="77777777" w:rsidR="0031197A" w:rsidRPr="008C75E4" w:rsidRDefault="0012331C"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62645" w14:textId="77777777" w:rsidR="00D85E23" w:rsidRDefault="00D85E23" w:rsidP="006D0B5F">
      <w:r>
        <w:separator/>
      </w:r>
    </w:p>
  </w:endnote>
  <w:endnote w:type="continuationSeparator" w:id="0">
    <w:p w14:paraId="2B47956F" w14:textId="77777777" w:rsidR="00D85E23" w:rsidRDefault="00D85E2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F610B" w14:textId="77777777" w:rsidR="00D85E23" w:rsidRDefault="00D85E23" w:rsidP="006D0B5F">
      <w:r>
        <w:separator/>
      </w:r>
    </w:p>
  </w:footnote>
  <w:footnote w:type="continuationSeparator" w:id="0">
    <w:p w14:paraId="2CA76757" w14:textId="77777777" w:rsidR="00D85E23" w:rsidRDefault="00D85E2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6"/>
  </w:num>
  <w:num w:numId="4">
    <w:abstractNumId w:val="7"/>
  </w:num>
  <w:num w:numId="5">
    <w:abstractNumId w:val="0"/>
  </w:num>
  <w:num w:numId="6">
    <w:abstractNumId w:val="2"/>
  </w:num>
  <w:num w:numId="7">
    <w:abstractNumId w:val="8"/>
  </w:num>
  <w:num w:numId="8">
    <w:abstractNumId w:val="13"/>
  </w:num>
  <w:num w:numId="9">
    <w:abstractNumId w:val="4"/>
  </w:num>
  <w:num w:numId="10">
    <w:abstractNumId w:val="9"/>
  </w:num>
  <w:num w:numId="11">
    <w:abstractNumId w:val="12"/>
  </w:num>
  <w:num w:numId="12">
    <w:abstractNumId w:val="1"/>
  </w:num>
  <w:num w:numId="13">
    <w:abstractNumId w:val="3"/>
  </w:num>
  <w:num w:numId="14">
    <w:abstractNumId w:val="5"/>
  </w:num>
  <w:num w:numId="15">
    <w:abstractNumId w:val="11"/>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09D5"/>
    <w:rsid w:val="00016A73"/>
    <w:rsid w:val="000267F9"/>
    <w:rsid w:val="00030573"/>
    <w:rsid w:val="00041FBF"/>
    <w:rsid w:val="00055B13"/>
    <w:rsid w:val="0006136E"/>
    <w:rsid w:val="0008638E"/>
    <w:rsid w:val="00091A2A"/>
    <w:rsid w:val="00096654"/>
    <w:rsid w:val="000A037A"/>
    <w:rsid w:val="000A13A1"/>
    <w:rsid w:val="000A4B0D"/>
    <w:rsid w:val="000B5CB5"/>
    <w:rsid w:val="000C7A57"/>
    <w:rsid w:val="000D11A4"/>
    <w:rsid w:val="000E7396"/>
    <w:rsid w:val="00101855"/>
    <w:rsid w:val="00103648"/>
    <w:rsid w:val="0010371E"/>
    <w:rsid w:val="001039F9"/>
    <w:rsid w:val="00106932"/>
    <w:rsid w:val="001162A9"/>
    <w:rsid w:val="0012331C"/>
    <w:rsid w:val="00130035"/>
    <w:rsid w:val="00132FCC"/>
    <w:rsid w:val="0013474E"/>
    <w:rsid w:val="0013678D"/>
    <w:rsid w:val="00141512"/>
    <w:rsid w:val="0016428F"/>
    <w:rsid w:val="00164B55"/>
    <w:rsid w:val="00171D54"/>
    <w:rsid w:val="00174004"/>
    <w:rsid w:val="001936C6"/>
    <w:rsid w:val="001946E0"/>
    <w:rsid w:val="001949C0"/>
    <w:rsid w:val="00196722"/>
    <w:rsid w:val="001A2C18"/>
    <w:rsid w:val="001B1038"/>
    <w:rsid w:val="001B1EA4"/>
    <w:rsid w:val="001B6840"/>
    <w:rsid w:val="001B769B"/>
    <w:rsid w:val="001C1453"/>
    <w:rsid w:val="001C276A"/>
    <w:rsid w:val="001C63D5"/>
    <w:rsid w:val="001D38E1"/>
    <w:rsid w:val="001D4F7A"/>
    <w:rsid w:val="001D5ADD"/>
    <w:rsid w:val="001D6426"/>
    <w:rsid w:val="00203F50"/>
    <w:rsid w:val="00204ED1"/>
    <w:rsid w:val="00206E24"/>
    <w:rsid w:val="002122F4"/>
    <w:rsid w:val="0022611D"/>
    <w:rsid w:val="00230AE6"/>
    <w:rsid w:val="00237DA1"/>
    <w:rsid w:val="00242A1C"/>
    <w:rsid w:val="00250879"/>
    <w:rsid w:val="00261E1A"/>
    <w:rsid w:val="00263B45"/>
    <w:rsid w:val="00266D44"/>
    <w:rsid w:val="002840B2"/>
    <w:rsid w:val="00284480"/>
    <w:rsid w:val="0028751A"/>
    <w:rsid w:val="0029334A"/>
    <w:rsid w:val="002948B7"/>
    <w:rsid w:val="002A01CF"/>
    <w:rsid w:val="002A239D"/>
    <w:rsid w:val="002A7DF7"/>
    <w:rsid w:val="002B7854"/>
    <w:rsid w:val="002C6277"/>
    <w:rsid w:val="002D4346"/>
    <w:rsid w:val="002E2952"/>
    <w:rsid w:val="002E7762"/>
    <w:rsid w:val="002E7CC1"/>
    <w:rsid w:val="002F041D"/>
    <w:rsid w:val="002F2580"/>
    <w:rsid w:val="002F6780"/>
    <w:rsid w:val="002F7502"/>
    <w:rsid w:val="00301F0E"/>
    <w:rsid w:val="003137E0"/>
    <w:rsid w:val="00320A6F"/>
    <w:rsid w:val="00321B6E"/>
    <w:rsid w:val="003359D0"/>
    <w:rsid w:val="0034083D"/>
    <w:rsid w:val="00341E8D"/>
    <w:rsid w:val="00345446"/>
    <w:rsid w:val="003454D6"/>
    <w:rsid w:val="00347F5E"/>
    <w:rsid w:val="003562A3"/>
    <w:rsid w:val="00357D6A"/>
    <w:rsid w:val="003634D9"/>
    <w:rsid w:val="0036536F"/>
    <w:rsid w:val="0036759A"/>
    <w:rsid w:val="00374CB0"/>
    <w:rsid w:val="003770F1"/>
    <w:rsid w:val="003825D5"/>
    <w:rsid w:val="00391BCC"/>
    <w:rsid w:val="00392B0B"/>
    <w:rsid w:val="003A4376"/>
    <w:rsid w:val="003C0C2B"/>
    <w:rsid w:val="003C1FFF"/>
    <w:rsid w:val="003C28E1"/>
    <w:rsid w:val="003C4118"/>
    <w:rsid w:val="003D16BC"/>
    <w:rsid w:val="003D6F7B"/>
    <w:rsid w:val="003E2151"/>
    <w:rsid w:val="003E503F"/>
    <w:rsid w:val="003F16AA"/>
    <w:rsid w:val="003F16B4"/>
    <w:rsid w:val="003F3DB5"/>
    <w:rsid w:val="003F481A"/>
    <w:rsid w:val="00404C72"/>
    <w:rsid w:val="00413615"/>
    <w:rsid w:val="0043472B"/>
    <w:rsid w:val="00435FC9"/>
    <w:rsid w:val="0044039F"/>
    <w:rsid w:val="00440CB6"/>
    <w:rsid w:val="00444544"/>
    <w:rsid w:val="00454754"/>
    <w:rsid w:val="004643EA"/>
    <w:rsid w:val="004654DD"/>
    <w:rsid w:val="00472615"/>
    <w:rsid w:val="00482014"/>
    <w:rsid w:val="00485386"/>
    <w:rsid w:val="004854EC"/>
    <w:rsid w:val="004936A6"/>
    <w:rsid w:val="004947BB"/>
    <w:rsid w:val="004978AD"/>
    <w:rsid w:val="004A2C27"/>
    <w:rsid w:val="004A5EA9"/>
    <w:rsid w:val="004B3551"/>
    <w:rsid w:val="004B6F92"/>
    <w:rsid w:val="004C2434"/>
    <w:rsid w:val="004C6109"/>
    <w:rsid w:val="004D33C8"/>
    <w:rsid w:val="004D6FC7"/>
    <w:rsid w:val="004E58E3"/>
    <w:rsid w:val="004F0649"/>
    <w:rsid w:val="004F1043"/>
    <w:rsid w:val="004F1E99"/>
    <w:rsid w:val="004F46AF"/>
    <w:rsid w:val="0050432D"/>
    <w:rsid w:val="00504440"/>
    <w:rsid w:val="00510DBF"/>
    <w:rsid w:val="00510FA2"/>
    <w:rsid w:val="00510FE3"/>
    <w:rsid w:val="00521ABA"/>
    <w:rsid w:val="0052349A"/>
    <w:rsid w:val="00525341"/>
    <w:rsid w:val="00527A31"/>
    <w:rsid w:val="00534611"/>
    <w:rsid w:val="00542B47"/>
    <w:rsid w:val="00545D8C"/>
    <w:rsid w:val="00546A79"/>
    <w:rsid w:val="00546E14"/>
    <w:rsid w:val="00556ECD"/>
    <w:rsid w:val="005631B3"/>
    <w:rsid w:val="005633B0"/>
    <w:rsid w:val="005635FF"/>
    <w:rsid w:val="00563E70"/>
    <w:rsid w:val="00573B90"/>
    <w:rsid w:val="00576E5D"/>
    <w:rsid w:val="00586075"/>
    <w:rsid w:val="005878FE"/>
    <w:rsid w:val="00593040"/>
    <w:rsid w:val="0059562A"/>
    <w:rsid w:val="005B0A0E"/>
    <w:rsid w:val="005D3432"/>
    <w:rsid w:val="005E1088"/>
    <w:rsid w:val="005E1241"/>
    <w:rsid w:val="005E1C6C"/>
    <w:rsid w:val="005E65DF"/>
    <w:rsid w:val="005F1593"/>
    <w:rsid w:val="005F5A32"/>
    <w:rsid w:val="006126D1"/>
    <w:rsid w:val="006249EA"/>
    <w:rsid w:val="006326A2"/>
    <w:rsid w:val="0064032E"/>
    <w:rsid w:val="00640CA7"/>
    <w:rsid w:val="00641C78"/>
    <w:rsid w:val="00656224"/>
    <w:rsid w:val="006644F6"/>
    <w:rsid w:val="00665C24"/>
    <w:rsid w:val="00690EC3"/>
    <w:rsid w:val="00692B60"/>
    <w:rsid w:val="00694BD3"/>
    <w:rsid w:val="00695F88"/>
    <w:rsid w:val="006A71AD"/>
    <w:rsid w:val="006B02EC"/>
    <w:rsid w:val="006C126E"/>
    <w:rsid w:val="006C2BFA"/>
    <w:rsid w:val="006C4F63"/>
    <w:rsid w:val="006C6371"/>
    <w:rsid w:val="006D0B5F"/>
    <w:rsid w:val="006D4E58"/>
    <w:rsid w:val="006D7624"/>
    <w:rsid w:val="006E6AB0"/>
    <w:rsid w:val="006F137D"/>
    <w:rsid w:val="006F4D38"/>
    <w:rsid w:val="0070054B"/>
    <w:rsid w:val="00705690"/>
    <w:rsid w:val="00706480"/>
    <w:rsid w:val="00710DBB"/>
    <w:rsid w:val="00716AF6"/>
    <w:rsid w:val="00725F1C"/>
    <w:rsid w:val="00734E4F"/>
    <w:rsid w:val="007358B4"/>
    <w:rsid w:val="007430C8"/>
    <w:rsid w:val="0074565C"/>
    <w:rsid w:val="00755FCC"/>
    <w:rsid w:val="00776AE2"/>
    <w:rsid w:val="007921CD"/>
    <w:rsid w:val="007926E3"/>
    <w:rsid w:val="0079566C"/>
    <w:rsid w:val="007A0928"/>
    <w:rsid w:val="007A3ADF"/>
    <w:rsid w:val="007C5713"/>
    <w:rsid w:val="007C791C"/>
    <w:rsid w:val="007D6D02"/>
    <w:rsid w:val="007D7DF4"/>
    <w:rsid w:val="007E0BCB"/>
    <w:rsid w:val="007E0D23"/>
    <w:rsid w:val="007F196D"/>
    <w:rsid w:val="00805895"/>
    <w:rsid w:val="008075CB"/>
    <w:rsid w:val="00811771"/>
    <w:rsid w:val="008154DD"/>
    <w:rsid w:val="00831075"/>
    <w:rsid w:val="00835B4D"/>
    <w:rsid w:val="0084216B"/>
    <w:rsid w:val="008542DE"/>
    <w:rsid w:val="00854600"/>
    <w:rsid w:val="00861647"/>
    <w:rsid w:val="008638DE"/>
    <w:rsid w:val="008643DD"/>
    <w:rsid w:val="00883142"/>
    <w:rsid w:val="00884D36"/>
    <w:rsid w:val="00891182"/>
    <w:rsid w:val="008A28C8"/>
    <w:rsid w:val="008A6574"/>
    <w:rsid w:val="008B5461"/>
    <w:rsid w:val="008B702B"/>
    <w:rsid w:val="008C13E2"/>
    <w:rsid w:val="008C150B"/>
    <w:rsid w:val="008C75E4"/>
    <w:rsid w:val="008D0FEE"/>
    <w:rsid w:val="008E1A16"/>
    <w:rsid w:val="008E2CC8"/>
    <w:rsid w:val="008F6B58"/>
    <w:rsid w:val="008F788B"/>
    <w:rsid w:val="0090282C"/>
    <w:rsid w:val="00906D0C"/>
    <w:rsid w:val="00911178"/>
    <w:rsid w:val="009130B6"/>
    <w:rsid w:val="00913F09"/>
    <w:rsid w:val="0091595C"/>
    <w:rsid w:val="00934B34"/>
    <w:rsid w:val="00936E91"/>
    <w:rsid w:val="00947364"/>
    <w:rsid w:val="009565F5"/>
    <w:rsid w:val="00967113"/>
    <w:rsid w:val="00970417"/>
    <w:rsid w:val="00970A9B"/>
    <w:rsid w:val="009775FC"/>
    <w:rsid w:val="009825FF"/>
    <w:rsid w:val="00985097"/>
    <w:rsid w:val="00994EF1"/>
    <w:rsid w:val="009A2F73"/>
    <w:rsid w:val="009A6574"/>
    <w:rsid w:val="009B2C97"/>
    <w:rsid w:val="009B5A2C"/>
    <w:rsid w:val="009C4BCF"/>
    <w:rsid w:val="009C7F61"/>
    <w:rsid w:val="009E4064"/>
    <w:rsid w:val="009E6A8B"/>
    <w:rsid w:val="009F2222"/>
    <w:rsid w:val="00A04A96"/>
    <w:rsid w:val="00A30351"/>
    <w:rsid w:val="00A33747"/>
    <w:rsid w:val="00A40070"/>
    <w:rsid w:val="00A42E82"/>
    <w:rsid w:val="00A4649D"/>
    <w:rsid w:val="00A46EE9"/>
    <w:rsid w:val="00A47F23"/>
    <w:rsid w:val="00A55862"/>
    <w:rsid w:val="00A559FB"/>
    <w:rsid w:val="00A55E83"/>
    <w:rsid w:val="00A579BB"/>
    <w:rsid w:val="00A61BD5"/>
    <w:rsid w:val="00A63D55"/>
    <w:rsid w:val="00A67C5D"/>
    <w:rsid w:val="00A8254C"/>
    <w:rsid w:val="00A8441B"/>
    <w:rsid w:val="00A9088C"/>
    <w:rsid w:val="00A9168C"/>
    <w:rsid w:val="00A95D89"/>
    <w:rsid w:val="00AB2370"/>
    <w:rsid w:val="00AB2D43"/>
    <w:rsid w:val="00AB3243"/>
    <w:rsid w:val="00AB3437"/>
    <w:rsid w:val="00AB5232"/>
    <w:rsid w:val="00AD5FBF"/>
    <w:rsid w:val="00AD627A"/>
    <w:rsid w:val="00AE60D2"/>
    <w:rsid w:val="00B00C4D"/>
    <w:rsid w:val="00B02036"/>
    <w:rsid w:val="00B02CBA"/>
    <w:rsid w:val="00B042B2"/>
    <w:rsid w:val="00B07260"/>
    <w:rsid w:val="00B10A05"/>
    <w:rsid w:val="00B11C82"/>
    <w:rsid w:val="00B14DDC"/>
    <w:rsid w:val="00B245A6"/>
    <w:rsid w:val="00B30A5E"/>
    <w:rsid w:val="00B31505"/>
    <w:rsid w:val="00B37F3A"/>
    <w:rsid w:val="00B45D11"/>
    <w:rsid w:val="00B6269C"/>
    <w:rsid w:val="00B72820"/>
    <w:rsid w:val="00B72CD1"/>
    <w:rsid w:val="00B7323F"/>
    <w:rsid w:val="00B74C73"/>
    <w:rsid w:val="00B82F0E"/>
    <w:rsid w:val="00B93EB5"/>
    <w:rsid w:val="00B96F5A"/>
    <w:rsid w:val="00BA2247"/>
    <w:rsid w:val="00BA5D97"/>
    <w:rsid w:val="00BA6B19"/>
    <w:rsid w:val="00BB12A3"/>
    <w:rsid w:val="00BB1C52"/>
    <w:rsid w:val="00BB2A50"/>
    <w:rsid w:val="00BB69FB"/>
    <w:rsid w:val="00BC0FF2"/>
    <w:rsid w:val="00BC1594"/>
    <w:rsid w:val="00BC1E48"/>
    <w:rsid w:val="00BD3F03"/>
    <w:rsid w:val="00BD4102"/>
    <w:rsid w:val="00BD6206"/>
    <w:rsid w:val="00BF1898"/>
    <w:rsid w:val="00BF57DC"/>
    <w:rsid w:val="00C01CF1"/>
    <w:rsid w:val="00C03259"/>
    <w:rsid w:val="00C065A2"/>
    <w:rsid w:val="00C0704D"/>
    <w:rsid w:val="00C214A6"/>
    <w:rsid w:val="00C2471A"/>
    <w:rsid w:val="00C24A51"/>
    <w:rsid w:val="00C25722"/>
    <w:rsid w:val="00C351D8"/>
    <w:rsid w:val="00C37FD5"/>
    <w:rsid w:val="00C44E40"/>
    <w:rsid w:val="00C50517"/>
    <w:rsid w:val="00C52703"/>
    <w:rsid w:val="00C618DB"/>
    <w:rsid w:val="00C6456D"/>
    <w:rsid w:val="00C65DD8"/>
    <w:rsid w:val="00C84257"/>
    <w:rsid w:val="00C847C5"/>
    <w:rsid w:val="00C93384"/>
    <w:rsid w:val="00C935AA"/>
    <w:rsid w:val="00CA28BA"/>
    <w:rsid w:val="00CB3674"/>
    <w:rsid w:val="00CB66DD"/>
    <w:rsid w:val="00CD1729"/>
    <w:rsid w:val="00CD2E03"/>
    <w:rsid w:val="00CD38B1"/>
    <w:rsid w:val="00CD5902"/>
    <w:rsid w:val="00CF4844"/>
    <w:rsid w:val="00D02F83"/>
    <w:rsid w:val="00D102D9"/>
    <w:rsid w:val="00D1063F"/>
    <w:rsid w:val="00D11007"/>
    <w:rsid w:val="00D13259"/>
    <w:rsid w:val="00D1420C"/>
    <w:rsid w:val="00D14224"/>
    <w:rsid w:val="00D15DF8"/>
    <w:rsid w:val="00D17A3B"/>
    <w:rsid w:val="00D2076E"/>
    <w:rsid w:val="00D23470"/>
    <w:rsid w:val="00D2449B"/>
    <w:rsid w:val="00D54384"/>
    <w:rsid w:val="00D54E67"/>
    <w:rsid w:val="00D54F48"/>
    <w:rsid w:val="00D56225"/>
    <w:rsid w:val="00D618F1"/>
    <w:rsid w:val="00D632BB"/>
    <w:rsid w:val="00D80310"/>
    <w:rsid w:val="00D82FD6"/>
    <w:rsid w:val="00D83D2D"/>
    <w:rsid w:val="00D85E23"/>
    <w:rsid w:val="00D9608A"/>
    <w:rsid w:val="00D96DF7"/>
    <w:rsid w:val="00D97AA3"/>
    <w:rsid w:val="00DA27B6"/>
    <w:rsid w:val="00DC3C8A"/>
    <w:rsid w:val="00DD62F6"/>
    <w:rsid w:val="00DD7E97"/>
    <w:rsid w:val="00DE740E"/>
    <w:rsid w:val="00DF42DA"/>
    <w:rsid w:val="00E022DA"/>
    <w:rsid w:val="00E03AFD"/>
    <w:rsid w:val="00E0485E"/>
    <w:rsid w:val="00E06DFC"/>
    <w:rsid w:val="00E23FB0"/>
    <w:rsid w:val="00E270CB"/>
    <w:rsid w:val="00E3317F"/>
    <w:rsid w:val="00E46243"/>
    <w:rsid w:val="00E5248C"/>
    <w:rsid w:val="00E66534"/>
    <w:rsid w:val="00E66BAB"/>
    <w:rsid w:val="00E719D1"/>
    <w:rsid w:val="00E71A35"/>
    <w:rsid w:val="00E72F6C"/>
    <w:rsid w:val="00E74F99"/>
    <w:rsid w:val="00E758C0"/>
    <w:rsid w:val="00E80113"/>
    <w:rsid w:val="00E86F64"/>
    <w:rsid w:val="00EA09F9"/>
    <w:rsid w:val="00EA1673"/>
    <w:rsid w:val="00EA6D57"/>
    <w:rsid w:val="00EB7D74"/>
    <w:rsid w:val="00EC048F"/>
    <w:rsid w:val="00EC23C7"/>
    <w:rsid w:val="00ED00B7"/>
    <w:rsid w:val="00ED5DDE"/>
    <w:rsid w:val="00EF1341"/>
    <w:rsid w:val="00EF44E6"/>
    <w:rsid w:val="00EF5101"/>
    <w:rsid w:val="00EF7B30"/>
    <w:rsid w:val="00F012FA"/>
    <w:rsid w:val="00F055D3"/>
    <w:rsid w:val="00F10979"/>
    <w:rsid w:val="00F129DD"/>
    <w:rsid w:val="00F16D0F"/>
    <w:rsid w:val="00F308B2"/>
    <w:rsid w:val="00F32789"/>
    <w:rsid w:val="00F32831"/>
    <w:rsid w:val="00F4140E"/>
    <w:rsid w:val="00F433A9"/>
    <w:rsid w:val="00F71D53"/>
    <w:rsid w:val="00F731F5"/>
    <w:rsid w:val="00F75F59"/>
    <w:rsid w:val="00F804C4"/>
    <w:rsid w:val="00F8201E"/>
    <w:rsid w:val="00F874F3"/>
    <w:rsid w:val="00F87761"/>
    <w:rsid w:val="00FC046F"/>
    <w:rsid w:val="00FC6A11"/>
    <w:rsid w:val="00FC77EC"/>
    <w:rsid w:val="00FD334A"/>
    <w:rsid w:val="00FD6AE3"/>
    <w:rsid w:val="00FD7F21"/>
    <w:rsid w:val="00FF1CBA"/>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9B25FE-FFC1-4983-905F-627F314F6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2021-07-28T15:59:00Z</cp:lastPrinted>
  <dcterms:created xsi:type="dcterms:W3CDTF">2021-07-28T16:03:00Z</dcterms:created>
  <dcterms:modified xsi:type="dcterms:W3CDTF">2021-07-28T16:03:00Z</dcterms:modified>
</cp:coreProperties>
</file>