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186"/>
        <w:gridCol w:w="1030"/>
        <w:gridCol w:w="519"/>
        <w:gridCol w:w="579"/>
        <w:gridCol w:w="428"/>
        <w:gridCol w:w="602"/>
        <w:gridCol w:w="1030"/>
        <w:gridCol w:w="1061"/>
      </w:tblGrid>
      <w:tr w:rsidR="008C75E4" w:rsidRPr="008C75E4" w14:paraId="7CF77EFE" w14:textId="77777777" w:rsidTr="00D30FFD">
        <w:trPr>
          <w:jc w:val="center"/>
        </w:trPr>
        <w:tc>
          <w:tcPr>
            <w:tcW w:w="9711" w:type="dxa"/>
            <w:gridSpan w:val="14"/>
            <w:tcMar>
              <w:top w:w="57" w:type="dxa"/>
              <w:bottom w:w="57" w:type="dxa"/>
            </w:tcMar>
          </w:tcPr>
          <w:p w14:paraId="1309E088"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1BB3636" w14:textId="77777777" w:rsidTr="00D30FFD">
        <w:trPr>
          <w:trHeight w:val="535"/>
          <w:jc w:val="center"/>
        </w:trPr>
        <w:tc>
          <w:tcPr>
            <w:tcW w:w="1296" w:type="dxa"/>
            <w:tcMar>
              <w:top w:w="57" w:type="dxa"/>
              <w:bottom w:w="57" w:type="dxa"/>
            </w:tcMar>
          </w:tcPr>
          <w:p w14:paraId="3DCFE251" w14:textId="77777777" w:rsidR="004936A6" w:rsidRDefault="004936A6" w:rsidP="00D2449B">
            <w:pPr>
              <w:jc w:val="center"/>
              <w:rPr>
                <w:rFonts w:ascii="Calibri" w:hAnsi="Calibri"/>
                <w:b/>
                <w:szCs w:val="22"/>
              </w:rPr>
            </w:pPr>
            <w:r w:rsidRPr="008C75E4">
              <w:rPr>
                <w:rFonts w:ascii="Calibri" w:hAnsi="Calibri"/>
                <w:b/>
                <w:szCs w:val="22"/>
              </w:rPr>
              <w:t>Signed:</w:t>
            </w:r>
          </w:p>
          <w:p w14:paraId="6B2A03A2" w14:textId="77777777" w:rsidR="00454754" w:rsidRPr="008C75E4" w:rsidRDefault="00454754" w:rsidP="00D2449B">
            <w:pPr>
              <w:jc w:val="center"/>
              <w:rPr>
                <w:rFonts w:ascii="Calibri" w:hAnsi="Calibri"/>
                <w:b/>
                <w:szCs w:val="22"/>
              </w:rPr>
            </w:pPr>
          </w:p>
        </w:tc>
        <w:tc>
          <w:tcPr>
            <w:tcW w:w="900" w:type="dxa"/>
          </w:tcPr>
          <w:p w14:paraId="45DA3F42"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60B9A5E9" w14:textId="77777777" w:rsidR="004936A6" w:rsidRPr="008C75E4" w:rsidRDefault="0086109A" w:rsidP="00D2449B">
            <w:pPr>
              <w:jc w:val="center"/>
              <w:rPr>
                <w:rFonts w:ascii="Calibri" w:hAnsi="Calibri"/>
                <w:b/>
                <w:szCs w:val="22"/>
              </w:rPr>
            </w:pPr>
            <w:r>
              <w:rPr>
                <w:rFonts w:ascii="Calibri" w:hAnsi="Calibri"/>
                <w:b/>
                <w:szCs w:val="22"/>
              </w:rPr>
              <w:t>LE</w:t>
            </w:r>
          </w:p>
        </w:tc>
        <w:tc>
          <w:tcPr>
            <w:tcW w:w="1186" w:type="dxa"/>
          </w:tcPr>
          <w:p w14:paraId="4D1EBACE"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2EF13E8A" w14:textId="33830642" w:rsidR="004936A6" w:rsidRPr="008C75E4" w:rsidRDefault="00683380" w:rsidP="00D2449B">
            <w:pPr>
              <w:jc w:val="center"/>
              <w:rPr>
                <w:rFonts w:ascii="Calibri" w:hAnsi="Calibri"/>
                <w:b/>
                <w:szCs w:val="22"/>
              </w:rPr>
            </w:pPr>
            <w:r>
              <w:rPr>
                <w:rFonts w:ascii="Calibri" w:hAnsi="Calibri"/>
                <w:b/>
                <w:szCs w:val="22"/>
              </w:rPr>
              <w:t>8.10</w:t>
            </w:r>
            <w:r w:rsidR="008A2403">
              <w:rPr>
                <w:rFonts w:ascii="Calibri" w:hAnsi="Calibri"/>
                <w:b/>
                <w:szCs w:val="22"/>
              </w:rPr>
              <w:t>.21</w:t>
            </w:r>
          </w:p>
        </w:tc>
        <w:tc>
          <w:tcPr>
            <w:tcW w:w="1098" w:type="dxa"/>
            <w:gridSpan w:val="2"/>
          </w:tcPr>
          <w:p w14:paraId="77F8F578"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24EDE56C" w14:textId="77777777" w:rsidR="004936A6" w:rsidRPr="008C75E4" w:rsidRDefault="004936A6" w:rsidP="00D2449B">
            <w:pPr>
              <w:jc w:val="center"/>
              <w:rPr>
                <w:rFonts w:ascii="Calibri" w:hAnsi="Calibri"/>
                <w:b/>
                <w:szCs w:val="22"/>
              </w:rPr>
            </w:pPr>
          </w:p>
        </w:tc>
        <w:tc>
          <w:tcPr>
            <w:tcW w:w="1030" w:type="dxa"/>
          </w:tcPr>
          <w:p w14:paraId="55871834"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3AB87708" w14:textId="77777777" w:rsidR="004936A6" w:rsidRPr="008C75E4" w:rsidRDefault="004936A6" w:rsidP="00D2449B">
            <w:pPr>
              <w:jc w:val="center"/>
              <w:rPr>
                <w:rFonts w:ascii="Calibri" w:hAnsi="Calibri"/>
                <w:b/>
                <w:szCs w:val="22"/>
              </w:rPr>
            </w:pPr>
          </w:p>
        </w:tc>
      </w:tr>
      <w:tr w:rsidR="00E06DFC" w:rsidRPr="008C75E4" w14:paraId="4AAB95C1" w14:textId="77777777" w:rsidTr="00D30FFD">
        <w:trPr>
          <w:trHeight w:val="586"/>
          <w:jc w:val="center"/>
        </w:trPr>
        <w:tc>
          <w:tcPr>
            <w:tcW w:w="1296" w:type="dxa"/>
            <w:tcBorders>
              <w:bottom w:val="single" w:sz="4" w:space="0" w:color="BFBFBF" w:themeColor="background1" w:themeShade="BF"/>
            </w:tcBorders>
            <w:tcMar>
              <w:top w:w="57" w:type="dxa"/>
              <w:bottom w:w="57" w:type="dxa"/>
            </w:tcMar>
          </w:tcPr>
          <w:p w14:paraId="161B9A53"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3BFC1A6D" w14:textId="77777777" w:rsidR="00E06DFC" w:rsidRPr="008C75E4" w:rsidRDefault="008A2403"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518E8AE2"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186" w:type="dxa"/>
            <w:tcBorders>
              <w:bottom w:val="single" w:sz="4" w:space="0" w:color="BFBFBF" w:themeColor="background1" w:themeShade="BF"/>
            </w:tcBorders>
          </w:tcPr>
          <w:p w14:paraId="6472DE49" w14:textId="3C1C102F" w:rsidR="00E06DFC" w:rsidRPr="008C75E4" w:rsidRDefault="00CF4780" w:rsidP="00D2449B">
            <w:pPr>
              <w:jc w:val="center"/>
              <w:rPr>
                <w:rFonts w:ascii="Calibri" w:hAnsi="Calibri"/>
                <w:b/>
                <w:szCs w:val="22"/>
              </w:rPr>
            </w:pPr>
            <w:r>
              <w:rPr>
                <w:rFonts w:ascii="Calibri" w:hAnsi="Calibri"/>
                <w:b/>
                <w:szCs w:val="22"/>
              </w:rPr>
              <w:t>8/10/2021</w:t>
            </w:r>
          </w:p>
        </w:tc>
        <w:tc>
          <w:tcPr>
            <w:tcW w:w="5249" w:type="dxa"/>
            <w:gridSpan w:val="7"/>
            <w:tcBorders>
              <w:bottom w:val="single" w:sz="4" w:space="0" w:color="BFBFBF" w:themeColor="background1" w:themeShade="BF"/>
            </w:tcBorders>
          </w:tcPr>
          <w:p w14:paraId="25C67CB9" w14:textId="77777777" w:rsidR="00E06DFC" w:rsidRPr="008C75E4" w:rsidRDefault="00E06DFC" w:rsidP="00D2449B">
            <w:pPr>
              <w:jc w:val="center"/>
              <w:rPr>
                <w:rFonts w:ascii="Calibri" w:hAnsi="Calibri"/>
                <w:b/>
                <w:szCs w:val="22"/>
              </w:rPr>
            </w:pPr>
          </w:p>
        </w:tc>
      </w:tr>
      <w:tr w:rsidR="008C75E4" w:rsidRPr="008C75E4" w14:paraId="26D8FEDB" w14:textId="77777777" w:rsidTr="00D30FFD">
        <w:trPr>
          <w:jc w:val="center"/>
        </w:trPr>
        <w:tc>
          <w:tcPr>
            <w:tcW w:w="9711" w:type="dxa"/>
            <w:gridSpan w:val="14"/>
            <w:tcBorders>
              <w:left w:val="nil"/>
              <w:right w:val="nil"/>
            </w:tcBorders>
            <w:tcMar>
              <w:top w:w="57" w:type="dxa"/>
              <w:bottom w:w="57" w:type="dxa"/>
            </w:tcMar>
          </w:tcPr>
          <w:p w14:paraId="339CF112" w14:textId="77777777" w:rsidR="004A5EA9" w:rsidRPr="008C75E4" w:rsidRDefault="004A5EA9" w:rsidP="004A5EA9">
            <w:pPr>
              <w:jc w:val="center"/>
              <w:rPr>
                <w:rFonts w:ascii="Calibri" w:hAnsi="Calibri"/>
                <w:b/>
                <w:szCs w:val="22"/>
              </w:rPr>
            </w:pPr>
          </w:p>
        </w:tc>
      </w:tr>
      <w:tr w:rsidR="008C75E4" w:rsidRPr="008C75E4" w14:paraId="7B011D35" w14:textId="77777777" w:rsidTr="00D30FFD">
        <w:trPr>
          <w:jc w:val="center"/>
        </w:trPr>
        <w:tc>
          <w:tcPr>
            <w:tcW w:w="2394" w:type="dxa"/>
            <w:gridSpan w:val="3"/>
            <w:tcMar>
              <w:top w:w="57" w:type="dxa"/>
              <w:bottom w:w="57" w:type="dxa"/>
            </w:tcMar>
          </w:tcPr>
          <w:p w14:paraId="6DB5DDB0" w14:textId="77777777" w:rsidR="004A5EA9" w:rsidRPr="008C75E4" w:rsidRDefault="004A5EA9">
            <w:pPr>
              <w:rPr>
                <w:rFonts w:ascii="Calibri" w:hAnsi="Calibri"/>
                <w:b/>
                <w:szCs w:val="22"/>
              </w:rPr>
            </w:pPr>
            <w:r w:rsidRPr="008C75E4">
              <w:rPr>
                <w:rFonts w:ascii="Calibri" w:hAnsi="Calibri"/>
                <w:b/>
                <w:szCs w:val="22"/>
              </w:rPr>
              <w:t>Application Ref:</w:t>
            </w:r>
          </w:p>
        </w:tc>
        <w:tc>
          <w:tcPr>
            <w:tcW w:w="3617" w:type="dxa"/>
            <w:gridSpan w:val="6"/>
          </w:tcPr>
          <w:p w14:paraId="7506A9BC" w14:textId="2D2A657B" w:rsidR="004A5EA9" w:rsidRPr="008C75E4" w:rsidRDefault="008A2403" w:rsidP="008F6B58">
            <w:pPr>
              <w:rPr>
                <w:rFonts w:ascii="Calibri" w:hAnsi="Calibri"/>
                <w:szCs w:val="22"/>
              </w:rPr>
            </w:pPr>
            <w:r>
              <w:rPr>
                <w:rFonts w:ascii="Calibri" w:hAnsi="Calibri"/>
                <w:szCs w:val="22"/>
              </w:rPr>
              <w:t>3/2021/</w:t>
            </w:r>
            <w:r w:rsidR="00CF4780">
              <w:rPr>
                <w:rFonts w:ascii="Calibri" w:hAnsi="Calibri"/>
                <w:szCs w:val="22"/>
              </w:rPr>
              <w:t>0657</w:t>
            </w:r>
          </w:p>
        </w:tc>
        <w:tc>
          <w:tcPr>
            <w:tcW w:w="3700" w:type="dxa"/>
            <w:gridSpan w:val="5"/>
            <w:vMerge w:val="restart"/>
            <w:tcMar>
              <w:top w:w="57" w:type="dxa"/>
              <w:bottom w:w="57" w:type="dxa"/>
            </w:tcMar>
          </w:tcPr>
          <w:p w14:paraId="1BAA9ACB"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58BD180F" wp14:editId="6950E930">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16D79BED" w14:textId="77777777" w:rsidTr="00D30FFD">
        <w:trPr>
          <w:jc w:val="center"/>
        </w:trPr>
        <w:tc>
          <w:tcPr>
            <w:tcW w:w="2394" w:type="dxa"/>
            <w:gridSpan w:val="3"/>
            <w:tcMar>
              <w:top w:w="57" w:type="dxa"/>
              <w:bottom w:w="57" w:type="dxa"/>
            </w:tcMar>
          </w:tcPr>
          <w:p w14:paraId="74CA74AF" w14:textId="77777777" w:rsidR="004A5EA9" w:rsidRPr="008C75E4" w:rsidRDefault="004A5EA9">
            <w:pPr>
              <w:rPr>
                <w:rFonts w:ascii="Calibri" w:hAnsi="Calibri"/>
                <w:b/>
                <w:szCs w:val="22"/>
              </w:rPr>
            </w:pPr>
            <w:r w:rsidRPr="008C75E4">
              <w:rPr>
                <w:rFonts w:ascii="Calibri" w:hAnsi="Calibri"/>
                <w:b/>
                <w:szCs w:val="22"/>
              </w:rPr>
              <w:t>Date Inspected:</w:t>
            </w:r>
          </w:p>
        </w:tc>
        <w:tc>
          <w:tcPr>
            <w:tcW w:w="3617" w:type="dxa"/>
            <w:gridSpan w:val="6"/>
          </w:tcPr>
          <w:p w14:paraId="15EB5649" w14:textId="495F8FA7" w:rsidR="004A5EA9" w:rsidRPr="008C75E4" w:rsidRDefault="00CF4780" w:rsidP="002C6277">
            <w:pPr>
              <w:rPr>
                <w:rFonts w:ascii="Calibri" w:hAnsi="Calibri"/>
                <w:szCs w:val="22"/>
              </w:rPr>
            </w:pPr>
            <w:r>
              <w:rPr>
                <w:rFonts w:ascii="Calibri" w:hAnsi="Calibri"/>
                <w:szCs w:val="22"/>
              </w:rPr>
              <w:t>Various</w:t>
            </w:r>
          </w:p>
        </w:tc>
        <w:tc>
          <w:tcPr>
            <w:tcW w:w="3700" w:type="dxa"/>
            <w:gridSpan w:val="5"/>
            <w:vMerge/>
            <w:tcMar>
              <w:top w:w="57" w:type="dxa"/>
              <w:bottom w:w="57" w:type="dxa"/>
            </w:tcMar>
          </w:tcPr>
          <w:p w14:paraId="0059F9FA" w14:textId="77777777" w:rsidR="004A5EA9" w:rsidRPr="008C75E4" w:rsidRDefault="004A5EA9">
            <w:pPr>
              <w:rPr>
                <w:rFonts w:ascii="Calibri" w:hAnsi="Calibri"/>
                <w:szCs w:val="22"/>
              </w:rPr>
            </w:pPr>
          </w:p>
        </w:tc>
      </w:tr>
      <w:tr w:rsidR="008C75E4" w:rsidRPr="008C75E4" w14:paraId="25ED9CA5" w14:textId="77777777" w:rsidTr="00D30FFD">
        <w:trPr>
          <w:jc w:val="center"/>
        </w:trPr>
        <w:tc>
          <w:tcPr>
            <w:tcW w:w="2394" w:type="dxa"/>
            <w:gridSpan w:val="3"/>
            <w:tcMar>
              <w:top w:w="57" w:type="dxa"/>
              <w:bottom w:w="57" w:type="dxa"/>
            </w:tcMar>
          </w:tcPr>
          <w:p w14:paraId="68859E1A"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617" w:type="dxa"/>
            <w:gridSpan w:val="6"/>
          </w:tcPr>
          <w:p w14:paraId="690F2CD5" w14:textId="77777777" w:rsidR="004A5EA9" w:rsidRPr="00454754" w:rsidRDefault="00FD7F21"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0637CE2F" w14:textId="77777777" w:rsidR="004A5EA9" w:rsidRPr="008C75E4" w:rsidRDefault="004A5EA9">
            <w:pPr>
              <w:rPr>
                <w:rFonts w:ascii="Calibri" w:hAnsi="Calibri"/>
                <w:szCs w:val="22"/>
              </w:rPr>
            </w:pPr>
          </w:p>
        </w:tc>
      </w:tr>
      <w:tr w:rsidR="00FD334A" w:rsidRPr="008C75E4" w14:paraId="0A0A2CAB" w14:textId="77777777" w:rsidTr="00D30FFD">
        <w:trPr>
          <w:jc w:val="center"/>
        </w:trPr>
        <w:tc>
          <w:tcPr>
            <w:tcW w:w="6011" w:type="dxa"/>
            <w:gridSpan w:val="9"/>
            <w:tcBorders>
              <w:bottom w:val="single" w:sz="4" w:space="0" w:color="BFBFBF" w:themeColor="background1" w:themeShade="BF"/>
            </w:tcBorders>
            <w:tcMar>
              <w:top w:w="57" w:type="dxa"/>
              <w:bottom w:w="57" w:type="dxa"/>
            </w:tcMar>
          </w:tcPr>
          <w:p w14:paraId="279F28EE"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FF1F4C6"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20482041" w14:textId="77777777" w:rsidR="00FD334A" w:rsidRPr="008C75E4" w:rsidRDefault="006124F1" w:rsidP="00FD334A">
            <w:pPr>
              <w:rPr>
                <w:rFonts w:ascii="Calibri" w:hAnsi="Calibri"/>
                <w:b/>
                <w:szCs w:val="22"/>
              </w:rPr>
            </w:pPr>
            <w:r>
              <w:rPr>
                <w:rFonts w:ascii="Calibri" w:hAnsi="Calibri"/>
                <w:b/>
                <w:szCs w:val="22"/>
              </w:rPr>
              <w:t>APPROVE</w:t>
            </w:r>
          </w:p>
        </w:tc>
      </w:tr>
      <w:tr w:rsidR="008C75E4" w:rsidRPr="008C75E4" w14:paraId="5EBB2AB2" w14:textId="77777777" w:rsidTr="00D30FFD">
        <w:trPr>
          <w:trHeight w:hRule="exact" w:val="144"/>
          <w:jc w:val="center"/>
        </w:trPr>
        <w:tc>
          <w:tcPr>
            <w:tcW w:w="9711" w:type="dxa"/>
            <w:gridSpan w:val="14"/>
            <w:tcBorders>
              <w:left w:val="nil"/>
              <w:right w:val="nil"/>
            </w:tcBorders>
            <w:tcMar>
              <w:top w:w="57" w:type="dxa"/>
              <w:bottom w:w="57" w:type="dxa"/>
            </w:tcMar>
          </w:tcPr>
          <w:p w14:paraId="4360416F" w14:textId="77777777" w:rsidR="004A5EA9" w:rsidRPr="00504440" w:rsidRDefault="004A5EA9" w:rsidP="007E0D23">
            <w:pPr>
              <w:tabs>
                <w:tab w:val="left" w:pos="4007"/>
              </w:tabs>
              <w:rPr>
                <w:rFonts w:ascii="Calibri" w:hAnsi="Calibri"/>
                <w:b/>
                <w:sz w:val="4"/>
                <w:szCs w:val="4"/>
              </w:rPr>
            </w:pPr>
          </w:p>
        </w:tc>
      </w:tr>
      <w:tr w:rsidR="008C75E4" w:rsidRPr="008C75E4" w14:paraId="14DCD8DF" w14:textId="77777777" w:rsidTr="00D30FFD">
        <w:trPr>
          <w:jc w:val="center"/>
        </w:trPr>
        <w:tc>
          <w:tcPr>
            <w:tcW w:w="3075" w:type="dxa"/>
            <w:gridSpan w:val="5"/>
            <w:tcMar>
              <w:top w:w="57" w:type="dxa"/>
              <w:bottom w:w="57" w:type="dxa"/>
            </w:tcMar>
          </w:tcPr>
          <w:p w14:paraId="4D61D3AB"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636" w:type="dxa"/>
            <w:gridSpan w:val="9"/>
          </w:tcPr>
          <w:p w14:paraId="3D021B44" w14:textId="29E7756E" w:rsidR="004A5EA9" w:rsidRPr="008C75E4" w:rsidRDefault="00D34405">
            <w:pPr>
              <w:rPr>
                <w:rFonts w:ascii="Calibri" w:hAnsi="Calibri"/>
                <w:szCs w:val="22"/>
              </w:rPr>
            </w:pPr>
            <w:r w:rsidRPr="00D34405">
              <w:rPr>
                <w:rFonts w:ascii="Calibri" w:hAnsi="Calibri"/>
                <w:szCs w:val="22"/>
              </w:rPr>
              <w:t>Proposed boundary treatment to dwelling house approved under planning approvals 3/2019/1130 and 3/2020/0331 (Variation of Condition).</w:t>
            </w:r>
          </w:p>
        </w:tc>
      </w:tr>
      <w:tr w:rsidR="008C75E4" w:rsidRPr="008C75E4" w14:paraId="7C54417D" w14:textId="77777777" w:rsidTr="00D30FFD">
        <w:trPr>
          <w:jc w:val="center"/>
        </w:trPr>
        <w:tc>
          <w:tcPr>
            <w:tcW w:w="3075" w:type="dxa"/>
            <w:gridSpan w:val="5"/>
            <w:tcBorders>
              <w:bottom w:val="single" w:sz="4" w:space="0" w:color="BFBFBF" w:themeColor="background1" w:themeShade="BF"/>
            </w:tcBorders>
            <w:tcMar>
              <w:top w:w="57" w:type="dxa"/>
              <w:bottom w:w="57" w:type="dxa"/>
            </w:tcMar>
          </w:tcPr>
          <w:p w14:paraId="77789C54"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636" w:type="dxa"/>
            <w:gridSpan w:val="9"/>
            <w:tcBorders>
              <w:bottom w:val="single" w:sz="4" w:space="0" w:color="BFBFBF" w:themeColor="background1" w:themeShade="BF"/>
            </w:tcBorders>
          </w:tcPr>
          <w:p w14:paraId="691240FE" w14:textId="594C9560" w:rsidR="002A01CF" w:rsidRPr="008C75E4" w:rsidRDefault="00D34405" w:rsidP="00A42E82">
            <w:pPr>
              <w:rPr>
                <w:rFonts w:ascii="Calibri" w:hAnsi="Calibri"/>
                <w:szCs w:val="22"/>
              </w:rPr>
            </w:pPr>
            <w:r w:rsidRPr="00D34405">
              <w:rPr>
                <w:rFonts w:ascii="Calibri" w:hAnsi="Calibri"/>
                <w:szCs w:val="22"/>
              </w:rPr>
              <w:t>10 Sawley Road Chatburn BB7 4AS</w:t>
            </w:r>
          </w:p>
        </w:tc>
      </w:tr>
      <w:tr w:rsidR="008C75E4" w:rsidRPr="008C75E4" w14:paraId="797514AD" w14:textId="77777777" w:rsidTr="00D30FFD">
        <w:trPr>
          <w:trHeight w:hRule="exact" w:val="144"/>
          <w:jc w:val="center"/>
        </w:trPr>
        <w:tc>
          <w:tcPr>
            <w:tcW w:w="9711" w:type="dxa"/>
            <w:gridSpan w:val="14"/>
            <w:tcBorders>
              <w:left w:val="nil"/>
              <w:right w:val="nil"/>
            </w:tcBorders>
            <w:tcMar>
              <w:top w:w="57" w:type="dxa"/>
              <w:bottom w:w="57" w:type="dxa"/>
            </w:tcMar>
          </w:tcPr>
          <w:p w14:paraId="476143DB" w14:textId="77777777" w:rsidR="00A95D89" w:rsidRPr="00504440" w:rsidRDefault="00A95D89" w:rsidP="007E0D23">
            <w:pPr>
              <w:tabs>
                <w:tab w:val="left" w:pos="2667"/>
              </w:tabs>
              <w:rPr>
                <w:rFonts w:ascii="Calibri" w:hAnsi="Calibri"/>
                <w:b/>
                <w:sz w:val="4"/>
                <w:szCs w:val="4"/>
              </w:rPr>
            </w:pPr>
          </w:p>
        </w:tc>
      </w:tr>
      <w:tr w:rsidR="008C75E4" w:rsidRPr="008C75E4" w14:paraId="062A28D0" w14:textId="77777777" w:rsidTr="00D30FFD">
        <w:trPr>
          <w:jc w:val="center"/>
        </w:trPr>
        <w:tc>
          <w:tcPr>
            <w:tcW w:w="3075" w:type="dxa"/>
            <w:gridSpan w:val="5"/>
            <w:tcMar>
              <w:top w:w="57" w:type="dxa"/>
              <w:bottom w:w="57" w:type="dxa"/>
            </w:tcMar>
          </w:tcPr>
          <w:p w14:paraId="1BA7352C"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636" w:type="dxa"/>
            <w:gridSpan w:val="9"/>
          </w:tcPr>
          <w:p w14:paraId="78AFAA6E"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4BDC3AC1" w14:textId="77777777" w:rsidTr="00D30FFD">
        <w:trPr>
          <w:jc w:val="center"/>
        </w:trPr>
        <w:tc>
          <w:tcPr>
            <w:tcW w:w="9711" w:type="dxa"/>
            <w:gridSpan w:val="14"/>
            <w:tcBorders>
              <w:bottom w:val="single" w:sz="4" w:space="0" w:color="BFBFBF" w:themeColor="background1" w:themeShade="BF"/>
            </w:tcBorders>
            <w:tcMar>
              <w:top w:w="57" w:type="dxa"/>
              <w:bottom w:w="57" w:type="dxa"/>
            </w:tcMar>
          </w:tcPr>
          <w:p w14:paraId="1A6C67F1" w14:textId="2E99DAA2" w:rsidR="003A4376" w:rsidRPr="009825FF" w:rsidRDefault="00D34405" w:rsidP="009825FF">
            <w:pPr>
              <w:jc w:val="both"/>
              <w:rPr>
                <w:rFonts w:ascii="Calibri" w:hAnsi="Calibri"/>
                <w:szCs w:val="22"/>
              </w:rPr>
            </w:pPr>
            <w:r>
              <w:rPr>
                <w:rFonts w:ascii="Calibri" w:hAnsi="Calibri"/>
                <w:szCs w:val="22"/>
              </w:rPr>
              <w:t>No comment</w:t>
            </w:r>
            <w:r w:rsidR="00EB71DE">
              <w:rPr>
                <w:rFonts w:ascii="Calibri" w:hAnsi="Calibri"/>
                <w:szCs w:val="22"/>
              </w:rPr>
              <w:t>s</w:t>
            </w:r>
            <w:r>
              <w:rPr>
                <w:rFonts w:ascii="Calibri" w:hAnsi="Calibri"/>
                <w:szCs w:val="22"/>
              </w:rPr>
              <w:t xml:space="preserve"> received</w:t>
            </w:r>
          </w:p>
        </w:tc>
      </w:tr>
      <w:tr w:rsidR="008C75E4" w:rsidRPr="008C75E4" w14:paraId="179CD13B" w14:textId="77777777" w:rsidTr="00D30FFD">
        <w:trPr>
          <w:trHeight w:hRule="exact" w:val="144"/>
          <w:jc w:val="center"/>
        </w:trPr>
        <w:tc>
          <w:tcPr>
            <w:tcW w:w="9711" w:type="dxa"/>
            <w:gridSpan w:val="14"/>
            <w:tcBorders>
              <w:left w:val="nil"/>
              <w:right w:val="nil"/>
            </w:tcBorders>
            <w:tcMar>
              <w:top w:w="57" w:type="dxa"/>
              <w:bottom w:w="57" w:type="dxa"/>
            </w:tcMar>
          </w:tcPr>
          <w:p w14:paraId="5AC6CC69" w14:textId="77777777" w:rsidR="00C618DB" w:rsidRPr="00504440" w:rsidRDefault="00C618DB" w:rsidP="006126D1">
            <w:pPr>
              <w:jc w:val="both"/>
              <w:rPr>
                <w:rFonts w:ascii="Calibri" w:hAnsi="Calibri"/>
                <w:bCs/>
                <w:sz w:val="4"/>
                <w:szCs w:val="4"/>
              </w:rPr>
            </w:pPr>
          </w:p>
        </w:tc>
      </w:tr>
      <w:tr w:rsidR="008C75E4" w:rsidRPr="008C75E4" w14:paraId="194C3A3A" w14:textId="77777777" w:rsidTr="00D30FFD">
        <w:trPr>
          <w:jc w:val="center"/>
        </w:trPr>
        <w:tc>
          <w:tcPr>
            <w:tcW w:w="3075" w:type="dxa"/>
            <w:gridSpan w:val="5"/>
            <w:tcMar>
              <w:top w:w="57" w:type="dxa"/>
              <w:bottom w:w="57" w:type="dxa"/>
            </w:tcMar>
          </w:tcPr>
          <w:p w14:paraId="76138C49"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636" w:type="dxa"/>
            <w:gridSpan w:val="9"/>
          </w:tcPr>
          <w:p w14:paraId="66F9D423"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160ECAAC" w14:textId="77777777" w:rsidTr="00D30FFD">
        <w:trPr>
          <w:jc w:val="center"/>
        </w:trPr>
        <w:tc>
          <w:tcPr>
            <w:tcW w:w="3075" w:type="dxa"/>
            <w:gridSpan w:val="5"/>
            <w:tcMar>
              <w:top w:w="57" w:type="dxa"/>
              <w:bottom w:w="57" w:type="dxa"/>
            </w:tcMar>
          </w:tcPr>
          <w:p w14:paraId="1C62920C"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636" w:type="dxa"/>
            <w:gridSpan w:val="9"/>
          </w:tcPr>
          <w:p w14:paraId="0C899B12" w14:textId="77777777" w:rsidR="002A01CF" w:rsidRPr="008C75E4" w:rsidRDefault="002A01CF" w:rsidP="006126D1">
            <w:pPr>
              <w:jc w:val="both"/>
              <w:rPr>
                <w:rFonts w:ascii="Calibri" w:hAnsi="Calibri"/>
                <w:b/>
                <w:szCs w:val="22"/>
              </w:rPr>
            </w:pPr>
          </w:p>
        </w:tc>
      </w:tr>
      <w:tr w:rsidR="008C75E4" w:rsidRPr="008C75E4" w14:paraId="227E2B6B" w14:textId="77777777" w:rsidTr="00D30FFD">
        <w:trPr>
          <w:jc w:val="center"/>
        </w:trPr>
        <w:tc>
          <w:tcPr>
            <w:tcW w:w="9711" w:type="dxa"/>
            <w:gridSpan w:val="14"/>
            <w:tcMar>
              <w:top w:w="57" w:type="dxa"/>
              <w:bottom w:w="57" w:type="dxa"/>
            </w:tcMar>
          </w:tcPr>
          <w:p w14:paraId="5081E6C0" w14:textId="488F8853" w:rsidR="00C0704D" w:rsidRPr="008C75E4" w:rsidRDefault="00D34405" w:rsidP="00FC046F">
            <w:pPr>
              <w:jc w:val="both"/>
              <w:rPr>
                <w:rFonts w:ascii="Calibri" w:hAnsi="Calibri"/>
                <w:szCs w:val="22"/>
              </w:rPr>
            </w:pPr>
            <w:r>
              <w:rPr>
                <w:rFonts w:ascii="Calibri" w:hAnsi="Calibri"/>
                <w:szCs w:val="22"/>
              </w:rPr>
              <w:t>No objections – subject to technical conditions</w:t>
            </w:r>
          </w:p>
        </w:tc>
      </w:tr>
      <w:tr w:rsidR="008C75E4" w:rsidRPr="008C75E4" w14:paraId="5E1201AB" w14:textId="77777777" w:rsidTr="00D30FFD">
        <w:trPr>
          <w:jc w:val="center"/>
        </w:trPr>
        <w:tc>
          <w:tcPr>
            <w:tcW w:w="3075" w:type="dxa"/>
            <w:gridSpan w:val="5"/>
            <w:tcMar>
              <w:top w:w="57" w:type="dxa"/>
              <w:bottom w:w="57" w:type="dxa"/>
            </w:tcMar>
          </w:tcPr>
          <w:p w14:paraId="5D546F47"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636" w:type="dxa"/>
            <w:gridSpan w:val="9"/>
          </w:tcPr>
          <w:p w14:paraId="0B3DD49B"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5B37984" w14:textId="77777777" w:rsidTr="00D30FFD">
        <w:trPr>
          <w:jc w:val="center"/>
        </w:trPr>
        <w:tc>
          <w:tcPr>
            <w:tcW w:w="9711" w:type="dxa"/>
            <w:gridSpan w:val="14"/>
            <w:tcBorders>
              <w:bottom w:val="single" w:sz="4" w:space="0" w:color="BFBFBF" w:themeColor="background1" w:themeShade="BF"/>
            </w:tcBorders>
            <w:tcMar>
              <w:top w:w="57" w:type="dxa"/>
              <w:bottom w:w="57" w:type="dxa"/>
            </w:tcMar>
          </w:tcPr>
          <w:p w14:paraId="73D6E245" w14:textId="77777777" w:rsidR="005878FE" w:rsidRPr="00435FC9" w:rsidRDefault="0061423C" w:rsidP="00435FC9">
            <w:pPr>
              <w:jc w:val="both"/>
              <w:rPr>
                <w:rFonts w:ascii="Calibri" w:hAnsi="Calibri"/>
                <w:szCs w:val="22"/>
              </w:rPr>
            </w:pPr>
            <w:r>
              <w:rPr>
                <w:rFonts w:ascii="Calibri" w:hAnsi="Calibri"/>
                <w:szCs w:val="22"/>
              </w:rPr>
              <w:t>None</w:t>
            </w:r>
          </w:p>
        </w:tc>
      </w:tr>
      <w:tr w:rsidR="008C75E4" w:rsidRPr="008C75E4" w14:paraId="1817CCE5" w14:textId="77777777" w:rsidTr="00D30FFD">
        <w:trPr>
          <w:trHeight w:hRule="exact" w:val="144"/>
          <w:jc w:val="center"/>
        </w:trPr>
        <w:tc>
          <w:tcPr>
            <w:tcW w:w="9711" w:type="dxa"/>
            <w:gridSpan w:val="14"/>
            <w:tcBorders>
              <w:left w:val="nil"/>
              <w:right w:val="nil"/>
            </w:tcBorders>
            <w:tcMar>
              <w:top w:w="57" w:type="dxa"/>
              <w:bottom w:w="57" w:type="dxa"/>
            </w:tcMar>
          </w:tcPr>
          <w:p w14:paraId="21496797" w14:textId="77777777" w:rsidR="00C0704D" w:rsidRPr="00504440" w:rsidRDefault="00C0704D" w:rsidP="006126D1">
            <w:pPr>
              <w:jc w:val="both"/>
              <w:rPr>
                <w:rFonts w:ascii="Calibri" w:hAnsi="Calibri"/>
                <w:sz w:val="4"/>
                <w:szCs w:val="4"/>
              </w:rPr>
            </w:pPr>
          </w:p>
        </w:tc>
      </w:tr>
      <w:tr w:rsidR="008C75E4" w:rsidRPr="008C75E4" w14:paraId="29EF65D3" w14:textId="77777777" w:rsidTr="00D30FFD">
        <w:trPr>
          <w:jc w:val="center"/>
        </w:trPr>
        <w:tc>
          <w:tcPr>
            <w:tcW w:w="9711" w:type="dxa"/>
            <w:gridSpan w:val="14"/>
            <w:tcMar>
              <w:top w:w="57" w:type="dxa"/>
              <w:bottom w:w="57" w:type="dxa"/>
            </w:tcMar>
          </w:tcPr>
          <w:p w14:paraId="641C3A24"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31BFD846" w14:textId="77777777" w:rsidTr="00D30FFD">
        <w:trPr>
          <w:trHeight w:val="864"/>
          <w:jc w:val="center"/>
        </w:trPr>
        <w:tc>
          <w:tcPr>
            <w:tcW w:w="9711" w:type="dxa"/>
            <w:gridSpan w:val="14"/>
            <w:tcMar>
              <w:top w:w="57" w:type="dxa"/>
              <w:bottom w:w="57" w:type="dxa"/>
            </w:tcMar>
          </w:tcPr>
          <w:p w14:paraId="602214F6"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168AFBE2"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DS1: Development Strategy </w:t>
            </w:r>
          </w:p>
          <w:p w14:paraId="6CEDD0C2"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DS2: Sustainable Development </w:t>
            </w:r>
          </w:p>
          <w:p w14:paraId="7A6EA380"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DMG1: General Considerations </w:t>
            </w:r>
          </w:p>
          <w:p w14:paraId="01835D9D"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DMG2: Strategic Considerations </w:t>
            </w:r>
          </w:p>
          <w:p w14:paraId="52A3779C"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DMH5: Residential and Curtilage Extensions </w:t>
            </w:r>
          </w:p>
          <w:p w14:paraId="64307330" w14:textId="77777777" w:rsidR="001946E0" w:rsidRPr="008C75E4" w:rsidRDefault="001946E0" w:rsidP="00DA0C56">
            <w:pPr>
              <w:jc w:val="both"/>
              <w:rPr>
                <w:rFonts w:ascii="Calibri" w:hAnsi="Calibri"/>
                <w:b/>
                <w:szCs w:val="22"/>
              </w:rPr>
            </w:pPr>
          </w:p>
        </w:tc>
      </w:tr>
      <w:tr w:rsidR="008C75E4" w:rsidRPr="008C75E4" w14:paraId="5791DF35" w14:textId="77777777" w:rsidTr="00D30FFD">
        <w:trPr>
          <w:trHeight w:val="864"/>
          <w:jc w:val="center"/>
        </w:trPr>
        <w:tc>
          <w:tcPr>
            <w:tcW w:w="9711" w:type="dxa"/>
            <w:gridSpan w:val="14"/>
            <w:tcBorders>
              <w:bottom w:val="single" w:sz="4" w:space="0" w:color="BFBFBF" w:themeColor="background1" w:themeShade="BF"/>
            </w:tcBorders>
            <w:tcMar>
              <w:top w:w="57" w:type="dxa"/>
              <w:bottom w:w="57" w:type="dxa"/>
            </w:tcMar>
          </w:tcPr>
          <w:p w14:paraId="27D8B51F" w14:textId="17630A31" w:rsidR="00C0704D" w:rsidRDefault="00C0704D" w:rsidP="006126D1">
            <w:pPr>
              <w:pStyle w:val="PLANNING"/>
              <w:rPr>
                <w:rFonts w:ascii="Calibri" w:hAnsi="Calibri"/>
                <w:b/>
                <w:bCs/>
                <w:szCs w:val="22"/>
              </w:rPr>
            </w:pPr>
            <w:r w:rsidRPr="008C75E4">
              <w:rPr>
                <w:rFonts w:ascii="Calibri" w:hAnsi="Calibri"/>
                <w:b/>
                <w:bCs/>
                <w:szCs w:val="22"/>
              </w:rPr>
              <w:t>Relevant Planning History:</w:t>
            </w:r>
          </w:p>
          <w:p w14:paraId="0C1BBE55" w14:textId="5AF330CC" w:rsidR="00401910" w:rsidRPr="00401910" w:rsidRDefault="00401910" w:rsidP="00401910">
            <w:pPr>
              <w:pStyle w:val="PLANNING"/>
              <w:rPr>
                <w:rFonts w:ascii="Calibri" w:hAnsi="Calibri"/>
                <w:bCs/>
                <w:szCs w:val="22"/>
              </w:rPr>
            </w:pPr>
            <w:r w:rsidRPr="00401910">
              <w:rPr>
                <w:rFonts w:ascii="Calibri" w:hAnsi="Calibri"/>
                <w:bCs/>
                <w:szCs w:val="22"/>
              </w:rPr>
              <w:t>3/2021/0460 -  Proposed non-material amendment to planning approval 2020/0331 to allow the omission of a ground floor window on the north east elevation, rebuild garage but shorter in length and minor level change</w:t>
            </w:r>
            <w:r>
              <w:rPr>
                <w:rFonts w:ascii="Calibri" w:hAnsi="Calibri"/>
                <w:bCs/>
                <w:szCs w:val="22"/>
              </w:rPr>
              <w:t>s - Approved</w:t>
            </w:r>
          </w:p>
          <w:p w14:paraId="4DBC4F2D" w14:textId="77777777" w:rsidR="00401910" w:rsidRPr="00401910" w:rsidRDefault="00401910" w:rsidP="00401910">
            <w:pPr>
              <w:pStyle w:val="PLANNING"/>
              <w:rPr>
                <w:rFonts w:asciiTheme="minorHAnsi" w:hAnsiTheme="minorHAnsi" w:cstheme="minorHAnsi"/>
                <w:bCs/>
                <w:szCs w:val="22"/>
              </w:rPr>
            </w:pPr>
            <w:r w:rsidRPr="00401910">
              <w:rPr>
                <w:rFonts w:asciiTheme="minorHAnsi" w:hAnsiTheme="minorHAnsi" w:cstheme="minorHAnsi"/>
                <w:bCs/>
                <w:szCs w:val="22"/>
              </w:rPr>
              <w:t>3/2020/0331 - variation of conditions 2 (Approved plan) and 3 (Materials) of application 3/2019/1130 to allow substitution of approved plans for re-building existing walls from the retained ground level using materials reclaimed from the existing walls. – Approved</w:t>
            </w:r>
          </w:p>
          <w:p w14:paraId="4C3652FB" w14:textId="77777777" w:rsidR="00401910" w:rsidRPr="00401910" w:rsidRDefault="00401910" w:rsidP="00401910">
            <w:pPr>
              <w:pStyle w:val="PLANNING"/>
              <w:rPr>
                <w:rFonts w:asciiTheme="minorHAnsi" w:hAnsiTheme="minorHAnsi" w:cstheme="minorHAnsi"/>
                <w:bCs/>
                <w:szCs w:val="22"/>
              </w:rPr>
            </w:pPr>
            <w:r w:rsidRPr="00401910">
              <w:rPr>
                <w:rFonts w:asciiTheme="minorHAnsi" w:hAnsiTheme="minorHAnsi" w:cstheme="minorHAnsi"/>
                <w:bCs/>
                <w:szCs w:val="22"/>
              </w:rPr>
              <w:t>3/2019/1130 - Conversion of existing filling station to a three-bedroom dwelling.</w:t>
            </w:r>
          </w:p>
          <w:p w14:paraId="3FA928E0" w14:textId="5B1A34A8" w:rsidR="004D0149" w:rsidRPr="004D0149" w:rsidRDefault="00401910" w:rsidP="00401910">
            <w:pPr>
              <w:pStyle w:val="PLANNING"/>
              <w:rPr>
                <w:rFonts w:asciiTheme="minorHAnsi" w:hAnsiTheme="minorHAnsi" w:cstheme="minorHAnsi"/>
                <w:bCs/>
                <w:szCs w:val="22"/>
              </w:rPr>
            </w:pPr>
            <w:r w:rsidRPr="00401910">
              <w:rPr>
                <w:rFonts w:asciiTheme="minorHAnsi" w:hAnsiTheme="minorHAnsi" w:cstheme="minorHAnsi"/>
                <w:bCs/>
                <w:szCs w:val="22"/>
              </w:rPr>
              <w:t>3/2017/0355 - Demolition of existing buildings and erection of a two storey detached dwelling house including garage, drive, garden and existing access.</w:t>
            </w:r>
          </w:p>
        </w:tc>
      </w:tr>
      <w:tr w:rsidR="008C75E4" w:rsidRPr="008C75E4" w14:paraId="5D94AD40" w14:textId="77777777" w:rsidTr="00D30FFD">
        <w:trPr>
          <w:trHeight w:hRule="exact" w:val="144"/>
          <w:jc w:val="center"/>
        </w:trPr>
        <w:tc>
          <w:tcPr>
            <w:tcW w:w="9711" w:type="dxa"/>
            <w:gridSpan w:val="14"/>
            <w:tcBorders>
              <w:left w:val="nil"/>
              <w:right w:val="nil"/>
            </w:tcBorders>
            <w:tcMar>
              <w:top w:w="57" w:type="dxa"/>
              <w:bottom w:w="57" w:type="dxa"/>
            </w:tcMar>
          </w:tcPr>
          <w:p w14:paraId="122CD92F" w14:textId="77777777" w:rsidR="003F16AA" w:rsidRPr="00504440" w:rsidRDefault="003F16AA" w:rsidP="00504440">
            <w:pPr>
              <w:rPr>
                <w:sz w:val="4"/>
                <w:szCs w:val="4"/>
              </w:rPr>
            </w:pPr>
          </w:p>
        </w:tc>
      </w:tr>
      <w:tr w:rsidR="008C75E4" w:rsidRPr="008C75E4" w14:paraId="17F66015" w14:textId="77777777" w:rsidTr="00D30FFD">
        <w:trPr>
          <w:jc w:val="center"/>
        </w:trPr>
        <w:tc>
          <w:tcPr>
            <w:tcW w:w="9711" w:type="dxa"/>
            <w:gridSpan w:val="14"/>
            <w:tcMar>
              <w:top w:w="57" w:type="dxa"/>
              <w:bottom w:w="57" w:type="dxa"/>
            </w:tcMar>
          </w:tcPr>
          <w:p w14:paraId="2BC74D8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341DBF73" w14:textId="77777777" w:rsidTr="00D30FFD">
        <w:trPr>
          <w:trHeight w:val="1152"/>
          <w:jc w:val="center"/>
        </w:trPr>
        <w:tc>
          <w:tcPr>
            <w:tcW w:w="9711" w:type="dxa"/>
            <w:gridSpan w:val="14"/>
            <w:tcMar>
              <w:top w:w="57" w:type="dxa"/>
              <w:bottom w:w="57" w:type="dxa"/>
            </w:tcMar>
          </w:tcPr>
          <w:p w14:paraId="61D0BAE7"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lastRenderedPageBreak/>
              <w:t>Site Description and Surrounding Area:</w:t>
            </w:r>
          </w:p>
          <w:p w14:paraId="2255E775" w14:textId="77777777" w:rsidR="00D77B85" w:rsidRPr="00D77B85" w:rsidRDefault="00FB34C4" w:rsidP="00D77B85">
            <w:pPr>
              <w:pStyle w:val="Header"/>
              <w:contextualSpacing/>
              <w:jc w:val="both"/>
              <w:rPr>
                <w:rFonts w:ascii="Calibri" w:hAnsi="Calibri"/>
                <w:szCs w:val="22"/>
              </w:rPr>
            </w:pPr>
            <w:r>
              <w:rPr>
                <w:rFonts w:ascii="Calibri" w:hAnsi="Calibri"/>
                <w:szCs w:val="22"/>
              </w:rPr>
              <w:t xml:space="preserve"> </w:t>
            </w:r>
            <w:r w:rsidR="00D77B85" w:rsidRPr="00D77B85">
              <w:rPr>
                <w:rFonts w:ascii="Calibri" w:hAnsi="Calibri"/>
                <w:szCs w:val="22"/>
              </w:rPr>
              <w:t xml:space="preserve">The site is located at the corner of Sawley Road and Ribblesdale View within Chatburn settlement boundary. It was a former filling station and is currently being redeveloped as a dwelling. </w:t>
            </w:r>
          </w:p>
          <w:p w14:paraId="1F9F0F61" w14:textId="549D2A6D" w:rsidR="00E821C1" w:rsidRPr="00E821C1" w:rsidRDefault="00D77B85" w:rsidP="00D77B85">
            <w:pPr>
              <w:pStyle w:val="Header"/>
              <w:tabs>
                <w:tab w:val="clear" w:pos="4153"/>
                <w:tab w:val="clear" w:pos="8306"/>
              </w:tabs>
              <w:contextualSpacing/>
              <w:jc w:val="both"/>
              <w:rPr>
                <w:rFonts w:ascii="Calibri" w:hAnsi="Calibri"/>
                <w:szCs w:val="22"/>
              </w:rPr>
            </w:pPr>
            <w:r w:rsidRPr="00D77B85">
              <w:rPr>
                <w:rFonts w:ascii="Calibri" w:hAnsi="Calibri"/>
                <w:szCs w:val="22"/>
              </w:rPr>
              <w:t>Residential properties surround the site on this side of Sawley Road and directly opposite there is a school and church. The site lies just outside the conservation area boundary.</w:t>
            </w:r>
          </w:p>
        </w:tc>
      </w:tr>
      <w:tr w:rsidR="008C75E4" w:rsidRPr="008C75E4" w14:paraId="28776CD5" w14:textId="77777777" w:rsidTr="00D30FFD">
        <w:trPr>
          <w:trHeight w:val="1152"/>
          <w:jc w:val="center"/>
        </w:trPr>
        <w:tc>
          <w:tcPr>
            <w:tcW w:w="9711" w:type="dxa"/>
            <w:gridSpan w:val="14"/>
            <w:tcMar>
              <w:top w:w="57" w:type="dxa"/>
              <w:bottom w:w="57" w:type="dxa"/>
            </w:tcMar>
          </w:tcPr>
          <w:p w14:paraId="744675FE"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4E297B99" w14:textId="2FF5EAC2" w:rsidR="00454754" w:rsidRPr="00F012FA" w:rsidRDefault="000C3FA1"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consent for boundary treatment to the new dwelling in the form of a stone wall with railing inserts and metal gates. </w:t>
            </w:r>
          </w:p>
        </w:tc>
      </w:tr>
      <w:tr w:rsidR="00C214A6" w:rsidRPr="008C75E4" w14:paraId="79E2D1C1" w14:textId="77777777" w:rsidTr="00D30FFD">
        <w:trPr>
          <w:trHeight w:val="864"/>
          <w:jc w:val="center"/>
        </w:trPr>
        <w:tc>
          <w:tcPr>
            <w:tcW w:w="9711" w:type="dxa"/>
            <w:gridSpan w:val="14"/>
            <w:tcMar>
              <w:top w:w="57" w:type="dxa"/>
              <w:bottom w:w="57" w:type="dxa"/>
            </w:tcMar>
          </w:tcPr>
          <w:p w14:paraId="0896EF77" w14:textId="724318FE" w:rsid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216D51AB" w14:textId="3DF5A4AA" w:rsidR="00714560" w:rsidRPr="006D7624" w:rsidRDefault="000C3FA1" w:rsidP="00B3524E">
            <w:pPr>
              <w:pStyle w:val="Header"/>
              <w:tabs>
                <w:tab w:val="clear" w:pos="4153"/>
                <w:tab w:val="clear" w:pos="8306"/>
              </w:tabs>
              <w:jc w:val="both"/>
              <w:rPr>
                <w:rFonts w:ascii="Calibri" w:hAnsi="Calibri"/>
                <w:szCs w:val="22"/>
              </w:rPr>
            </w:pPr>
            <w:r>
              <w:rPr>
                <w:rFonts w:ascii="Calibri" w:hAnsi="Calibri"/>
                <w:szCs w:val="22"/>
              </w:rPr>
              <w:t>The application is considered acceptable in principle forming part of a new development for a dwelling. This is subject to a consideration of the material planning issues and having regard to section</w:t>
            </w:r>
            <w:r w:rsidR="00D30FFD">
              <w:rPr>
                <w:rFonts w:ascii="Calibri" w:hAnsi="Calibri"/>
                <w:szCs w:val="22"/>
              </w:rPr>
              <w:t>s</w:t>
            </w:r>
            <w:r>
              <w:rPr>
                <w:rFonts w:ascii="Calibri" w:hAnsi="Calibri"/>
                <w:szCs w:val="22"/>
              </w:rPr>
              <w:t xml:space="preserve"> 72 of the </w:t>
            </w:r>
            <w:r w:rsidRPr="000C3FA1">
              <w:rPr>
                <w:rFonts w:ascii="Calibri" w:hAnsi="Calibri"/>
                <w:szCs w:val="22"/>
              </w:rPr>
              <w:t>Planning (Listed Buildings and Conservation Areas) Act 1990</w:t>
            </w:r>
            <w:r>
              <w:rPr>
                <w:rFonts w:ascii="Calibri" w:hAnsi="Calibri"/>
                <w:szCs w:val="22"/>
              </w:rPr>
              <w:t xml:space="preserve"> which requires LPAs to </w:t>
            </w:r>
            <w:r w:rsidRPr="000C3FA1">
              <w:rPr>
                <w:rFonts w:ascii="Calibri" w:hAnsi="Calibri"/>
                <w:szCs w:val="22"/>
              </w:rPr>
              <w:t>pay special attention in the exercise of planning functions to the desirability of preserving or enhancing the character or appearance of a conservation area.</w:t>
            </w:r>
          </w:p>
        </w:tc>
      </w:tr>
      <w:tr w:rsidR="008C75E4" w:rsidRPr="008C75E4" w14:paraId="3B7424E5" w14:textId="77777777" w:rsidTr="00D30FFD">
        <w:trPr>
          <w:trHeight w:val="864"/>
          <w:jc w:val="center"/>
        </w:trPr>
        <w:tc>
          <w:tcPr>
            <w:tcW w:w="9711" w:type="dxa"/>
            <w:gridSpan w:val="14"/>
            <w:tcMar>
              <w:top w:w="57" w:type="dxa"/>
              <w:bottom w:w="57" w:type="dxa"/>
            </w:tcMar>
          </w:tcPr>
          <w:p w14:paraId="0D95C1A4"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4532730A" w14:textId="27267CE2" w:rsidR="00C6456D" w:rsidRPr="00D23470" w:rsidRDefault="00D30FFD" w:rsidP="00454754">
            <w:pPr>
              <w:contextualSpacing/>
              <w:jc w:val="both"/>
              <w:rPr>
                <w:rFonts w:ascii="Calibri" w:hAnsi="Calibri"/>
                <w:szCs w:val="22"/>
              </w:rPr>
            </w:pPr>
            <w:r>
              <w:rPr>
                <w:rFonts w:ascii="Calibri" w:hAnsi="Calibri"/>
                <w:szCs w:val="22"/>
              </w:rPr>
              <w:t xml:space="preserve">The proposed wall and railings is to the front boundary of a private dwellinghouse and will not have a detrimental impact on any adjacent neighbours. It will provide privacy and security for the occupants of the new dwelling. </w:t>
            </w:r>
          </w:p>
        </w:tc>
      </w:tr>
      <w:tr w:rsidR="008C75E4" w:rsidRPr="008C75E4" w14:paraId="6B21E1ED" w14:textId="77777777" w:rsidTr="00D30FFD">
        <w:trPr>
          <w:trHeight w:val="864"/>
          <w:jc w:val="center"/>
        </w:trPr>
        <w:tc>
          <w:tcPr>
            <w:tcW w:w="9711" w:type="dxa"/>
            <w:gridSpan w:val="14"/>
            <w:tcMar>
              <w:top w:w="57" w:type="dxa"/>
              <w:bottom w:w="57" w:type="dxa"/>
            </w:tcMar>
          </w:tcPr>
          <w:p w14:paraId="71B82BFF"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p>
          <w:p w14:paraId="40CD8E52" w14:textId="74E53D8C" w:rsidR="00937595" w:rsidRDefault="000C3FA1" w:rsidP="008C6FDA">
            <w:pPr>
              <w:overflowPunct/>
              <w:autoSpaceDE/>
              <w:autoSpaceDN/>
              <w:adjustRightInd/>
              <w:jc w:val="both"/>
              <w:textAlignment w:val="auto"/>
              <w:rPr>
                <w:rFonts w:ascii="Calibri" w:hAnsi="Calibri"/>
                <w:szCs w:val="22"/>
              </w:rPr>
            </w:pPr>
            <w:r>
              <w:rPr>
                <w:rFonts w:ascii="Calibri" w:hAnsi="Calibri"/>
                <w:szCs w:val="22"/>
              </w:rPr>
              <w:t>The new dwelling has its outdoor amenity space to the front of the property which is set at a 45 degree angle to Sawley Road. The application is for a stone wall with railings inserted in the gaps which is a total height of a</w:t>
            </w:r>
            <w:r w:rsidR="00D30FFD">
              <w:rPr>
                <w:rFonts w:ascii="Calibri" w:hAnsi="Calibri"/>
                <w:szCs w:val="22"/>
              </w:rPr>
              <w:t>p</w:t>
            </w:r>
            <w:r>
              <w:rPr>
                <w:rFonts w:ascii="Calibri" w:hAnsi="Calibri"/>
                <w:szCs w:val="22"/>
              </w:rPr>
              <w:t>p</w:t>
            </w:r>
            <w:r w:rsidR="00D30FFD">
              <w:rPr>
                <w:rFonts w:ascii="Calibri" w:hAnsi="Calibri"/>
                <w:szCs w:val="22"/>
              </w:rPr>
              <w:t>ro</w:t>
            </w:r>
            <w:r>
              <w:rPr>
                <w:rFonts w:ascii="Calibri" w:hAnsi="Calibri"/>
                <w:szCs w:val="22"/>
              </w:rPr>
              <w:t xml:space="preserve">x 1.8 metres high, the lower portions of stone wall are approx. 1.2 metres high with pillars to support the railings and on the side facing the </w:t>
            </w:r>
            <w:r w:rsidR="00D30FFD">
              <w:rPr>
                <w:rFonts w:ascii="Calibri" w:hAnsi="Calibri"/>
                <w:szCs w:val="22"/>
              </w:rPr>
              <w:t xml:space="preserve">private </w:t>
            </w:r>
            <w:r>
              <w:rPr>
                <w:rFonts w:ascii="Calibri" w:hAnsi="Calibri"/>
                <w:szCs w:val="22"/>
              </w:rPr>
              <w:t xml:space="preserve">access to </w:t>
            </w:r>
            <w:r w:rsidR="00D30FFD">
              <w:rPr>
                <w:rFonts w:ascii="Calibri" w:hAnsi="Calibri"/>
                <w:szCs w:val="22"/>
              </w:rPr>
              <w:t xml:space="preserve">some </w:t>
            </w:r>
            <w:r w:rsidR="005B6701">
              <w:rPr>
                <w:rFonts w:ascii="Calibri" w:hAnsi="Calibri"/>
                <w:szCs w:val="22"/>
              </w:rPr>
              <w:t>garages, between</w:t>
            </w:r>
            <w:r>
              <w:rPr>
                <w:rFonts w:ascii="Calibri" w:hAnsi="Calibri"/>
                <w:szCs w:val="22"/>
              </w:rPr>
              <w:t xml:space="preserve"> the house and garage</w:t>
            </w:r>
            <w:r w:rsidR="00D30FFD">
              <w:rPr>
                <w:rFonts w:ascii="Calibri" w:hAnsi="Calibri"/>
                <w:szCs w:val="22"/>
              </w:rPr>
              <w:t>,</w:t>
            </w:r>
            <w:r>
              <w:rPr>
                <w:rFonts w:ascii="Calibri" w:hAnsi="Calibri"/>
                <w:szCs w:val="22"/>
              </w:rPr>
              <w:t xml:space="preserve"> the wall will be solid</w:t>
            </w:r>
            <w:r w:rsidR="00683380">
              <w:rPr>
                <w:rFonts w:ascii="Calibri" w:hAnsi="Calibri"/>
                <w:szCs w:val="22"/>
              </w:rPr>
              <w:t xml:space="preserve"> on sloping land</w:t>
            </w:r>
            <w:r>
              <w:rPr>
                <w:rFonts w:ascii="Calibri" w:hAnsi="Calibri"/>
                <w:szCs w:val="22"/>
              </w:rPr>
              <w:t xml:space="preserve">. </w:t>
            </w:r>
            <w:r w:rsidR="005B6701">
              <w:rPr>
                <w:rFonts w:ascii="Calibri" w:hAnsi="Calibri"/>
                <w:szCs w:val="22"/>
              </w:rPr>
              <w:t>The side and rear wall of the dwelling itself forms the side and rear boundary to Ribblesdale view</w:t>
            </w:r>
          </w:p>
          <w:p w14:paraId="40D34845" w14:textId="77777777" w:rsidR="000C3FA1" w:rsidRDefault="000C3FA1" w:rsidP="008C6FDA">
            <w:pPr>
              <w:overflowPunct/>
              <w:autoSpaceDE/>
              <w:autoSpaceDN/>
              <w:adjustRightInd/>
              <w:jc w:val="both"/>
              <w:textAlignment w:val="auto"/>
              <w:rPr>
                <w:rFonts w:ascii="Calibri" w:hAnsi="Calibri"/>
                <w:szCs w:val="22"/>
              </w:rPr>
            </w:pPr>
          </w:p>
          <w:p w14:paraId="4C5E4769" w14:textId="16671C15" w:rsidR="000C3FA1" w:rsidRDefault="000C3FA1" w:rsidP="008C6FDA">
            <w:pPr>
              <w:overflowPunct/>
              <w:autoSpaceDE/>
              <w:autoSpaceDN/>
              <w:adjustRightInd/>
              <w:jc w:val="both"/>
              <w:textAlignment w:val="auto"/>
              <w:rPr>
                <w:rFonts w:ascii="Calibri" w:hAnsi="Calibri"/>
                <w:szCs w:val="22"/>
              </w:rPr>
            </w:pPr>
            <w:r>
              <w:rPr>
                <w:rFonts w:ascii="Calibri" w:hAnsi="Calibri"/>
                <w:szCs w:val="22"/>
              </w:rPr>
              <w:t xml:space="preserve">It is </w:t>
            </w:r>
            <w:r w:rsidR="00D30FFD">
              <w:rPr>
                <w:rFonts w:ascii="Calibri" w:hAnsi="Calibri"/>
                <w:szCs w:val="22"/>
              </w:rPr>
              <w:t>considered</w:t>
            </w:r>
            <w:r>
              <w:rPr>
                <w:rFonts w:ascii="Calibri" w:hAnsi="Calibri"/>
                <w:szCs w:val="22"/>
              </w:rPr>
              <w:t xml:space="preserve"> that following receipt of amended plans which simplified the design</w:t>
            </w:r>
            <w:r w:rsidR="005B6701">
              <w:rPr>
                <w:rFonts w:ascii="Calibri" w:hAnsi="Calibri"/>
                <w:szCs w:val="22"/>
              </w:rPr>
              <w:t>,</w:t>
            </w:r>
            <w:r>
              <w:rPr>
                <w:rFonts w:ascii="Calibri" w:hAnsi="Calibri"/>
                <w:szCs w:val="22"/>
              </w:rPr>
              <w:t xml:space="preserve"> and taking into consideration </w:t>
            </w:r>
            <w:r w:rsidR="00D30FFD">
              <w:rPr>
                <w:rFonts w:ascii="Calibri" w:hAnsi="Calibri"/>
                <w:szCs w:val="22"/>
              </w:rPr>
              <w:t>that</w:t>
            </w:r>
            <w:r>
              <w:rPr>
                <w:rFonts w:ascii="Calibri" w:hAnsi="Calibri"/>
                <w:szCs w:val="22"/>
              </w:rPr>
              <w:t xml:space="preserve"> the are</w:t>
            </w:r>
            <w:r w:rsidR="00D30FFD">
              <w:rPr>
                <w:rFonts w:ascii="Calibri" w:hAnsi="Calibri"/>
                <w:szCs w:val="22"/>
              </w:rPr>
              <w:t>a to the front is the only outdoor space to this property</w:t>
            </w:r>
            <w:r w:rsidR="005B6701">
              <w:rPr>
                <w:rFonts w:ascii="Calibri" w:hAnsi="Calibri"/>
                <w:szCs w:val="22"/>
              </w:rPr>
              <w:t xml:space="preserve"> and the orientation,</w:t>
            </w:r>
            <w:r w:rsidR="00D30FFD">
              <w:rPr>
                <w:rFonts w:ascii="Calibri" w:hAnsi="Calibri"/>
                <w:szCs w:val="22"/>
              </w:rPr>
              <w:t xml:space="preserve"> that the visual impact is acceptable. The railing panels will ensure that the boundary has a more open appearance and will not be an over oppressive feature that would be detrimental to the street scene. It is noted that most boundary treatments in the area are lower however the wall will be stone to match the prevailing materials in the area and this is an individually designed property. </w:t>
            </w:r>
          </w:p>
          <w:p w14:paraId="3F5C701A" w14:textId="77777777" w:rsidR="00D30FFD" w:rsidRDefault="00D30FFD" w:rsidP="008C6FDA">
            <w:pPr>
              <w:overflowPunct/>
              <w:autoSpaceDE/>
              <w:autoSpaceDN/>
              <w:adjustRightInd/>
              <w:jc w:val="both"/>
              <w:textAlignment w:val="auto"/>
              <w:rPr>
                <w:rFonts w:ascii="Calibri" w:hAnsi="Calibri"/>
                <w:szCs w:val="22"/>
              </w:rPr>
            </w:pPr>
          </w:p>
          <w:p w14:paraId="417CC86D" w14:textId="61D9B8E5" w:rsidR="00D30FFD" w:rsidRPr="00545D8C" w:rsidRDefault="00D30FFD" w:rsidP="008C6FDA">
            <w:pPr>
              <w:overflowPunct/>
              <w:autoSpaceDE/>
              <w:autoSpaceDN/>
              <w:adjustRightInd/>
              <w:jc w:val="both"/>
              <w:textAlignment w:val="auto"/>
              <w:rPr>
                <w:rFonts w:ascii="Calibri" w:hAnsi="Calibri"/>
                <w:szCs w:val="22"/>
              </w:rPr>
            </w:pPr>
            <w:r>
              <w:rPr>
                <w:rFonts w:ascii="Calibri" w:hAnsi="Calibri"/>
                <w:szCs w:val="22"/>
              </w:rPr>
              <w:t xml:space="preserve">It is considered that the character of the adjacent conservation area will be maintained. </w:t>
            </w:r>
          </w:p>
        </w:tc>
      </w:tr>
      <w:tr w:rsidR="008C75E4" w:rsidRPr="008C75E4" w14:paraId="7D378CEA" w14:textId="77777777" w:rsidTr="00D30FFD">
        <w:trPr>
          <w:trHeight w:val="864"/>
          <w:jc w:val="center"/>
        </w:trPr>
        <w:tc>
          <w:tcPr>
            <w:tcW w:w="9711" w:type="dxa"/>
            <w:gridSpan w:val="14"/>
            <w:tcMar>
              <w:top w:w="57" w:type="dxa"/>
              <w:bottom w:w="57" w:type="dxa"/>
            </w:tcMar>
          </w:tcPr>
          <w:p w14:paraId="0DE52342"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2A864CA8" w14:textId="677E3562" w:rsidR="00C50517" w:rsidRPr="002A7DF7" w:rsidRDefault="00D30FFD" w:rsidP="00454754">
            <w:pPr>
              <w:pStyle w:val="Header"/>
              <w:tabs>
                <w:tab w:val="clear" w:pos="4153"/>
                <w:tab w:val="clear" w:pos="8306"/>
              </w:tabs>
              <w:contextualSpacing/>
              <w:jc w:val="both"/>
              <w:rPr>
                <w:rFonts w:ascii="Calibri" w:hAnsi="Calibri"/>
                <w:szCs w:val="22"/>
              </w:rPr>
            </w:pPr>
            <w:r>
              <w:rPr>
                <w:rFonts w:ascii="Calibri" w:hAnsi="Calibri"/>
                <w:szCs w:val="22"/>
              </w:rPr>
              <w:t xml:space="preserve">LCC highways have no objections to the proposal as it is accessed via a private </w:t>
            </w:r>
            <w:r w:rsidR="00683380">
              <w:rPr>
                <w:rFonts w:ascii="Calibri" w:hAnsi="Calibri"/>
                <w:szCs w:val="22"/>
              </w:rPr>
              <w:t>track but</w:t>
            </w:r>
            <w:r>
              <w:rPr>
                <w:rFonts w:ascii="Calibri" w:hAnsi="Calibri"/>
                <w:szCs w:val="22"/>
              </w:rPr>
              <w:t xml:space="preserve"> request that a condition is imposed to ensure that visibility splays are maintained.</w:t>
            </w:r>
          </w:p>
        </w:tc>
      </w:tr>
      <w:tr w:rsidR="008C75E4" w:rsidRPr="008C75E4" w14:paraId="2AF9B66B" w14:textId="77777777" w:rsidTr="00D30FFD">
        <w:trPr>
          <w:trHeight w:val="864"/>
          <w:jc w:val="center"/>
        </w:trPr>
        <w:tc>
          <w:tcPr>
            <w:tcW w:w="9711" w:type="dxa"/>
            <w:gridSpan w:val="14"/>
            <w:tcMar>
              <w:top w:w="57" w:type="dxa"/>
              <w:bottom w:w="57" w:type="dxa"/>
            </w:tcMar>
          </w:tcPr>
          <w:p w14:paraId="5725DC93"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628BDF13" w14:textId="622223EE" w:rsidR="00C44E40" w:rsidRPr="00BA2247" w:rsidRDefault="00683380" w:rsidP="00454754">
            <w:pPr>
              <w:pStyle w:val="Header"/>
              <w:tabs>
                <w:tab w:val="clear" w:pos="4153"/>
                <w:tab w:val="clear" w:pos="8306"/>
              </w:tabs>
              <w:contextualSpacing/>
              <w:jc w:val="both"/>
              <w:rPr>
                <w:rFonts w:ascii="Calibri" w:hAnsi="Calibri"/>
                <w:szCs w:val="22"/>
              </w:rPr>
            </w:pPr>
            <w:r>
              <w:rPr>
                <w:rFonts w:ascii="Calibri" w:hAnsi="Calibri"/>
                <w:szCs w:val="22"/>
              </w:rPr>
              <w:t xml:space="preserve">Having regard to the duties in respect of conservation areas and the other material planning considerations it is recommended accordingly. </w:t>
            </w:r>
          </w:p>
        </w:tc>
      </w:tr>
      <w:tr w:rsidR="00C0704D" w:rsidRPr="008C75E4" w14:paraId="14530A24" w14:textId="77777777" w:rsidTr="00D30FFD">
        <w:trPr>
          <w:jc w:val="center"/>
        </w:trPr>
        <w:tc>
          <w:tcPr>
            <w:tcW w:w="2837" w:type="dxa"/>
            <w:gridSpan w:val="4"/>
            <w:tcMar>
              <w:top w:w="57" w:type="dxa"/>
              <w:bottom w:w="57" w:type="dxa"/>
            </w:tcMar>
          </w:tcPr>
          <w:p w14:paraId="48D7EA88"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874" w:type="dxa"/>
            <w:gridSpan w:val="10"/>
          </w:tcPr>
          <w:p w14:paraId="1E4D3E12" w14:textId="56AD0F6D" w:rsidR="00C0704D" w:rsidRPr="008C75E4" w:rsidRDefault="00683380" w:rsidP="006126D1">
            <w:pPr>
              <w:jc w:val="both"/>
              <w:rPr>
                <w:rFonts w:ascii="Calibri" w:hAnsi="Calibri"/>
                <w:bCs/>
                <w:szCs w:val="22"/>
              </w:rPr>
            </w:pPr>
            <w:r>
              <w:rPr>
                <w:rFonts w:ascii="Calibri" w:hAnsi="Calibri"/>
                <w:bCs/>
                <w:szCs w:val="22"/>
              </w:rPr>
              <w:t xml:space="preserve">That planning permission is granted. </w:t>
            </w:r>
          </w:p>
        </w:tc>
      </w:tr>
    </w:tbl>
    <w:p w14:paraId="50B8B323" w14:textId="77777777" w:rsidR="0031197A" w:rsidRPr="008C75E4" w:rsidRDefault="00D74B14"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6DAA" w14:textId="77777777" w:rsidR="00D80310" w:rsidRDefault="00D80310" w:rsidP="006D0B5F">
      <w:r>
        <w:separator/>
      </w:r>
    </w:p>
  </w:endnote>
  <w:endnote w:type="continuationSeparator" w:id="0">
    <w:p w14:paraId="75AFA8F1"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CC4C" w14:textId="77777777" w:rsidR="00D80310" w:rsidRDefault="00D80310" w:rsidP="006D0B5F">
      <w:r>
        <w:separator/>
      </w:r>
    </w:p>
  </w:footnote>
  <w:footnote w:type="continuationSeparator" w:id="0">
    <w:p w14:paraId="1C5912BB"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638E"/>
    <w:rsid w:val="000B5CB5"/>
    <w:rsid w:val="000C3FA1"/>
    <w:rsid w:val="000C7A57"/>
    <w:rsid w:val="00101855"/>
    <w:rsid w:val="0010371E"/>
    <w:rsid w:val="00104910"/>
    <w:rsid w:val="00106932"/>
    <w:rsid w:val="00130035"/>
    <w:rsid w:val="00141512"/>
    <w:rsid w:val="0016428F"/>
    <w:rsid w:val="00174004"/>
    <w:rsid w:val="00193439"/>
    <w:rsid w:val="001946E0"/>
    <w:rsid w:val="00196722"/>
    <w:rsid w:val="001B769B"/>
    <w:rsid w:val="001C1453"/>
    <w:rsid w:val="001D4F7A"/>
    <w:rsid w:val="001D5ADD"/>
    <w:rsid w:val="00203F50"/>
    <w:rsid w:val="00206E24"/>
    <w:rsid w:val="00237DA1"/>
    <w:rsid w:val="00250879"/>
    <w:rsid w:val="00263B45"/>
    <w:rsid w:val="00284480"/>
    <w:rsid w:val="0028751A"/>
    <w:rsid w:val="0029334A"/>
    <w:rsid w:val="002A01CF"/>
    <w:rsid w:val="002A7DF7"/>
    <w:rsid w:val="002B7854"/>
    <w:rsid w:val="002C6277"/>
    <w:rsid w:val="002D4346"/>
    <w:rsid w:val="002E2952"/>
    <w:rsid w:val="002E7CC1"/>
    <w:rsid w:val="002F041D"/>
    <w:rsid w:val="002F2580"/>
    <w:rsid w:val="002F7502"/>
    <w:rsid w:val="003137E0"/>
    <w:rsid w:val="00320A6F"/>
    <w:rsid w:val="00321B6E"/>
    <w:rsid w:val="003359D0"/>
    <w:rsid w:val="00341E8D"/>
    <w:rsid w:val="00347F5E"/>
    <w:rsid w:val="003562A3"/>
    <w:rsid w:val="003634D9"/>
    <w:rsid w:val="0036759A"/>
    <w:rsid w:val="003825D5"/>
    <w:rsid w:val="003A4376"/>
    <w:rsid w:val="003C28E1"/>
    <w:rsid w:val="003E2151"/>
    <w:rsid w:val="003F16AA"/>
    <w:rsid w:val="003F16B4"/>
    <w:rsid w:val="003F3DB5"/>
    <w:rsid w:val="003F481A"/>
    <w:rsid w:val="00401910"/>
    <w:rsid w:val="00404C72"/>
    <w:rsid w:val="00435FC9"/>
    <w:rsid w:val="0044039F"/>
    <w:rsid w:val="00440CB6"/>
    <w:rsid w:val="00446D63"/>
    <w:rsid w:val="00454754"/>
    <w:rsid w:val="004654DD"/>
    <w:rsid w:val="004854EC"/>
    <w:rsid w:val="004936A6"/>
    <w:rsid w:val="004947BB"/>
    <w:rsid w:val="004A5EA9"/>
    <w:rsid w:val="004B1DFD"/>
    <w:rsid w:val="004C2434"/>
    <w:rsid w:val="004D0149"/>
    <w:rsid w:val="004D6FC7"/>
    <w:rsid w:val="004E58E3"/>
    <w:rsid w:val="004F0649"/>
    <w:rsid w:val="004F1043"/>
    <w:rsid w:val="004F1E99"/>
    <w:rsid w:val="00503E36"/>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3040"/>
    <w:rsid w:val="005B0A0E"/>
    <w:rsid w:val="005B6701"/>
    <w:rsid w:val="005D3432"/>
    <w:rsid w:val="005E1C6C"/>
    <w:rsid w:val="005E65DF"/>
    <w:rsid w:val="005F1593"/>
    <w:rsid w:val="006101D7"/>
    <w:rsid w:val="006124F1"/>
    <w:rsid w:val="006126D1"/>
    <w:rsid w:val="0061423C"/>
    <w:rsid w:val="006326A2"/>
    <w:rsid w:val="00665C24"/>
    <w:rsid w:val="00683380"/>
    <w:rsid w:val="00690EC3"/>
    <w:rsid w:val="00692B60"/>
    <w:rsid w:val="00695F88"/>
    <w:rsid w:val="006A71AD"/>
    <w:rsid w:val="006C126E"/>
    <w:rsid w:val="006C2BFA"/>
    <w:rsid w:val="006D0B5F"/>
    <w:rsid w:val="006D4E58"/>
    <w:rsid w:val="006D7624"/>
    <w:rsid w:val="006F137D"/>
    <w:rsid w:val="006F4D38"/>
    <w:rsid w:val="0070054B"/>
    <w:rsid w:val="00706480"/>
    <w:rsid w:val="00710DBB"/>
    <w:rsid w:val="00714560"/>
    <w:rsid w:val="00725F1C"/>
    <w:rsid w:val="007430C8"/>
    <w:rsid w:val="00755FCC"/>
    <w:rsid w:val="007633AB"/>
    <w:rsid w:val="00776AE2"/>
    <w:rsid w:val="007921CD"/>
    <w:rsid w:val="007C5713"/>
    <w:rsid w:val="007C791C"/>
    <w:rsid w:val="007D6D02"/>
    <w:rsid w:val="007D7DF4"/>
    <w:rsid w:val="007E0D23"/>
    <w:rsid w:val="007E5EFF"/>
    <w:rsid w:val="007F196D"/>
    <w:rsid w:val="00805895"/>
    <w:rsid w:val="008075CB"/>
    <w:rsid w:val="00811771"/>
    <w:rsid w:val="008154DD"/>
    <w:rsid w:val="008542DE"/>
    <w:rsid w:val="0086109A"/>
    <w:rsid w:val="008638DE"/>
    <w:rsid w:val="00891182"/>
    <w:rsid w:val="008A2403"/>
    <w:rsid w:val="008A28C8"/>
    <w:rsid w:val="008C6FDA"/>
    <w:rsid w:val="008C75E4"/>
    <w:rsid w:val="008F6B58"/>
    <w:rsid w:val="0090282C"/>
    <w:rsid w:val="00906D0C"/>
    <w:rsid w:val="00934B34"/>
    <w:rsid w:val="00937595"/>
    <w:rsid w:val="009565F5"/>
    <w:rsid w:val="009825FF"/>
    <w:rsid w:val="00985097"/>
    <w:rsid w:val="00990492"/>
    <w:rsid w:val="00994EF1"/>
    <w:rsid w:val="009C4BCF"/>
    <w:rsid w:val="009C7F61"/>
    <w:rsid w:val="009E6A8B"/>
    <w:rsid w:val="00A04A96"/>
    <w:rsid w:val="00A07220"/>
    <w:rsid w:val="00A40070"/>
    <w:rsid w:val="00A42E82"/>
    <w:rsid w:val="00A46EE9"/>
    <w:rsid w:val="00A55E83"/>
    <w:rsid w:val="00A579BB"/>
    <w:rsid w:val="00A63D55"/>
    <w:rsid w:val="00A8441B"/>
    <w:rsid w:val="00A9088C"/>
    <w:rsid w:val="00A9168C"/>
    <w:rsid w:val="00A95D89"/>
    <w:rsid w:val="00AB3243"/>
    <w:rsid w:val="00AB5232"/>
    <w:rsid w:val="00B14DDC"/>
    <w:rsid w:val="00B30A5E"/>
    <w:rsid w:val="00B31505"/>
    <w:rsid w:val="00B3524E"/>
    <w:rsid w:val="00B6269C"/>
    <w:rsid w:val="00B74C73"/>
    <w:rsid w:val="00B93EB5"/>
    <w:rsid w:val="00B96F5A"/>
    <w:rsid w:val="00BA2247"/>
    <w:rsid w:val="00BA5D97"/>
    <w:rsid w:val="00BA6B19"/>
    <w:rsid w:val="00BB1C52"/>
    <w:rsid w:val="00BB2A50"/>
    <w:rsid w:val="00BC1E48"/>
    <w:rsid w:val="00BD3F03"/>
    <w:rsid w:val="00C0704D"/>
    <w:rsid w:val="00C214A6"/>
    <w:rsid w:val="00C24A51"/>
    <w:rsid w:val="00C25722"/>
    <w:rsid w:val="00C44E40"/>
    <w:rsid w:val="00C50517"/>
    <w:rsid w:val="00C618DB"/>
    <w:rsid w:val="00C6456D"/>
    <w:rsid w:val="00C93384"/>
    <w:rsid w:val="00CA28BA"/>
    <w:rsid w:val="00CD1729"/>
    <w:rsid w:val="00CD2E03"/>
    <w:rsid w:val="00CD38B1"/>
    <w:rsid w:val="00CF4780"/>
    <w:rsid w:val="00D102D9"/>
    <w:rsid w:val="00D1063F"/>
    <w:rsid w:val="00D11007"/>
    <w:rsid w:val="00D1420C"/>
    <w:rsid w:val="00D23470"/>
    <w:rsid w:val="00D2449B"/>
    <w:rsid w:val="00D30FFD"/>
    <w:rsid w:val="00D34405"/>
    <w:rsid w:val="00D54384"/>
    <w:rsid w:val="00D54E67"/>
    <w:rsid w:val="00D54F48"/>
    <w:rsid w:val="00D632BB"/>
    <w:rsid w:val="00D74B14"/>
    <w:rsid w:val="00D77B85"/>
    <w:rsid w:val="00D80310"/>
    <w:rsid w:val="00D9608A"/>
    <w:rsid w:val="00D96DF7"/>
    <w:rsid w:val="00D97AA3"/>
    <w:rsid w:val="00DA0C56"/>
    <w:rsid w:val="00DA27B6"/>
    <w:rsid w:val="00DC3C8A"/>
    <w:rsid w:val="00DD0313"/>
    <w:rsid w:val="00DD45BC"/>
    <w:rsid w:val="00DD62F6"/>
    <w:rsid w:val="00DD7E97"/>
    <w:rsid w:val="00DE740E"/>
    <w:rsid w:val="00DF42DA"/>
    <w:rsid w:val="00E03AFD"/>
    <w:rsid w:val="00E0485E"/>
    <w:rsid w:val="00E06DFC"/>
    <w:rsid w:val="00E23FB0"/>
    <w:rsid w:val="00E270CB"/>
    <w:rsid w:val="00E3317F"/>
    <w:rsid w:val="00E46243"/>
    <w:rsid w:val="00E66534"/>
    <w:rsid w:val="00E719D1"/>
    <w:rsid w:val="00E71A35"/>
    <w:rsid w:val="00E72F6C"/>
    <w:rsid w:val="00E80113"/>
    <w:rsid w:val="00E821C1"/>
    <w:rsid w:val="00EA09F9"/>
    <w:rsid w:val="00EA1673"/>
    <w:rsid w:val="00EB71DE"/>
    <w:rsid w:val="00EB7D74"/>
    <w:rsid w:val="00EC23C7"/>
    <w:rsid w:val="00ED00B7"/>
    <w:rsid w:val="00EF1341"/>
    <w:rsid w:val="00EF44E6"/>
    <w:rsid w:val="00F012FA"/>
    <w:rsid w:val="00F055D3"/>
    <w:rsid w:val="00F129DD"/>
    <w:rsid w:val="00F16D0F"/>
    <w:rsid w:val="00F32789"/>
    <w:rsid w:val="00F71D53"/>
    <w:rsid w:val="00F731F5"/>
    <w:rsid w:val="00F75F59"/>
    <w:rsid w:val="00F8201E"/>
    <w:rsid w:val="00FB34C4"/>
    <w:rsid w:val="00FC046F"/>
    <w:rsid w:val="00FC6A11"/>
    <w:rsid w:val="00FC77EC"/>
    <w:rsid w:val="00FD334A"/>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B8E8"/>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0F4A0-CCD7-40D3-BB1B-1891F090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2020-03-11T10:54:00Z</cp:lastPrinted>
  <dcterms:created xsi:type="dcterms:W3CDTF">2021-10-11T12:07:00Z</dcterms:created>
  <dcterms:modified xsi:type="dcterms:W3CDTF">2021-10-11T12:07:00Z</dcterms:modified>
</cp:coreProperties>
</file>