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A39A5A1" w:rsidR="004936A6" w:rsidRPr="004D33C8" w:rsidRDefault="00CC5197" w:rsidP="00B1647B">
            <w:pPr>
              <w:rPr>
                <w:rFonts w:ascii="Calibri" w:hAnsi="Calibri"/>
                <w:szCs w:val="22"/>
              </w:rPr>
            </w:pPr>
            <w:r>
              <w:rPr>
                <w:rFonts w:ascii="Calibri" w:hAnsi="Calibri"/>
                <w:szCs w:val="22"/>
              </w:rPr>
              <w:t>17/9/2021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83AFB5E" w:rsidR="004A5EA9" w:rsidRPr="008C75E4" w:rsidRDefault="006644F6" w:rsidP="008F6B58">
            <w:pPr>
              <w:rPr>
                <w:rFonts w:ascii="Calibri" w:hAnsi="Calibri"/>
                <w:szCs w:val="22"/>
              </w:rPr>
            </w:pPr>
            <w:r>
              <w:rPr>
                <w:rFonts w:ascii="Calibri" w:hAnsi="Calibri"/>
                <w:szCs w:val="22"/>
              </w:rPr>
              <w:t>3/2021/</w:t>
            </w:r>
            <w:r w:rsidR="0071224A">
              <w:rPr>
                <w:rFonts w:ascii="Calibri" w:hAnsi="Calibri"/>
                <w:szCs w:val="22"/>
              </w:rPr>
              <w:t>0</w:t>
            </w:r>
            <w:r w:rsidR="00C70BF7">
              <w:rPr>
                <w:rFonts w:ascii="Calibri" w:hAnsi="Calibri"/>
                <w:szCs w:val="22"/>
              </w:rPr>
              <w:t>6</w:t>
            </w:r>
            <w:r w:rsidR="001B10C7">
              <w:rPr>
                <w:rFonts w:ascii="Calibri" w:hAnsi="Calibri"/>
                <w:szCs w:val="22"/>
              </w:rPr>
              <w:t>65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1E38F21" w:rsidR="004A5EA9" w:rsidRPr="008C75E4" w:rsidRDefault="001B10C7" w:rsidP="002C6277">
            <w:pPr>
              <w:rPr>
                <w:rFonts w:ascii="Calibri" w:hAnsi="Calibri"/>
                <w:szCs w:val="22"/>
              </w:rPr>
            </w:pPr>
            <w:r>
              <w:rPr>
                <w:rFonts w:ascii="Calibri" w:hAnsi="Calibri"/>
                <w:szCs w:val="22"/>
              </w:rPr>
              <w:t>5</w:t>
            </w:r>
            <w:r w:rsidR="006644F6">
              <w:rPr>
                <w:rFonts w:ascii="Calibri" w:hAnsi="Calibri"/>
                <w:szCs w:val="22"/>
              </w:rPr>
              <w:t>/</w:t>
            </w:r>
            <w:r>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5CB4EFD" w:rsidR="00FD334A" w:rsidRPr="000267F9" w:rsidRDefault="0071224A"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94E5D28" w:rsidR="00D13259" w:rsidRPr="008C75E4" w:rsidRDefault="00CC5197">
            <w:pPr>
              <w:rPr>
                <w:rFonts w:ascii="Calibri" w:hAnsi="Calibri"/>
                <w:szCs w:val="22"/>
              </w:rPr>
            </w:pPr>
            <w:r w:rsidRPr="00CC5197">
              <w:rPr>
                <w:rFonts w:ascii="Calibri" w:hAnsi="Calibri"/>
                <w:szCs w:val="22"/>
              </w:rPr>
              <w:t>Proposed two-storey extension to rear and addition of roof lights to the front elevation.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85F1F00" w:rsidR="002A01CF" w:rsidRPr="00BC0FF2" w:rsidRDefault="00B1647B" w:rsidP="00A42E82">
            <w:pPr>
              <w:rPr>
                <w:rFonts w:ascii="Calibri" w:hAnsi="Calibri"/>
                <w:szCs w:val="22"/>
              </w:rPr>
            </w:pPr>
            <w:r w:rsidRPr="00B1647B">
              <w:rPr>
                <w:rFonts w:ascii="Calibri" w:hAnsi="Calibri"/>
                <w:szCs w:val="22"/>
              </w:rPr>
              <w:t>Windshadow</w:t>
            </w:r>
            <w:r>
              <w:rPr>
                <w:rFonts w:ascii="Calibri" w:hAnsi="Calibri"/>
                <w:szCs w:val="22"/>
              </w:rPr>
              <w:t>,</w:t>
            </w:r>
            <w:r w:rsidRPr="00B1647B">
              <w:rPr>
                <w:rFonts w:ascii="Calibri" w:hAnsi="Calibri"/>
                <w:szCs w:val="22"/>
              </w:rPr>
              <w:t xml:space="preserve"> Avenue Road</w:t>
            </w:r>
            <w:r>
              <w:rPr>
                <w:rFonts w:ascii="Calibri" w:hAnsi="Calibri"/>
                <w:szCs w:val="22"/>
              </w:rPr>
              <w:t>,</w:t>
            </w:r>
            <w:r w:rsidRPr="00B1647B">
              <w:rPr>
                <w:rFonts w:ascii="Calibri" w:hAnsi="Calibri"/>
                <w:szCs w:val="22"/>
              </w:rPr>
              <w:t xml:space="preserve"> Hurst Green</w:t>
            </w:r>
            <w:r>
              <w:rPr>
                <w:rFonts w:ascii="Calibri" w:hAnsi="Calibri"/>
                <w:szCs w:val="22"/>
              </w:rPr>
              <w:t xml:space="preserve">. </w:t>
            </w:r>
            <w:r w:rsidRPr="00B1647B">
              <w:rPr>
                <w:rFonts w:ascii="Calibri" w:hAnsi="Calibri"/>
                <w:szCs w:val="22"/>
              </w:rPr>
              <w:t>BB7 9QB</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455DF4B" w:rsidR="006575E7" w:rsidRPr="00C70BF7" w:rsidRDefault="001B10C7" w:rsidP="00B1647B">
            <w:pPr>
              <w:jc w:val="both"/>
              <w:rPr>
                <w:rFonts w:ascii="Calibri" w:hAnsi="Calibri"/>
                <w:szCs w:val="22"/>
              </w:rPr>
            </w:pPr>
            <w:r w:rsidRPr="001B10C7">
              <w:rPr>
                <w:rFonts w:ascii="Calibri" w:hAnsi="Calibri"/>
                <w:szCs w:val="22"/>
              </w:rPr>
              <w:t xml:space="preserve">Aighton Bailey and Chaigley Parish Council consulted </w:t>
            </w:r>
            <w:r>
              <w:rPr>
                <w:rFonts w:ascii="Calibri" w:hAnsi="Calibri"/>
                <w:szCs w:val="22"/>
              </w:rPr>
              <w:t>via email on 28/7/21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6AB71958" w:rsidR="009130B6" w:rsidRPr="002A239D" w:rsidRDefault="001B10C7" w:rsidP="006126D1">
            <w:pPr>
              <w:jc w:val="both"/>
              <w:rPr>
                <w:rFonts w:ascii="Calibri" w:hAnsi="Calibri"/>
                <w:szCs w:val="22"/>
              </w:rPr>
            </w:pPr>
            <w:r>
              <w:rPr>
                <w:rFonts w:ascii="Calibri" w:hAnsi="Calibri"/>
                <w:szCs w:val="22"/>
              </w:rPr>
              <w:t>None.</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2670933" w14:textId="5D8A7337" w:rsidR="0071224A" w:rsidRDefault="0071224A" w:rsidP="006126D1">
            <w:pPr>
              <w:jc w:val="both"/>
              <w:rPr>
                <w:rFonts w:ascii="Calibri" w:hAnsi="Calibri"/>
                <w:szCs w:val="22"/>
              </w:rPr>
            </w:pPr>
            <w:r>
              <w:rPr>
                <w:rFonts w:ascii="Calibri" w:hAnsi="Calibri"/>
                <w:szCs w:val="22"/>
              </w:rPr>
              <w:t>Key Statement EN5 – Heritage Assets</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2F62FCC8" w:rsidR="00230AE6" w:rsidRDefault="00230AE6" w:rsidP="006126D1">
            <w:pPr>
              <w:jc w:val="both"/>
              <w:rPr>
                <w:rFonts w:ascii="Calibri" w:hAnsi="Calibri"/>
                <w:szCs w:val="22"/>
              </w:rPr>
            </w:pPr>
            <w:r>
              <w:rPr>
                <w:rFonts w:ascii="Calibri" w:hAnsi="Calibri"/>
                <w:szCs w:val="22"/>
              </w:rPr>
              <w:t>Policy DMG2 – Strategic Considerations</w:t>
            </w:r>
          </w:p>
          <w:p w14:paraId="3DDE2356" w14:textId="7AAF4CEC" w:rsidR="0071224A" w:rsidRDefault="0071224A" w:rsidP="006126D1">
            <w:pPr>
              <w:jc w:val="both"/>
              <w:rPr>
                <w:rFonts w:ascii="Calibri" w:hAnsi="Calibri"/>
                <w:szCs w:val="22"/>
              </w:rPr>
            </w:pPr>
            <w:r>
              <w:rPr>
                <w:rFonts w:ascii="Calibri" w:hAnsi="Calibri"/>
                <w:szCs w:val="22"/>
              </w:rPr>
              <w:t>Policy DME4 – Protecting Heritage Assets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7EB8BE5" w14:textId="2AA04902" w:rsidR="00D94ECE" w:rsidRPr="00D94ECE" w:rsidRDefault="00D94ECE" w:rsidP="00466E32">
            <w:pPr>
              <w:pStyle w:val="PLANNING"/>
              <w:rPr>
                <w:rFonts w:ascii="Calibri" w:hAnsi="Calibri"/>
                <w:bCs/>
                <w:szCs w:val="22"/>
              </w:rPr>
            </w:pPr>
            <w:r w:rsidRPr="00D94ECE">
              <w:rPr>
                <w:rFonts w:ascii="Calibri" w:hAnsi="Calibri"/>
                <w:bCs/>
                <w:szCs w:val="22"/>
              </w:rPr>
              <w:t>No recent planning history relevant to the determination of the application.</w:t>
            </w:r>
          </w:p>
          <w:p w14:paraId="30A97D50" w14:textId="7A93142F" w:rsidR="00430111" w:rsidRPr="00430111" w:rsidRDefault="00430111" w:rsidP="00466E32">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041C7C1" w14:textId="77777777" w:rsidR="00D94ECE" w:rsidRDefault="00C52703" w:rsidP="00D94ECE">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43651E">
              <w:rPr>
                <w:rFonts w:asciiTheme="minorHAnsi" w:hAnsiTheme="minorHAnsi" w:cstheme="minorHAnsi"/>
                <w:szCs w:val="22"/>
              </w:rPr>
              <w:t>Hurst Green</w:t>
            </w:r>
            <w:r w:rsidR="00C2609F">
              <w:rPr>
                <w:rFonts w:asciiTheme="minorHAnsi" w:hAnsiTheme="minorHAnsi" w:cstheme="minorHAnsi"/>
                <w:szCs w:val="22"/>
              </w:rPr>
              <w:t xml:space="preserve">. </w:t>
            </w:r>
            <w:r w:rsidR="00D94ECE">
              <w:rPr>
                <w:rFonts w:asciiTheme="minorHAnsi" w:hAnsiTheme="minorHAnsi" w:cstheme="minorHAnsi"/>
                <w:szCs w:val="22"/>
              </w:rPr>
              <w:t>The property consists of render with stone, slate roof tiles and UPVC / timber doors and windows. The surrounding area is residential with a large area of open countryside to the periphery.</w:t>
            </w:r>
          </w:p>
          <w:p w14:paraId="4630E569" w14:textId="0E1D2C86" w:rsidR="00D94ECE" w:rsidRPr="003C0C2B" w:rsidRDefault="00D94ECE" w:rsidP="00D94ECE">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48146D4B" w14:textId="7714096A" w:rsidR="004B6F79" w:rsidRDefault="00A47F23" w:rsidP="00D94ECE">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D94ECE">
              <w:rPr>
                <w:rFonts w:ascii="Calibri" w:hAnsi="Calibri"/>
                <w:szCs w:val="22"/>
              </w:rPr>
              <w:t>construction of a rear two storey extension and the installation of roof lights to the property’s front elevation.</w:t>
            </w:r>
            <w:r w:rsidR="000A2DB4">
              <w:rPr>
                <w:rFonts w:ascii="Calibri" w:hAnsi="Calibri"/>
                <w:szCs w:val="22"/>
              </w:rPr>
              <w:t xml:space="preserve"> The original proposal included the addition of two gabled dormers to the property’s front elevation. It was conveyed to the applicant that this aspect of the design would more than likely have not been supported due to its impact upon the existing roofscape on Avenue Road. </w:t>
            </w:r>
            <w:r w:rsidR="004668D4">
              <w:rPr>
                <w:rFonts w:ascii="Calibri" w:hAnsi="Calibri"/>
                <w:szCs w:val="22"/>
              </w:rPr>
              <w:t>Following this, t</w:t>
            </w:r>
            <w:r w:rsidR="000A2DB4">
              <w:rPr>
                <w:rFonts w:ascii="Calibri" w:hAnsi="Calibri"/>
                <w:szCs w:val="22"/>
              </w:rPr>
              <w:t>he applicant has since submitted a revised proposal with the previously proposed front dormers omitted and replaced with roof lights.</w:t>
            </w:r>
          </w:p>
          <w:p w14:paraId="2E79BDB6" w14:textId="0A35AC02" w:rsidR="00D94ECE" w:rsidRPr="00096654" w:rsidRDefault="00D94ECE" w:rsidP="00D94ECE">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124CB220"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 xml:space="preserve">The proposal site lies within the Forest of Bowland Area of Outstanding Natural Beauty and is situated </w:t>
            </w:r>
            <w:r w:rsidR="0071224A">
              <w:rPr>
                <w:rFonts w:ascii="Calibri" w:hAnsi="Calibri"/>
                <w:szCs w:val="22"/>
              </w:rPr>
              <w:t>within</w:t>
            </w:r>
            <w:r w:rsidR="0071224A" w:rsidRPr="0071224A">
              <w:rPr>
                <w:rFonts w:ascii="Calibri" w:hAnsi="Calibri"/>
                <w:szCs w:val="22"/>
              </w:rPr>
              <w:t xml:space="preserve"> the</w:t>
            </w:r>
            <w:r w:rsidR="0071224A">
              <w:rPr>
                <w:rFonts w:ascii="Calibri" w:hAnsi="Calibri"/>
                <w:szCs w:val="22"/>
              </w:rPr>
              <w:t xml:space="preserve"> </w:t>
            </w:r>
            <w:r w:rsidR="004B6F79">
              <w:rPr>
                <w:rFonts w:ascii="Calibri" w:hAnsi="Calibri"/>
                <w:szCs w:val="22"/>
              </w:rPr>
              <w:t>Hurst Green</w:t>
            </w:r>
            <w:r w:rsidR="0071224A" w:rsidRPr="0071224A">
              <w:rPr>
                <w:rFonts w:ascii="Calibri" w:hAnsi="Calibri"/>
                <w:szCs w:val="22"/>
              </w:rPr>
              <w:t xml:space="preserve"> 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58B48E62" w14:textId="6BE63DF7" w:rsidR="00442F94" w:rsidRDefault="006C0701" w:rsidP="00454754">
            <w:pPr>
              <w:contextualSpacing/>
              <w:jc w:val="both"/>
              <w:rPr>
                <w:rFonts w:ascii="Calibri" w:hAnsi="Calibri"/>
                <w:szCs w:val="22"/>
              </w:rPr>
            </w:pPr>
            <w:r>
              <w:rPr>
                <w:rFonts w:ascii="Calibri" w:hAnsi="Calibri"/>
                <w:szCs w:val="22"/>
              </w:rPr>
              <w:t xml:space="preserve">The </w:t>
            </w:r>
            <w:r w:rsidR="00442F94">
              <w:rPr>
                <w:rFonts w:ascii="Calibri" w:hAnsi="Calibri"/>
                <w:szCs w:val="22"/>
              </w:rPr>
              <w:t xml:space="preserve">ground floor element of the </w:t>
            </w:r>
            <w:r>
              <w:rPr>
                <w:rFonts w:ascii="Calibri" w:hAnsi="Calibri"/>
                <w:szCs w:val="22"/>
              </w:rPr>
              <w:t xml:space="preserve">rear two storey extension would incorporate a bay window and a standard window </w:t>
            </w:r>
            <w:r w:rsidR="00442F94">
              <w:rPr>
                <w:rFonts w:ascii="Calibri" w:hAnsi="Calibri"/>
                <w:szCs w:val="22"/>
              </w:rPr>
              <w:t>to the rear and a set of sliding doors on its Southern side elevation.</w:t>
            </w:r>
            <w:r>
              <w:rPr>
                <w:rFonts w:ascii="Calibri" w:hAnsi="Calibri"/>
                <w:szCs w:val="22"/>
              </w:rPr>
              <w:t xml:space="preserve"> The extension’s ground floor windows</w:t>
            </w:r>
            <w:r w:rsidR="00442F94">
              <w:rPr>
                <w:rFonts w:ascii="Calibri" w:hAnsi="Calibri"/>
                <w:szCs w:val="22"/>
              </w:rPr>
              <w:t xml:space="preserve"> </w:t>
            </w:r>
            <w:r>
              <w:rPr>
                <w:rFonts w:ascii="Calibri" w:hAnsi="Calibri"/>
                <w:szCs w:val="22"/>
              </w:rPr>
              <w:t xml:space="preserve">would solely provide views into the property’s rear garden </w:t>
            </w:r>
            <w:r w:rsidR="00442F94">
              <w:rPr>
                <w:rFonts w:ascii="Calibri" w:hAnsi="Calibri"/>
                <w:szCs w:val="22"/>
              </w:rPr>
              <w:t xml:space="preserve">while the sliding doors would only provide views towards the featureless gable end of the neighbouring property of No. 3 Avenue Road </w:t>
            </w:r>
            <w:r w:rsidR="00615BE6">
              <w:rPr>
                <w:rFonts w:ascii="Calibri" w:hAnsi="Calibri"/>
                <w:szCs w:val="22"/>
              </w:rPr>
              <w:t>therefore no loss of privacy is anticipated from th</w:t>
            </w:r>
            <w:r w:rsidR="00442F94">
              <w:rPr>
                <w:rFonts w:ascii="Calibri" w:hAnsi="Calibri"/>
                <w:szCs w:val="22"/>
              </w:rPr>
              <w:t>ese</w:t>
            </w:r>
            <w:r w:rsidR="00615BE6">
              <w:rPr>
                <w:rFonts w:ascii="Calibri" w:hAnsi="Calibri"/>
                <w:szCs w:val="22"/>
              </w:rPr>
              <w:t xml:space="preserve"> aspect</w:t>
            </w:r>
            <w:r w:rsidR="00442F94">
              <w:rPr>
                <w:rFonts w:ascii="Calibri" w:hAnsi="Calibri"/>
                <w:szCs w:val="22"/>
              </w:rPr>
              <w:t>s</w:t>
            </w:r>
            <w:r w:rsidR="00615BE6">
              <w:rPr>
                <w:rFonts w:ascii="Calibri" w:hAnsi="Calibri"/>
                <w:szCs w:val="22"/>
              </w:rPr>
              <w:t xml:space="preserve"> of the development</w:t>
            </w:r>
            <w:r>
              <w:rPr>
                <w:rFonts w:ascii="Calibri" w:hAnsi="Calibri"/>
                <w:szCs w:val="22"/>
              </w:rPr>
              <w:t xml:space="preserve">. </w:t>
            </w:r>
          </w:p>
          <w:p w14:paraId="6FA0B421" w14:textId="77777777" w:rsidR="00442F94" w:rsidRDefault="00442F94" w:rsidP="00454754">
            <w:pPr>
              <w:contextualSpacing/>
              <w:jc w:val="both"/>
              <w:rPr>
                <w:rFonts w:ascii="Calibri" w:hAnsi="Calibri"/>
                <w:szCs w:val="22"/>
              </w:rPr>
            </w:pPr>
          </w:p>
          <w:p w14:paraId="10384A3F" w14:textId="77777777" w:rsidR="00442F94" w:rsidRDefault="00442F94" w:rsidP="00454754">
            <w:pPr>
              <w:contextualSpacing/>
              <w:jc w:val="both"/>
              <w:rPr>
                <w:rFonts w:ascii="Calibri" w:hAnsi="Calibri"/>
                <w:szCs w:val="22"/>
              </w:rPr>
            </w:pPr>
            <w:r>
              <w:rPr>
                <w:rFonts w:ascii="Calibri" w:hAnsi="Calibri"/>
                <w:szCs w:val="22"/>
              </w:rPr>
              <w:t>The rear extension also includes</w:t>
            </w:r>
            <w:r w:rsidRPr="00442F94">
              <w:rPr>
                <w:rFonts w:ascii="Calibri" w:hAnsi="Calibri"/>
                <w:szCs w:val="22"/>
              </w:rPr>
              <w:t xml:space="preserve"> a single window and set of French doors with a Juliet balcony at the </w:t>
            </w:r>
            <w:proofErr w:type="gramStart"/>
            <w:r w:rsidRPr="00442F94">
              <w:rPr>
                <w:rFonts w:ascii="Calibri" w:hAnsi="Calibri"/>
                <w:szCs w:val="22"/>
              </w:rPr>
              <w:t>first floor</w:t>
            </w:r>
            <w:proofErr w:type="gramEnd"/>
            <w:r w:rsidRPr="00442F94">
              <w:rPr>
                <w:rFonts w:ascii="Calibri" w:hAnsi="Calibri"/>
                <w:szCs w:val="22"/>
              </w:rPr>
              <w:t xml:space="preserve"> level.</w:t>
            </w:r>
            <w:r>
              <w:rPr>
                <w:rFonts w:ascii="Calibri" w:hAnsi="Calibri"/>
                <w:szCs w:val="22"/>
              </w:rPr>
              <w:t xml:space="preserve"> </w:t>
            </w:r>
            <w:r w:rsidR="00615BE6">
              <w:rPr>
                <w:rFonts w:ascii="Calibri" w:hAnsi="Calibri"/>
                <w:szCs w:val="22"/>
              </w:rPr>
              <w:t xml:space="preserve">The </w:t>
            </w:r>
            <w:proofErr w:type="gramStart"/>
            <w:r w:rsidR="00615BE6">
              <w:rPr>
                <w:rFonts w:ascii="Calibri" w:hAnsi="Calibri"/>
                <w:szCs w:val="22"/>
              </w:rPr>
              <w:t>first floor</w:t>
            </w:r>
            <w:proofErr w:type="gramEnd"/>
            <w:r w:rsidR="00615BE6">
              <w:rPr>
                <w:rFonts w:ascii="Calibri" w:hAnsi="Calibri"/>
                <w:szCs w:val="22"/>
              </w:rPr>
              <w:t xml:space="preserve"> balcony and single window</w:t>
            </w:r>
            <w:r w:rsidR="00D00AC4">
              <w:rPr>
                <w:rFonts w:ascii="Calibri" w:hAnsi="Calibri"/>
                <w:szCs w:val="22"/>
              </w:rPr>
              <w:t xml:space="preserve">, whilst sited slightly further forward than the property’s rear elevation, </w:t>
            </w:r>
            <w:r w:rsidR="00615BE6">
              <w:rPr>
                <w:rFonts w:ascii="Calibri" w:hAnsi="Calibri"/>
                <w:szCs w:val="22"/>
              </w:rPr>
              <w:t>would</w:t>
            </w:r>
            <w:r w:rsidR="00D00AC4">
              <w:rPr>
                <w:rFonts w:ascii="Calibri" w:hAnsi="Calibri"/>
                <w:szCs w:val="22"/>
              </w:rPr>
              <w:t xml:space="preserve"> nonetheless</w:t>
            </w:r>
            <w:r w:rsidR="00615BE6">
              <w:rPr>
                <w:rFonts w:ascii="Calibri" w:hAnsi="Calibri"/>
                <w:szCs w:val="22"/>
              </w:rPr>
              <w:t xml:space="preserve"> be sited in a similar position to the property’s existing rear bedroom window therefore it is not considered that the balcony or window would provide any new opportunities for overlooking into either of the adjacent neighbouring properties.</w:t>
            </w:r>
            <w:r w:rsidR="00D00AC4">
              <w:rPr>
                <w:rFonts w:ascii="Calibri" w:hAnsi="Calibri"/>
                <w:szCs w:val="22"/>
              </w:rPr>
              <w:t xml:space="preserve"> </w:t>
            </w:r>
            <w:r>
              <w:rPr>
                <w:rFonts w:ascii="Calibri" w:hAnsi="Calibri"/>
                <w:szCs w:val="22"/>
              </w:rPr>
              <w:t>Four windows are also proposed for the Northern side elevation of the extension however all of these would be obscure glazed to protect the privacy of the adjacent neighbouring residents of Stoneycroft.</w:t>
            </w:r>
          </w:p>
          <w:p w14:paraId="3F1ACF62" w14:textId="77777777" w:rsidR="00442F94" w:rsidRDefault="00442F94" w:rsidP="00454754">
            <w:pPr>
              <w:contextualSpacing/>
              <w:jc w:val="both"/>
              <w:rPr>
                <w:rFonts w:ascii="Calibri" w:hAnsi="Calibri"/>
                <w:szCs w:val="22"/>
              </w:rPr>
            </w:pPr>
          </w:p>
          <w:p w14:paraId="459E53E4" w14:textId="3E7F84A5" w:rsidR="00442F94" w:rsidRDefault="00442F94" w:rsidP="00454754">
            <w:pPr>
              <w:contextualSpacing/>
              <w:jc w:val="both"/>
              <w:rPr>
                <w:rFonts w:ascii="Calibri" w:hAnsi="Calibri"/>
                <w:szCs w:val="22"/>
              </w:rPr>
            </w:pPr>
            <w:r>
              <w:rPr>
                <w:rFonts w:ascii="Calibri" w:hAnsi="Calibri"/>
                <w:szCs w:val="22"/>
              </w:rPr>
              <w:t xml:space="preserve"> </w:t>
            </w:r>
            <w:r w:rsidR="00F17CFC">
              <w:rPr>
                <w:rFonts w:ascii="Calibri" w:hAnsi="Calibri"/>
                <w:szCs w:val="22"/>
              </w:rPr>
              <w:t xml:space="preserve">The Northern side elevation of the rear extension would be sited approximately 2.5 metres from the common boundary with Stoneycroft however desktop analysis shows the extension to be compliant with the </w:t>
            </w:r>
            <w:proofErr w:type="gramStart"/>
            <w:r w:rsidR="00F17CFC">
              <w:rPr>
                <w:rFonts w:ascii="Calibri" w:hAnsi="Calibri"/>
                <w:szCs w:val="22"/>
              </w:rPr>
              <w:t>45 degree</w:t>
            </w:r>
            <w:proofErr w:type="gramEnd"/>
            <w:r w:rsidR="00F17CFC">
              <w:rPr>
                <w:rFonts w:ascii="Calibri" w:hAnsi="Calibri"/>
                <w:szCs w:val="22"/>
              </w:rPr>
              <w:t xml:space="preserve"> rule with regards to the windows forming the rear elevation of Stoneycroft. Furthermore, the Northern side elevation of the extension would be largely screened behind the existing bushes forming part of the adjacent common boundary. As such, it is not considered that the proposed works would lead to any loss of natural light or outlook for the adjacent neighbouring residents.</w:t>
            </w:r>
          </w:p>
          <w:p w14:paraId="7D13DE81" w14:textId="16F3AFA6" w:rsidR="00512F38" w:rsidRPr="00D23470" w:rsidRDefault="00512F38" w:rsidP="000A2DB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3EA7C6D1" w:rsidR="00C50517" w:rsidRDefault="00C50517" w:rsidP="00454754">
            <w:pPr>
              <w:contextualSpacing/>
              <w:jc w:val="both"/>
              <w:rPr>
                <w:rFonts w:ascii="Calibri" w:hAnsi="Calibri"/>
                <w:szCs w:val="22"/>
              </w:rPr>
            </w:pPr>
          </w:p>
          <w:p w14:paraId="220FAAAB" w14:textId="70E6FF4C" w:rsidR="00F05F85" w:rsidRDefault="00EA56B8" w:rsidP="00454754">
            <w:pPr>
              <w:contextualSpacing/>
              <w:jc w:val="both"/>
              <w:rPr>
                <w:rFonts w:ascii="Calibri" w:hAnsi="Calibri"/>
                <w:szCs w:val="22"/>
              </w:rPr>
            </w:pPr>
            <w:r>
              <w:rPr>
                <w:rFonts w:ascii="Calibri" w:hAnsi="Calibri"/>
                <w:szCs w:val="22"/>
              </w:rPr>
              <w:t xml:space="preserve">The </w:t>
            </w:r>
            <w:proofErr w:type="gramStart"/>
            <w:r>
              <w:rPr>
                <w:rFonts w:ascii="Calibri" w:hAnsi="Calibri"/>
                <w:szCs w:val="22"/>
              </w:rPr>
              <w:t>two storey</w:t>
            </w:r>
            <w:proofErr w:type="gramEnd"/>
            <w:r>
              <w:rPr>
                <w:rFonts w:ascii="Calibri" w:hAnsi="Calibri"/>
                <w:szCs w:val="22"/>
              </w:rPr>
              <w:t xml:space="preserve"> extension would be a subservient addition to the main property in as much that it would</w:t>
            </w:r>
            <w:r w:rsidR="00325B6C">
              <w:rPr>
                <w:rFonts w:ascii="Calibri" w:hAnsi="Calibri"/>
                <w:szCs w:val="22"/>
              </w:rPr>
              <w:t xml:space="preserve"> have a modest outward projection of 4.2 metres and</w:t>
            </w:r>
            <w:r>
              <w:rPr>
                <w:rFonts w:ascii="Calibri" w:hAnsi="Calibri"/>
                <w:szCs w:val="22"/>
              </w:rPr>
              <w:t xml:space="preserve"> span just over half the width of the property’s rear elevation with its roof pitch height set below the main property’s roof line. </w:t>
            </w:r>
            <w:r w:rsidR="00603D0F">
              <w:rPr>
                <w:rFonts w:ascii="Calibri" w:hAnsi="Calibri"/>
                <w:szCs w:val="22"/>
              </w:rPr>
              <w:t>Furthermore, t</w:t>
            </w:r>
            <w:r w:rsidR="00325B6C">
              <w:rPr>
                <w:rFonts w:ascii="Calibri" w:hAnsi="Calibri"/>
                <w:szCs w:val="22"/>
              </w:rPr>
              <w:t xml:space="preserve">he extension would be sited to the rear of the main property outside of the public realm where it would be partially </w:t>
            </w:r>
            <w:r w:rsidR="00603D0F">
              <w:rPr>
                <w:rFonts w:ascii="Calibri" w:hAnsi="Calibri"/>
                <w:szCs w:val="22"/>
              </w:rPr>
              <w:t>screened</w:t>
            </w:r>
            <w:r w:rsidR="00325B6C">
              <w:rPr>
                <w:rFonts w:ascii="Calibri" w:hAnsi="Calibri"/>
                <w:szCs w:val="22"/>
              </w:rPr>
              <w:t xml:space="preserve"> to the adjacent neighbouring residents by virtue of the landscaping arrangement f</w:t>
            </w:r>
            <w:r w:rsidR="00603D0F">
              <w:rPr>
                <w:rFonts w:ascii="Calibri" w:hAnsi="Calibri"/>
                <w:szCs w:val="22"/>
              </w:rPr>
              <w:t>orming</w:t>
            </w:r>
            <w:r w:rsidR="00325B6C">
              <w:rPr>
                <w:rFonts w:ascii="Calibri" w:hAnsi="Calibri"/>
                <w:szCs w:val="22"/>
              </w:rPr>
              <w:t xml:space="preserve"> the common side boundar</w:t>
            </w:r>
            <w:r w:rsidR="00603D0F">
              <w:rPr>
                <w:rFonts w:ascii="Calibri" w:hAnsi="Calibri"/>
                <w:szCs w:val="22"/>
              </w:rPr>
              <w:t xml:space="preserve">ies with </w:t>
            </w:r>
            <w:r w:rsidR="00603D0F" w:rsidRPr="00603D0F">
              <w:rPr>
                <w:rFonts w:ascii="Calibri" w:hAnsi="Calibri"/>
                <w:szCs w:val="22"/>
              </w:rPr>
              <w:t>No. 3 Avenue Road</w:t>
            </w:r>
            <w:r w:rsidR="00603D0F">
              <w:rPr>
                <w:rFonts w:ascii="Calibri" w:hAnsi="Calibri"/>
                <w:szCs w:val="22"/>
              </w:rPr>
              <w:t xml:space="preserve"> and Stoneycroft. </w:t>
            </w:r>
            <w:r w:rsidR="005F78AC">
              <w:rPr>
                <w:rFonts w:ascii="Calibri" w:hAnsi="Calibri"/>
                <w:szCs w:val="22"/>
              </w:rPr>
              <w:t xml:space="preserve">The proposed roof </w:t>
            </w:r>
            <w:r w:rsidR="00C22194">
              <w:rPr>
                <w:rFonts w:ascii="Calibri" w:hAnsi="Calibri"/>
                <w:szCs w:val="22"/>
              </w:rPr>
              <w:t>windows</w:t>
            </w:r>
            <w:r w:rsidR="005F78AC">
              <w:rPr>
                <w:rFonts w:ascii="Calibri" w:hAnsi="Calibri"/>
                <w:szCs w:val="22"/>
              </w:rPr>
              <w:t xml:space="preserve"> and ultraproof glazing would have a noticeable visual impact by virtue of their visibility within the public realm</w:t>
            </w:r>
            <w:r w:rsidR="00B66006">
              <w:rPr>
                <w:rFonts w:ascii="Calibri" w:hAnsi="Calibri"/>
                <w:szCs w:val="22"/>
              </w:rPr>
              <w:t xml:space="preserve"> </w:t>
            </w:r>
            <w:r w:rsidR="005F78AC">
              <w:rPr>
                <w:rFonts w:ascii="Calibri" w:hAnsi="Calibri"/>
                <w:szCs w:val="22"/>
              </w:rPr>
              <w:lastRenderedPageBreak/>
              <w:t>however</w:t>
            </w:r>
            <w:r w:rsidR="00C22194">
              <w:rPr>
                <w:rFonts w:ascii="Calibri" w:hAnsi="Calibri"/>
                <w:szCs w:val="22"/>
              </w:rPr>
              <w:t xml:space="preserve"> the three proposed roof windows and glazed feature would replace four existing roof lights of a similar size therefore their addition would have a negligible visual impact. </w:t>
            </w:r>
            <w:r w:rsidR="005F78AC">
              <w:rPr>
                <w:rFonts w:ascii="Calibri" w:hAnsi="Calibri"/>
                <w:szCs w:val="22"/>
              </w:rPr>
              <w:t xml:space="preserve">Accordingly, it is not considered that the </w:t>
            </w:r>
            <w:r w:rsidR="00221320">
              <w:rPr>
                <w:rFonts w:ascii="Calibri" w:hAnsi="Calibri"/>
                <w:szCs w:val="22"/>
              </w:rPr>
              <w:t xml:space="preserve">rear extension or alterations to the property’s front slope </w:t>
            </w:r>
            <w:r w:rsidR="005F78AC">
              <w:rPr>
                <w:rFonts w:ascii="Calibri" w:hAnsi="Calibri"/>
                <w:szCs w:val="22"/>
              </w:rPr>
              <w:t>would have any adverse impact upon the visual amenities of the surrounding area.</w:t>
            </w:r>
          </w:p>
          <w:p w14:paraId="50B137E7" w14:textId="77777777" w:rsidR="00F05F85" w:rsidRDefault="00F05F85" w:rsidP="00454754">
            <w:pPr>
              <w:contextualSpacing/>
              <w:jc w:val="both"/>
              <w:rPr>
                <w:rFonts w:ascii="Calibri" w:hAnsi="Calibri"/>
                <w:szCs w:val="22"/>
              </w:rPr>
            </w:pPr>
          </w:p>
          <w:p w14:paraId="33C45293" w14:textId="773FFABB"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Ribble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648EE0F5" w14:textId="77777777" w:rsidR="009B0B73" w:rsidRDefault="009B0B73" w:rsidP="00454754">
            <w:pPr>
              <w:contextualSpacing/>
              <w:jc w:val="both"/>
              <w:rPr>
                <w:rFonts w:ascii="Calibri" w:hAnsi="Calibri"/>
                <w:szCs w:val="22"/>
              </w:rPr>
            </w:pPr>
          </w:p>
          <w:p w14:paraId="662439DC" w14:textId="092B72A7" w:rsidR="00DD407E" w:rsidRPr="004F0137" w:rsidRDefault="00CA39C8" w:rsidP="00454754">
            <w:pPr>
              <w:contextualSpacing/>
              <w:jc w:val="both"/>
              <w:rPr>
                <w:rFonts w:ascii="Calibri" w:hAnsi="Calibri"/>
                <w:szCs w:val="22"/>
              </w:rPr>
            </w:pPr>
            <w:r>
              <w:rPr>
                <w:rFonts w:ascii="Calibri" w:hAnsi="Calibri"/>
                <w:szCs w:val="22"/>
              </w:rPr>
              <w:t xml:space="preserve">The rear extension would be constructed from stone with render and slate roof tiles which would </w:t>
            </w:r>
            <w:r w:rsidR="00663873">
              <w:rPr>
                <w:rFonts w:ascii="Calibri" w:hAnsi="Calibri"/>
                <w:szCs w:val="22"/>
              </w:rPr>
              <w:t xml:space="preserve">be in keeping with the </w:t>
            </w:r>
            <w:r>
              <w:rPr>
                <w:rFonts w:ascii="Calibri" w:hAnsi="Calibri"/>
                <w:szCs w:val="22"/>
              </w:rPr>
              <w:t>external features of the main property and several other properties</w:t>
            </w:r>
            <w:r w:rsidR="00663873">
              <w:rPr>
                <w:rFonts w:ascii="Calibri" w:hAnsi="Calibri"/>
                <w:szCs w:val="22"/>
              </w:rPr>
              <w:t>, both of</w:t>
            </w:r>
            <w:r>
              <w:rPr>
                <w:rFonts w:ascii="Calibri" w:hAnsi="Calibri"/>
                <w:szCs w:val="22"/>
              </w:rPr>
              <w:t xml:space="preserve"> </w:t>
            </w:r>
            <w:r w:rsidR="00663873">
              <w:rPr>
                <w:rFonts w:ascii="Calibri" w:hAnsi="Calibri"/>
                <w:szCs w:val="22"/>
              </w:rPr>
              <w:t xml:space="preserve">which underpin the character of the surrounding area. </w:t>
            </w:r>
            <w:r w:rsidR="00285ADE">
              <w:rPr>
                <w:rFonts w:ascii="Calibri" w:hAnsi="Calibri"/>
                <w:szCs w:val="22"/>
              </w:rPr>
              <w:t>Accordingly,</w:t>
            </w:r>
            <w:r w:rsidR="009B0B73" w:rsidRPr="004F0137">
              <w:rPr>
                <w:rFonts w:ascii="Calibri" w:hAnsi="Calibri"/>
                <w:szCs w:val="22"/>
              </w:rPr>
              <w:t xml:space="preserve"> </w:t>
            </w:r>
            <w:r w:rsidR="00285ADE">
              <w:rPr>
                <w:rFonts w:ascii="Calibri" w:hAnsi="Calibri"/>
                <w:szCs w:val="22"/>
              </w:rPr>
              <w:t xml:space="preserve">it is not considered that </w:t>
            </w:r>
            <w:r w:rsidR="009B0B73" w:rsidRPr="004F0137">
              <w:rPr>
                <w:rFonts w:ascii="Calibri" w:hAnsi="Calibri"/>
                <w:szCs w:val="22"/>
              </w:rPr>
              <w:t>the propos</w:t>
            </w:r>
            <w:r w:rsidR="00285ADE">
              <w:rPr>
                <w:rFonts w:ascii="Calibri" w:hAnsi="Calibri"/>
                <w:szCs w:val="22"/>
              </w:rPr>
              <w:t>ed works woul</w:t>
            </w:r>
            <w:r w:rsidR="00603D0F">
              <w:rPr>
                <w:rFonts w:ascii="Calibri" w:hAnsi="Calibri"/>
                <w:szCs w:val="22"/>
              </w:rPr>
              <w:t xml:space="preserve">d </w:t>
            </w:r>
            <w:r w:rsidR="00285ADE">
              <w:rPr>
                <w:rFonts w:ascii="Calibri" w:hAnsi="Calibri"/>
                <w:szCs w:val="22"/>
              </w:rPr>
              <w:t xml:space="preserve">detract from or have any undue impact upon the character of the surrounding </w:t>
            </w:r>
            <w:r w:rsidR="009B0B73" w:rsidRPr="004F0137">
              <w:rPr>
                <w:rFonts w:ascii="Calibri" w:hAnsi="Calibri"/>
                <w:szCs w:val="22"/>
              </w:rPr>
              <w:t>AONB landscap</w:t>
            </w:r>
            <w:r w:rsidR="00285ADE">
              <w:rPr>
                <w:rFonts w:ascii="Calibri" w:hAnsi="Calibri"/>
                <w:szCs w:val="22"/>
              </w:rPr>
              <w:t>e</w:t>
            </w:r>
            <w:r w:rsidR="009B0B73"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39649B00" w14:textId="19D14610" w:rsidR="00B11C82" w:rsidRDefault="00CA6689" w:rsidP="00CA6689">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8</w:t>
            </w:r>
            <w:r>
              <w:rPr>
                <w:rFonts w:ascii="Calibri" w:hAnsi="Calibri"/>
                <w:szCs w:val="22"/>
              </w:rPr>
              <w:t xml:space="preserve">/7/21 </w:t>
            </w:r>
            <w:bookmarkStart w:id="0" w:name="_Hlk82167731"/>
            <w:r w:rsidRPr="00CA6689">
              <w:rPr>
                <w:rFonts w:ascii="Calibri" w:hAnsi="Calibri"/>
                <w:szCs w:val="22"/>
              </w:rPr>
              <w:t xml:space="preserve">recorded evidence of a small </w:t>
            </w:r>
            <w:proofErr w:type="gramStart"/>
            <w:r w:rsidRPr="00CA6689">
              <w:rPr>
                <w:rFonts w:ascii="Calibri" w:hAnsi="Calibri"/>
                <w:szCs w:val="22"/>
              </w:rPr>
              <w:t>non breeding</w:t>
            </w:r>
            <w:proofErr w:type="gramEnd"/>
            <w:r w:rsidRPr="00CA6689">
              <w:rPr>
                <w:rFonts w:ascii="Calibri" w:hAnsi="Calibri"/>
                <w:szCs w:val="22"/>
              </w:rPr>
              <w:t xml:space="preserve"> roost of </w:t>
            </w:r>
            <w:r>
              <w:rPr>
                <w:rFonts w:ascii="Calibri" w:hAnsi="Calibri"/>
                <w:szCs w:val="22"/>
              </w:rPr>
              <w:t>five</w:t>
            </w:r>
            <w:r w:rsidRPr="00CA6689">
              <w:rPr>
                <w:rFonts w:ascii="Calibri" w:hAnsi="Calibri"/>
                <w:szCs w:val="22"/>
              </w:rPr>
              <w:t xml:space="preserve"> common pipistrelle bats with a roost entrance on the </w:t>
            </w:r>
            <w:r>
              <w:rPr>
                <w:rFonts w:ascii="Calibri" w:hAnsi="Calibri"/>
                <w:szCs w:val="22"/>
              </w:rPr>
              <w:t xml:space="preserve">property’s </w:t>
            </w:r>
            <w:r w:rsidRPr="00CA6689">
              <w:rPr>
                <w:rFonts w:ascii="Calibri" w:hAnsi="Calibri"/>
                <w:szCs w:val="22"/>
              </w:rPr>
              <w:t>gable end</w:t>
            </w:r>
            <w:r>
              <w:rPr>
                <w:rFonts w:ascii="Calibri" w:hAnsi="Calibri"/>
                <w:szCs w:val="22"/>
              </w:rPr>
              <w:t xml:space="preserve">. </w:t>
            </w:r>
            <w:bookmarkEnd w:id="0"/>
          </w:p>
          <w:p w14:paraId="52BF8EAC" w14:textId="77777777" w:rsidR="00CA6689" w:rsidRDefault="00CA6689" w:rsidP="00CA6689">
            <w:pPr>
              <w:contextualSpacing/>
              <w:jc w:val="both"/>
              <w:rPr>
                <w:rFonts w:ascii="Calibri" w:hAnsi="Calibri"/>
                <w:szCs w:val="22"/>
              </w:rPr>
            </w:pPr>
          </w:p>
          <w:p w14:paraId="214A45F2" w14:textId="639B2AA3" w:rsidR="00CA6689" w:rsidRPr="00CA6689" w:rsidRDefault="00CA6689" w:rsidP="00CA668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7E71CFB8" w14:textId="77777777" w:rsidR="003E1D9F" w:rsidRPr="003E1D9F" w:rsidRDefault="003E1D9F" w:rsidP="003E1D9F">
            <w:pPr>
              <w:contextualSpacing/>
              <w:jc w:val="both"/>
              <w:rPr>
                <w:rFonts w:ascii="Calibri" w:hAnsi="Calibri"/>
                <w:szCs w:val="22"/>
              </w:rPr>
            </w:pPr>
            <w:r w:rsidRPr="003E1D9F">
              <w:rPr>
                <w:rFonts w:ascii="Calibri" w:hAnsi="Calibri"/>
                <w:szCs w:val="22"/>
              </w:rPr>
              <w:t>Lancashire County Council Highways have not been consulted on the proposal however given that the proposed works would not affect the property’s existing parking arrangement it is not considered that the proposal would have any undue impact upon highway safety.</w:t>
            </w:r>
          </w:p>
          <w:p w14:paraId="72741D21" w14:textId="50051BF0" w:rsidR="003E1D9F" w:rsidRPr="008C75E4" w:rsidRDefault="003E1D9F" w:rsidP="003E1D9F">
            <w:pPr>
              <w:contextualSpacing/>
              <w:jc w:val="both"/>
              <w:rPr>
                <w:rFonts w:ascii="Calibri" w:hAnsi="Calibri"/>
                <w:b/>
                <w:bCs/>
                <w:szCs w:val="22"/>
              </w:rPr>
            </w:pPr>
          </w:p>
        </w:tc>
      </w:tr>
      <w:tr w:rsidR="009B0B73" w:rsidRPr="008C75E4" w14:paraId="61F3D855" w14:textId="77777777" w:rsidTr="009775FC">
        <w:trPr>
          <w:trHeight w:val="864"/>
          <w:jc w:val="center"/>
        </w:trPr>
        <w:tc>
          <w:tcPr>
            <w:tcW w:w="9803" w:type="dxa"/>
            <w:gridSpan w:val="14"/>
            <w:tcMar>
              <w:top w:w="57" w:type="dxa"/>
              <w:bottom w:w="57" w:type="dxa"/>
            </w:tcMar>
          </w:tcPr>
          <w:p w14:paraId="7E198652" w14:textId="77777777" w:rsidR="009B0B73" w:rsidRDefault="009B0B73" w:rsidP="006126D1">
            <w:pPr>
              <w:contextualSpacing/>
              <w:jc w:val="both"/>
              <w:rPr>
                <w:rFonts w:ascii="Calibri" w:hAnsi="Calibri"/>
                <w:b/>
                <w:bCs/>
                <w:szCs w:val="22"/>
              </w:rPr>
            </w:pPr>
            <w:r>
              <w:rPr>
                <w:rFonts w:ascii="Calibri" w:hAnsi="Calibri"/>
                <w:b/>
                <w:bCs/>
                <w:szCs w:val="22"/>
              </w:rPr>
              <w:t>Heritage:</w:t>
            </w:r>
          </w:p>
          <w:p w14:paraId="076D25D1" w14:textId="77777777" w:rsidR="009B0B73" w:rsidRDefault="009B0B73" w:rsidP="006126D1">
            <w:pPr>
              <w:contextualSpacing/>
              <w:jc w:val="both"/>
              <w:rPr>
                <w:rFonts w:ascii="Calibri" w:hAnsi="Calibri"/>
                <w:b/>
                <w:bCs/>
                <w:szCs w:val="22"/>
              </w:rPr>
            </w:pPr>
          </w:p>
          <w:p w14:paraId="3A46966B" w14:textId="4ECD8607" w:rsidR="009B0B73" w:rsidRDefault="009B0B73" w:rsidP="006126D1">
            <w:pPr>
              <w:contextualSpacing/>
              <w:jc w:val="both"/>
              <w:rPr>
                <w:rFonts w:ascii="Calibri" w:hAnsi="Calibri"/>
                <w:szCs w:val="22"/>
              </w:rPr>
            </w:pPr>
            <w:r w:rsidRPr="009B0B73">
              <w:rPr>
                <w:rFonts w:ascii="Calibri" w:hAnsi="Calibri"/>
                <w:szCs w:val="22"/>
              </w:rPr>
              <w:t xml:space="preserve">The proposal site is situated </w:t>
            </w:r>
            <w:r>
              <w:rPr>
                <w:rFonts w:ascii="Calibri" w:hAnsi="Calibri"/>
                <w:szCs w:val="22"/>
              </w:rPr>
              <w:t>within</w:t>
            </w:r>
            <w:r w:rsidRPr="009B0B73">
              <w:rPr>
                <w:rFonts w:ascii="Calibri" w:hAnsi="Calibri"/>
                <w:szCs w:val="22"/>
              </w:rPr>
              <w:t xml:space="preserve"> the</w:t>
            </w:r>
            <w:r>
              <w:rPr>
                <w:rFonts w:ascii="Calibri" w:hAnsi="Calibri"/>
                <w:szCs w:val="22"/>
              </w:rPr>
              <w:t xml:space="preserve"> </w:t>
            </w:r>
            <w:r w:rsidR="004B6F79">
              <w:rPr>
                <w:rFonts w:ascii="Calibri" w:hAnsi="Calibri"/>
                <w:szCs w:val="22"/>
              </w:rPr>
              <w:t>Hurst Green</w:t>
            </w:r>
            <w:r>
              <w:rPr>
                <w:rFonts w:ascii="Calibri" w:hAnsi="Calibri"/>
                <w:szCs w:val="22"/>
              </w:rPr>
              <w:t xml:space="preserve"> </w:t>
            </w:r>
            <w:r w:rsidRPr="009B0B73">
              <w:rPr>
                <w:rFonts w:ascii="Calibri" w:hAnsi="Calibri"/>
                <w:szCs w:val="22"/>
              </w:rPr>
              <w:t xml:space="preserve">Conservation Area. With reference to making decisions on applications for development in a </w:t>
            </w:r>
            <w:proofErr w:type="gramStart"/>
            <w:r w:rsidRPr="009B0B73">
              <w:rPr>
                <w:rFonts w:ascii="Calibri" w:hAnsi="Calibri"/>
                <w:szCs w:val="22"/>
              </w:rPr>
              <w:t>conservation areas</w:t>
            </w:r>
            <w:proofErr w:type="gramEnd"/>
            <w:r w:rsidRPr="009B0B73">
              <w:rPr>
                <w:rFonts w:ascii="Calibri" w:hAnsi="Calibri"/>
                <w:szCs w:val="22"/>
              </w:rPr>
              <w:t>, Section 72 of the Planning (Listed Buildings and Conservation Areas) Act 1990 states that: “...</w:t>
            </w:r>
            <w:r w:rsidRPr="009B0B73">
              <w:rPr>
                <w:rFonts w:ascii="Calibri" w:hAnsi="Calibri"/>
                <w:i/>
                <w:iCs/>
                <w:szCs w:val="22"/>
              </w:rPr>
              <w:t>special attention shall be paid to the desirability of preserving or enhancing the character or appearance of that area.</w:t>
            </w:r>
            <w:r w:rsidRPr="009B0B73">
              <w:rPr>
                <w:rFonts w:ascii="Calibri" w:hAnsi="Calibri"/>
                <w:szCs w:val="22"/>
              </w:rPr>
              <w:t xml:space="preserve">” </w:t>
            </w:r>
          </w:p>
          <w:p w14:paraId="3D9BA504" w14:textId="77777777" w:rsidR="003E1D9F" w:rsidRDefault="003E1D9F" w:rsidP="006126D1">
            <w:pPr>
              <w:contextualSpacing/>
              <w:jc w:val="both"/>
              <w:rPr>
                <w:rFonts w:ascii="Calibri" w:hAnsi="Calibri"/>
                <w:szCs w:val="22"/>
              </w:rPr>
            </w:pPr>
          </w:p>
          <w:p w14:paraId="10F5CE0E" w14:textId="77777777" w:rsidR="009B0B73" w:rsidRDefault="009B0B73" w:rsidP="006126D1">
            <w:pPr>
              <w:contextualSpacing/>
              <w:jc w:val="both"/>
              <w:rPr>
                <w:rFonts w:ascii="Calibri" w:hAnsi="Calibri"/>
                <w:szCs w:val="22"/>
              </w:rPr>
            </w:pPr>
            <w:r w:rsidRPr="009B0B73">
              <w:rPr>
                <w:rFonts w:ascii="Calibri" w:hAnsi="Calibri"/>
                <w:szCs w:val="22"/>
              </w:rPr>
              <w:t xml:space="preserve">Moreover, Key Statement EN5 of the Ribble Borough Valley Core Strategy stipulates that all development proposals should respect and safeguard the character, </w:t>
            </w:r>
            <w:proofErr w:type="gramStart"/>
            <w:r w:rsidRPr="009B0B73">
              <w:rPr>
                <w:rFonts w:ascii="Calibri" w:hAnsi="Calibri"/>
                <w:szCs w:val="22"/>
              </w:rPr>
              <w:t>appearance</w:t>
            </w:r>
            <w:proofErr w:type="gramEnd"/>
            <w:r w:rsidRPr="009B0B73">
              <w:rPr>
                <w:rFonts w:ascii="Calibri" w:hAnsi="Calibri"/>
                <w:szCs w:val="22"/>
              </w:rPr>
              <w:t xml:space="preserve"> and significance of all Conservation Areas. </w:t>
            </w:r>
          </w:p>
          <w:p w14:paraId="0D6F7F2A" w14:textId="77777777" w:rsidR="00436259" w:rsidRPr="00436259" w:rsidRDefault="00436259" w:rsidP="00436259">
            <w:pPr>
              <w:contextualSpacing/>
              <w:jc w:val="both"/>
              <w:rPr>
                <w:rFonts w:ascii="Calibri" w:hAnsi="Calibri"/>
                <w:szCs w:val="22"/>
              </w:rPr>
            </w:pPr>
          </w:p>
          <w:p w14:paraId="096E26AF" w14:textId="62DA3287" w:rsidR="00436259" w:rsidRDefault="00436259" w:rsidP="00436259">
            <w:pPr>
              <w:contextualSpacing/>
              <w:jc w:val="both"/>
              <w:rPr>
                <w:rFonts w:ascii="Calibri" w:hAnsi="Calibri"/>
                <w:szCs w:val="22"/>
              </w:rPr>
            </w:pPr>
            <w:r w:rsidRPr="00436259">
              <w:rPr>
                <w:rFonts w:ascii="Calibri" w:hAnsi="Calibri"/>
                <w:szCs w:val="22"/>
              </w:rPr>
              <w:t xml:space="preserve">The </w:t>
            </w:r>
            <w:r w:rsidR="004B6F79">
              <w:rPr>
                <w:rFonts w:ascii="Calibri" w:hAnsi="Calibri"/>
                <w:szCs w:val="22"/>
              </w:rPr>
              <w:t>Hurst Green</w:t>
            </w:r>
            <w:r w:rsidRPr="00436259">
              <w:rPr>
                <w:rFonts w:ascii="Calibri" w:hAnsi="Calibri"/>
                <w:szCs w:val="22"/>
              </w:rPr>
              <w:t xml:space="preserve"> Conservation Area Appraisal (200</w:t>
            </w:r>
            <w:r w:rsidR="004B6F79">
              <w:rPr>
                <w:rFonts w:ascii="Calibri" w:hAnsi="Calibri"/>
                <w:szCs w:val="22"/>
              </w:rPr>
              <w:t>5</w:t>
            </w:r>
            <w:r w:rsidRPr="00436259">
              <w:rPr>
                <w:rFonts w:ascii="Calibri" w:hAnsi="Calibri"/>
                <w:szCs w:val="22"/>
              </w:rPr>
              <w:t>) identifies the ‘</w:t>
            </w:r>
            <w:r w:rsidRPr="00436259">
              <w:rPr>
                <w:rFonts w:ascii="Calibri" w:hAnsi="Calibri"/>
                <w:i/>
                <w:iCs/>
                <w:szCs w:val="22"/>
              </w:rPr>
              <w:t xml:space="preserve">continuing loss of original architectural details and use of inappropriate modern materials or details’ </w:t>
            </w:r>
            <w:r w:rsidRPr="00436259">
              <w:rPr>
                <w:rFonts w:ascii="Calibri" w:hAnsi="Calibri"/>
                <w:szCs w:val="22"/>
              </w:rPr>
              <w:t>as being the primary threat to the</w:t>
            </w:r>
            <w:r>
              <w:rPr>
                <w:rFonts w:ascii="Calibri" w:hAnsi="Calibri"/>
                <w:szCs w:val="22"/>
              </w:rPr>
              <w:t xml:space="preserve"> </w:t>
            </w:r>
            <w:r w:rsidR="00A10DC8">
              <w:rPr>
                <w:rFonts w:ascii="Calibri" w:hAnsi="Calibri"/>
                <w:szCs w:val="22"/>
              </w:rPr>
              <w:t>Hurst Green</w:t>
            </w:r>
            <w:r w:rsidRPr="00436259">
              <w:rPr>
                <w:rFonts w:ascii="Calibri" w:hAnsi="Calibri"/>
                <w:szCs w:val="22"/>
              </w:rPr>
              <w:t xml:space="preserve"> Conservation Area.</w:t>
            </w:r>
          </w:p>
          <w:p w14:paraId="67D15848" w14:textId="6534A9EE" w:rsidR="00663873" w:rsidRDefault="00663873" w:rsidP="00436259">
            <w:pPr>
              <w:contextualSpacing/>
              <w:jc w:val="both"/>
              <w:rPr>
                <w:rFonts w:ascii="Calibri" w:hAnsi="Calibri"/>
                <w:szCs w:val="22"/>
              </w:rPr>
            </w:pPr>
          </w:p>
          <w:p w14:paraId="24FA9FE0" w14:textId="3BF9AC49" w:rsidR="006C41D8" w:rsidRPr="00436259" w:rsidRDefault="00211E81" w:rsidP="00436259">
            <w:pPr>
              <w:contextualSpacing/>
              <w:jc w:val="both"/>
              <w:rPr>
                <w:rFonts w:ascii="Calibri" w:hAnsi="Calibri"/>
                <w:szCs w:val="22"/>
              </w:rPr>
            </w:pPr>
            <w:r>
              <w:rPr>
                <w:rFonts w:ascii="Calibri" w:hAnsi="Calibri"/>
                <w:szCs w:val="22"/>
              </w:rPr>
              <w:t xml:space="preserve">As stated </w:t>
            </w:r>
            <w:r w:rsidR="00663873">
              <w:rPr>
                <w:rFonts w:ascii="Calibri" w:hAnsi="Calibri"/>
                <w:szCs w:val="22"/>
              </w:rPr>
              <w:t>previously</w:t>
            </w:r>
            <w:r>
              <w:rPr>
                <w:rFonts w:ascii="Calibri" w:hAnsi="Calibri"/>
                <w:szCs w:val="22"/>
              </w:rPr>
              <w:t>, the</w:t>
            </w:r>
            <w:r w:rsidR="00663873">
              <w:rPr>
                <w:rFonts w:ascii="Calibri" w:hAnsi="Calibri"/>
                <w:szCs w:val="22"/>
              </w:rPr>
              <w:t xml:space="preserve"> proposed use of materials for the </w:t>
            </w:r>
            <w:proofErr w:type="gramStart"/>
            <w:r w:rsidR="00663873">
              <w:rPr>
                <w:rFonts w:ascii="Calibri" w:hAnsi="Calibri"/>
                <w:szCs w:val="22"/>
              </w:rPr>
              <w:t>two storey</w:t>
            </w:r>
            <w:proofErr w:type="gramEnd"/>
            <w:r w:rsidR="00663873">
              <w:rPr>
                <w:rFonts w:ascii="Calibri" w:hAnsi="Calibri"/>
                <w:szCs w:val="22"/>
              </w:rPr>
              <w:t xml:space="preserve"> rear extension would be wholly appropriate in this instance in as much that the extension would incorporate materials to match the existing external features</w:t>
            </w:r>
            <w:r>
              <w:rPr>
                <w:rFonts w:ascii="Calibri" w:hAnsi="Calibri"/>
                <w:szCs w:val="22"/>
              </w:rPr>
              <w:t xml:space="preserve"> </w:t>
            </w:r>
            <w:r w:rsidR="00663873">
              <w:rPr>
                <w:rFonts w:ascii="Calibri" w:hAnsi="Calibri"/>
                <w:szCs w:val="22"/>
              </w:rPr>
              <w:t xml:space="preserve">of the main property. Moreover, this aspect of the proposal would have little bearing upon the character of the surrounding Conservation Area in as much that it would be sited outside of the public realm. Furthermore, </w:t>
            </w:r>
            <w:r w:rsidR="00F616C9">
              <w:rPr>
                <w:rFonts w:ascii="Calibri" w:hAnsi="Calibri"/>
                <w:szCs w:val="22"/>
              </w:rPr>
              <w:t>the conservation style</w:t>
            </w:r>
            <w:r w:rsidR="00663873">
              <w:rPr>
                <w:rFonts w:ascii="Calibri" w:hAnsi="Calibri"/>
                <w:szCs w:val="22"/>
              </w:rPr>
              <w:t xml:space="preserve"> roof lights to the</w:t>
            </w:r>
            <w:r w:rsidR="00B9783E">
              <w:rPr>
                <w:rFonts w:ascii="Calibri" w:hAnsi="Calibri"/>
                <w:szCs w:val="22"/>
              </w:rPr>
              <w:t xml:space="preserve"> front of the property</w:t>
            </w:r>
            <w:r w:rsidR="00663873">
              <w:rPr>
                <w:rFonts w:ascii="Calibri" w:hAnsi="Calibri"/>
                <w:szCs w:val="22"/>
              </w:rPr>
              <w:t xml:space="preserve"> </w:t>
            </w:r>
            <w:r w:rsidR="00B9783E">
              <w:rPr>
                <w:rFonts w:ascii="Calibri" w:hAnsi="Calibri"/>
                <w:szCs w:val="22"/>
              </w:rPr>
              <w:t>would help to preserve the character</w:t>
            </w:r>
            <w:r w:rsidR="00F616C9">
              <w:rPr>
                <w:rFonts w:ascii="Calibri" w:hAnsi="Calibri"/>
                <w:szCs w:val="22"/>
              </w:rPr>
              <w:t xml:space="preserve"> of the surrounding area</w:t>
            </w:r>
            <w:r w:rsidR="00B9783E">
              <w:rPr>
                <w:rFonts w:ascii="Calibri" w:hAnsi="Calibri"/>
                <w:szCs w:val="22"/>
              </w:rPr>
              <w:t xml:space="preserve"> through their understated design</w:t>
            </w:r>
            <w:r w:rsidR="00F616C9">
              <w:rPr>
                <w:rFonts w:ascii="Calibri" w:hAnsi="Calibri"/>
                <w:szCs w:val="22"/>
              </w:rPr>
              <w:t xml:space="preserve">. </w:t>
            </w:r>
            <w:r>
              <w:rPr>
                <w:rFonts w:ascii="Calibri" w:hAnsi="Calibri"/>
                <w:szCs w:val="22"/>
              </w:rPr>
              <w:t>Accordingly, it is not considered that the proposed works would pose any threat to the preservation of Hurst Green’s historical or architectural character.</w:t>
            </w:r>
          </w:p>
          <w:p w14:paraId="6034BAEC" w14:textId="65EABCE3" w:rsidR="009B0B73" w:rsidRPr="009B0B73" w:rsidRDefault="009B0B73" w:rsidP="00C365AE">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11619493" w14:textId="18FDA306" w:rsidR="00A10DC8" w:rsidRDefault="0071224A" w:rsidP="0043472B">
            <w:pPr>
              <w:pStyle w:val="Header"/>
              <w:contextualSpacing/>
              <w:jc w:val="both"/>
              <w:rPr>
                <w:rFonts w:ascii="Calibri" w:hAnsi="Calibri"/>
                <w:bCs/>
                <w:szCs w:val="22"/>
              </w:rPr>
            </w:pPr>
            <w:r w:rsidRPr="0071224A">
              <w:rPr>
                <w:rFonts w:ascii="Calibri" w:hAnsi="Calibri"/>
                <w:bCs/>
                <w:szCs w:val="22"/>
              </w:rPr>
              <w:t>It is not considered that the proposal w</w:t>
            </w:r>
            <w:r w:rsidR="00A10DC8">
              <w:rPr>
                <w:rFonts w:ascii="Calibri" w:hAnsi="Calibri"/>
                <w:bCs/>
                <w:szCs w:val="22"/>
              </w:rPr>
              <w:t>ould</w:t>
            </w:r>
            <w:r w:rsidRPr="0071224A">
              <w:rPr>
                <w:rFonts w:ascii="Calibri" w:hAnsi="Calibri"/>
                <w:bCs/>
                <w:szCs w:val="22"/>
              </w:rPr>
              <w:t xml:space="preserve"> have any undue impact upon residential amenity for the neighbouring residents, nor is it considered that</w:t>
            </w:r>
            <w:r w:rsidR="00910827">
              <w:rPr>
                <w:rFonts w:ascii="Calibri" w:hAnsi="Calibri"/>
                <w:bCs/>
                <w:szCs w:val="22"/>
              </w:rPr>
              <w:t xml:space="preserve"> any aspect of the</w:t>
            </w:r>
            <w:r w:rsidRPr="0071224A">
              <w:rPr>
                <w:rFonts w:ascii="Calibri" w:hAnsi="Calibri"/>
                <w:bCs/>
                <w:szCs w:val="22"/>
              </w:rPr>
              <w:t xml:space="preserve"> proposal w</w:t>
            </w:r>
            <w:r w:rsidR="00A10DC8">
              <w:rPr>
                <w:rFonts w:ascii="Calibri" w:hAnsi="Calibri"/>
                <w:bCs/>
                <w:szCs w:val="22"/>
              </w:rPr>
              <w:t>ould</w:t>
            </w:r>
            <w:r w:rsidRPr="0071224A">
              <w:rPr>
                <w:rFonts w:ascii="Calibri" w:hAnsi="Calibri"/>
                <w:bCs/>
                <w:szCs w:val="22"/>
              </w:rPr>
              <w:t xml:space="preserve"> have an oppressive or overbearing visual presence. </w:t>
            </w:r>
          </w:p>
          <w:p w14:paraId="3CC1B2F5" w14:textId="77777777" w:rsidR="00A10DC8" w:rsidRDefault="00A10DC8" w:rsidP="0043472B">
            <w:pPr>
              <w:pStyle w:val="Header"/>
              <w:contextualSpacing/>
              <w:jc w:val="both"/>
              <w:rPr>
                <w:rFonts w:ascii="Calibri" w:hAnsi="Calibri"/>
                <w:bCs/>
                <w:szCs w:val="22"/>
              </w:rPr>
            </w:pPr>
          </w:p>
          <w:p w14:paraId="66FDF25C" w14:textId="32A7013C" w:rsidR="0071224A" w:rsidRDefault="00A10DC8" w:rsidP="0043472B">
            <w:pPr>
              <w:pStyle w:val="Header"/>
              <w:contextualSpacing/>
              <w:jc w:val="both"/>
              <w:rPr>
                <w:rFonts w:ascii="Calibri" w:hAnsi="Calibri"/>
                <w:bCs/>
                <w:szCs w:val="22"/>
              </w:rPr>
            </w:pPr>
            <w:r>
              <w:rPr>
                <w:rFonts w:ascii="Calibri" w:hAnsi="Calibri"/>
                <w:bCs/>
                <w:szCs w:val="22"/>
              </w:rPr>
              <w:t>Moreover</w:t>
            </w:r>
            <w:r w:rsidR="0071224A" w:rsidRPr="0071224A">
              <w:rPr>
                <w:rFonts w:ascii="Calibri" w:hAnsi="Calibri"/>
                <w:bCs/>
                <w:szCs w:val="22"/>
              </w:rPr>
              <w:t xml:space="preserve">, it is not considered that the proposal would have any detrimental upon the aesthetic character of the AONB landscape or </w:t>
            </w:r>
            <w:r w:rsidR="00211E81">
              <w:rPr>
                <w:rFonts w:ascii="Calibri" w:hAnsi="Calibri"/>
                <w:bCs/>
                <w:szCs w:val="22"/>
              </w:rPr>
              <w:t>pre</w:t>
            </w:r>
            <w:r w:rsidR="0071224A" w:rsidRPr="0071224A">
              <w:rPr>
                <w:rFonts w:ascii="Calibri" w:hAnsi="Calibri"/>
                <w:bCs/>
                <w:szCs w:val="22"/>
              </w:rPr>
              <w:t xml:space="preserve">servation of </w:t>
            </w:r>
            <w:r w:rsidR="008A6370">
              <w:rPr>
                <w:rFonts w:ascii="Calibri" w:hAnsi="Calibri"/>
                <w:bCs/>
                <w:szCs w:val="22"/>
              </w:rPr>
              <w:t>Hurst Green’s</w:t>
            </w:r>
            <w:r w:rsidR="0071224A" w:rsidRPr="0071224A">
              <w:rPr>
                <w:rFonts w:ascii="Calibri" w:hAnsi="Calibri"/>
                <w:bCs/>
                <w:szCs w:val="22"/>
              </w:rPr>
              <w:t xml:space="preserve"> historic and architectural character.</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9177C97" w:rsidR="00C0704D" w:rsidRPr="008C75E4" w:rsidRDefault="0071224A" w:rsidP="006126D1">
            <w:pPr>
              <w:jc w:val="both"/>
              <w:rPr>
                <w:rFonts w:ascii="Calibri" w:hAnsi="Calibri"/>
                <w:bCs/>
                <w:szCs w:val="22"/>
              </w:rPr>
            </w:pPr>
            <w:r w:rsidRPr="0071224A">
              <w:rPr>
                <w:rFonts w:asciiTheme="minorHAnsi" w:hAnsiTheme="minorHAns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A423F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57A0" w14:textId="77777777" w:rsidR="00F70FF2" w:rsidRDefault="00F70FF2" w:rsidP="006D0B5F">
      <w:r>
        <w:separator/>
      </w:r>
    </w:p>
  </w:endnote>
  <w:endnote w:type="continuationSeparator" w:id="0">
    <w:p w14:paraId="481EF5FE" w14:textId="77777777" w:rsidR="00F70FF2" w:rsidRDefault="00F70FF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B052" w14:textId="77777777" w:rsidR="00F70FF2" w:rsidRDefault="00F70FF2" w:rsidP="006D0B5F">
      <w:r>
        <w:separator/>
      </w:r>
    </w:p>
  </w:footnote>
  <w:footnote w:type="continuationSeparator" w:id="0">
    <w:p w14:paraId="1995B317" w14:textId="77777777" w:rsidR="00F70FF2" w:rsidRDefault="00F70FF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8638E"/>
    <w:rsid w:val="00091A2A"/>
    <w:rsid w:val="00096654"/>
    <w:rsid w:val="000A037A"/>
    <w:rsid w:val="000A13A1"/>
    <w:rsid w:val="000A2DB4"/>
    <w:rsid w:val="000A4B0D"/>
    <w:rsid w:val="000B5CB5"/>
    <w:rsid w:val="000C7A57"/>
    <w:rsid w:val="000D11A4"/>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936C6"/>
    <w:rsid w:val="001946E0"/>
    <w:rsid w:val="00196722"/>
    <w:rsid w:val="001A2C18"/>
    <w:rsid w:val="001B1038"/>
    <w:rsid w:val="001B10C7"/>
    <w:rsid w:val="001B6840"/>
    <w:rsid w:val="001B769B"/>
    <w:rsid w:val="001C1453"/>
    <w:rsid w:val="001C276A"/>
    <w:rsid w:val="001C63D5"/>
    <w:rsid w:val="001D38E1"/>
    <w:rsid w:val="001D4F7A"/>
    <w:rsid w:val="001D5ADD"/>
    <w:rsid w:val="001D6426"/>
    <w:rsid w:val="00203F50"/>
    <w:rsid w:val="00204ED1"/>
    <w:rsid w:val="00206E24"/>
    <w:rsid w:val="00211E81"/>
    <w:rsid w:val="002122F4"/>
    <w:rsid w:val="00221320"/>
    <w:rsid w:val="0022611D"/>
    <w:rsid w:val="00230AE6"/>
    <w:rsid w:val="00237DA1"/>
    <w:rsid w:val="00242A1C"/>
    <w:rsid w:val="00250879"/>
    <w:rsid w:val="00261E1A"/>
    <w:rsid w:val="00263B45"/>
    <w:rsid w:val="00266D44"/>
    <w:rsid w:val="0027341F"/>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137E0"/>
    <w:rsid w:val="00314508"/>
    <w:rsid w:val="00320A6F"/>
    <w:rsid w:val="00321B6E"/>
    <w:rsid w:val="00325B6C"/>
    <w:rsid w:val="003359D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4376"/>
    <w:rsid w:val="003A77AC"/>
    <w:rsid w:val="003C0C2B"/>
    <w:rsid w:val="003C28E1"/>
    <w:rsid w:val="003C4118"/>
    <w:rsid w:val="003D16BC"/>
    <w:rsid w:val="003D6F7B"/>
    <w:rsid w:val="003E1D9F"/>
    <w:rsid w:val="003E2151"/>
    <w:rsid w:val="003E503F"/>
    <w:rsid w:val="003F16AA"/>
    <w:rsid w:val="003F16B4"/>
    <w:rsid w:val="003F3DB5"/>
    <w:rsid w:val="003F481A"/>
    <w:rsid w:val="00404C72"/>
    <w:rsid w:val="00406B22"/>
    <w:rsid w:val="00410AAD"/>
    <w:rsid w:val="00413615"/>
    <w:rsid w:val="00430111"/>
    <w:rsid w:val="0043472B"/>
    <w:rsid w:val="00435FC9"/>
    <w:rsid w:val="00436259"/>
    <w:rsid w:val="0043651E"/>
    <w:rsid w:val="0044039F"/>
    <w:rsid w:val="00440CB6"/>
    <w:rsid w:val="00442F94"/>
    <w:rsid w:val="00444544"/>
    <w:rsid w:val="00444B29"/>
    <w:rsid w:val="00454754"/>
    <w:rsid w:val="004643EA"/>
    <w:rsid w:val="004654DD"/>
    <w:rsid w:val="004668D4"/>
    <w:rsid w:val="00466E32"/>
    <w:rsid w:val="00472615"/>
    <w:rsid w:val="00485386"/>
    <w:rsid w:val="004854EC"/>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50432D"/>
    <w:rsid w:val="00504440"/>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73BB8"/>
    <w:rsid w:val="00584D31"/>
    <w:rsid w:val="00586075"/>
    <w:rsid w:val="005878FE"/>
    <w:rsid w:val="00593040"/>
    <w:rsid w:val="0059562A"/>
    <w:rsid w:val="005B0A0E"/>
    <w:rsid w:val="005C4EEE"/>
    <w:rsid w:val="005D3432"/>
    <w:rsid w:val="005E1088"/>
    <w:rsid w:val="005E1241"/>
    <w:rsid w:val="005E1C6C"/>
    <w:rsid w:val="005E2536"/>
    <w:rsid w:val="005E65DF"/>
    <w:rsid w:val="005F1593"/>
    <w:rsid w:val="005F5A32"/>
    <w:rsid w:val="005F78AC"/>
    <w:rsid w:val="00603D0F"/>
    <w:rsid w:val="006115A7"/>
    <w:rsid w:val="006126D1"/>
    <w:rsid w:val="00615BE6"/>
    <w:rsid w:val="006326A2"/>
    <w:rsid w:val="0064032E"/>
    <w:rsid w:val="00640CA7"/>
    <w:rsid w:val="0065551F"/>
    <w:rsid w:val="006575E7"/>
    <w:rsid w:val="00662DBE"/>
    <w:rsid w:val="00663873"/>
    <w:rsid w:val="006644F6"/>
    <w:rsid w:val="00665C24"/>
    <w:rsid w:val="00690EC3"/>
    <w:rsid w:val="00692B60"/>
    <w:rsid w:val="00694BD3"/>
    <w:rsid w:val="00695F88"/>
    <w:rsid w:val="006A71AD"/>
    <w:rsid w:val="006B02EC"/>
    <w:rsid w:val="006C0701"/>
    <w:rsid w:val="006C126E"/>
    <w:rsid w:val="006C2BFA"/>
    <w:rsid w:val="006C41D8"/>
    <w:rsid w:val="006C4F63"/>
    <w:rsid w:val="006D0B5F"/>
    <w:rsid w:val="006D4E58"/>
    <w:rsid w:val="006D7624"/>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76AE2"/>
    <w:rsid w:val="007921CD"/>
    <w:rsid w:val="007926E3"/>
    <w:rsid w:val="0079566C"/>
    <w:rsid w:val="007A0928"/>
    <w:rsid w:val="007A3ADF"/>
    <w:rsid w:val="007C5713"/>
    <w:rsid w:val="007C791C"/>
    <w:rsid w:val="007D6D02"/>
    <w:rsid w:val="007D7DF4"/>
    <w:rsid w:val="007E0BCB"/>
    <w:rsid w:val="007E0D23"/>
    <w:rsid w:val="007F196D"/>
    <w:rsid w:val="007F73F3"/>
    <w:rsid w:val="00800FA6"/>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370"/>
    <w:rsid w:val="008B5461"/>
    <w:rsid w:val="008B702B"/>
    <w:rsid w:val="008C13E2"/>
    <w:rsid w:val="008C150B"/>
    <w:rsid w:val="008C75E4"/>
    <w:rsid w:val="008D0FEE"/>
    <w:rsid w:val="008E2CC8"/>
    <w:rsid w:val="008F6B58"/>
    <w:rsid w:val="008F788B"/>
    <w:rsid w:val="0090282C"/>
    <w:rsid w:val="00906D0C"/>
    <w:rsid w:val="00910827"/>
    <w:rsid w:val="009130B6"/>
    <w:rsid w:val="00913F09"/>
    <w:rsid w:val="0091595C"/>
    <w:rsid w:val="00934B34"/>
    <w:rsid w:val="00947364"/>
    <w:rsid w:val="009527FB"/>
    <w:rsid w:val="009565F5"/>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4BCF"/>
    <w:rsid w:val="009C7F61"/>
    <w:rsid w:val="009E4064"/>
    <w:rsid w:val="009E6A8B"/>
    <w:rsid w:val="009F2222"/>
    <w:rsid w:val="00A04A96"/>
    <w:rsid w:val="00A07DBF"/>
    <w:rsid w:val="00A10DC8"/>
    <w:rsid w:val="00A30351"/>
    <w:rsid w:val="00A33747"/>
    <w:rsid w:val="00A40070"/>
    <w:rsid w:val="00A423F0"/>
    <w:rsid w:val="00A42E82"/>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5232"/>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5D11"/>
    <w:rsid w:val="00B6269C"/>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2194"/>
    <w:rsid w:val="00C24A51"/>
    <w:rsid w:val="00C25722"/>
    <w:rsid w:val="00C2609F"/>
    <w:rsid w:val="00C30009"/>
    <w:rsid w:val="00C351D8"/>
    <w:rsid w:val="00C365AE"/>
    <w:rsid w:val="00C37FD5"/>
    <w:rsid w:val="00C44E40"/>
    <w:rsid w:val="00C50517"/>
    <w:rsid w:val="00C52703"/>
    <w:rsid w:val="00C618DB"/>
    <w:rsid w:val="00C6456D"/>
    <w:rsid w:val="00C65DD8"/>
    <w:rsid w:val="00C70BF7"/>
    <w:rsid w:val="00C847C5"/>
    <w:rsid w:val="00C93384"/>
    <w:rsid w:val="00C935AA"/>
    <w:rsid w:val="00C95396"/>
    <w:rsid w:val="00CA28BA"/>
    <w:rsid w:val="00CA39C8"/>
    <w:rsid w:val="00CA6689"/>
    <w:rsid w:val="00CB3674"/>
    <w:rsid w:val="00CB66DD"/>
    <w:rsid w:val="00CC5197"/>
    <w:rsid w:val="00CD1729"/>
    <w:rsid w:val="00CD2E03"/>
    <w:rsid w:val="00CD38B1"/>
    <w:rsid w:val="00CD5902"/>
    <w:rsid w:val="00CF4844"/>
    <w:rsid w:val="00D00AC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4ECE"/>
    <w:rsid w:val="00D9608A"/>
    <w:rsid w:val="00D96DF7"/>
    <w:rsid w:val="00D97AA3"/>
    <w:rsid w:val="00DA27B6"/>
    <w:rsid w:val="00DC2715"/>
    <w:rsid w:val="00DC3C8A"/>
    <w:rsid w:val="00DC6B35"/>
    <w:rsid w:val="00DD407E"/>
    <w:rsid w:val="00DD62F6"/>
    <w:rsid w:val="00DD7E97"/>
    <w:rsid w:val="00DE740E"/>
    <w:rsid w:val="00DF42DA"/>
    <w:rsid w:val="00E022DA"/>
    <w:rsid w:val="00E03AFD"/>
    <w:rsid w:val="00E0485E"/>
    <w:rsid w:val="00E06DFC"/>
    <w:rsid w:val="00E20F04"/>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23C7"/>
    <w:rsid w:val="00ED00B7"/>
    <w:rsid w:val="00ED5DDE"/>
    <w:rsid w:val="00EF1341"/>
    <w:rsid w:val="00EF44E6"/>
    <w:rsid w:val="00EF5101"/>
    <w:rsid w:val="00EF7B30"/>
    <w:rsid w:val="00F012FA"/>
    <w:rsid w:val="00F055D3"/>
    <w:rsid w:val="00F05F85"/>
    <w:rsid w:val="00F10979"/>
    <w:rsid w:val="00F129DD"/>
    <w:rsid w:val="00F16D0F"/>
    <w:rsid w:val="00F17CFC"/>
    <w:rsid w:val="00F308B2"/>
    <w:rsid w:val="00F32789"/>
    <w:rsid w:val="00F32831"/>
    <w:rsid w:val="00F4140E"/>
    <w:rsid w:val="00F616C9"/>
    <w:rsid w:val="00F70FF2"/>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2020-03-11T10:54:00Z</cp:lastPrinted>
  <dcterms:created xsi:type="dcterms:W3CDTF">2021-09-17T13:43:00Z</dcterms:created>
  <dcterms:modified xsi:type="dcterms:W3CDTF">2021-09-17T13:43:00Z</dcterms:modified>
</cp:coreProperties>
</file>