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658"/>
        <w:gridCol w:w="22"/>
        <w:gridCol w:w="175"/>
        <w:gridCol w:w="1030"/>
        <w:gridCol w:w="1030"/>
        <w:gridCol w:w="519"/>
        <w:gridCol w:w="579"/>
        <w:gridCol w:w="1030"/>
        <w:gridCol w:w="1030"/>
        <w:gridCol w:w="1031"/>
      </w:tblGrid>
      <w:tr w:rsidR="00716B6D" w:rsidRPr="00716B6D" w14:paraId="31C8F07D"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60826E4" w14:textId="77777777" w:rsidR="004A5EA9" w:rsidRPr="00716B6D" w:rsidRDefault="00D2449B" w:rsidP="00716B6D">
            <w:pPr>
              <w:jc w:val="center"/>
              <w:rPr>
                <w:rFonts w:asciiTheme="minorHAnsi" w:hAnsiTheme="minorHAnsi" w:cstheme="minorHAnsi"/>
                <w:b/>
                <w:szCs w:val="22"/>
              </w:rPr>
            </w:pPr>
            <w:r w:rsidRPr="00716B6D">
              <w:rPr>
                <w:rFonts w:asciiTheme="minorHAnsi" w:hAnsiTheme="minorHAnsi" w:cstheme="minorHAnsi"/>
                <w:b/>
                <w:szCs w:val="22"/>
              </w:rPr>
              <w:t>R</w:t>
            </w:r>
            <w:r w:rsidR="004A5EA9" w:rsidRPr="00716B6D">
              <w:rPr>
                <w:rFonts w:asciiTheme="minorHAnsi" w:hAnsiTheme="minorHAnsi" w:cstheme="minorHAnsi"/>
                <w:b/>
                <w:szCs w:val="22"/>
              </w:rPr>
              <w:t>eport to be read in conjunction with the Decision Notice.</w:t>
            </w:r>
          </w:p>
        </w:tc>
      </w:tr>
      <w:tr w:rsidR="00716B6D" w:rsidRPr="00716B6D" w14:paraId="503230E4" w14:textId="77777777" w:rsidTr="00BA224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BEC866" w14:textId="77777777" w:rsidR="004936A6" w:rsidRPr="00716B6D" w:rsidRDefault="004936A6" w:rsidP="00716B6D">
            <w:pPr>
              <w:jc w:val="center"/>
              <w:rPr>
                <w:rFonts w:asciiTheme="minorHAnsi" w:hAnsiTheme="minorHAnsi" w:cstheme="minorHAnsi"/>
                <w:b/>
                <w:szCs w:val="22"/>
              </w:rPr>
            </w:pPr>
            <w:r w:rsidRPr="00716B6D">
              <w:rPr>
                <w:rFonts w:asciiTheme="minorHAnsi" w:hAnsiTheme="minorHAnsi" w:cstheme="minorHAns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1AB47E" w14:textId="77777777" w:rsidR="004936A6" w:rsidRPr="00716B6D" w:rsidRDefault="004936A6" w:rsidP="00716B6D">
            <w:pPr>
              <w:jc w:val="center"/>
              <w:rPr>
                <w:rFonts w:asciiTheme="minorHAnsi" w:hAnsiTheme="minorHAnsi" w:cstheme="minorHAnsi"/>
                <w:b/>
                <w:szCs w:val="22"/>
              </w:rPr>
            </w:pPr>
            <w:r w:rsidRPr="00716B6D">
              <w:rPr>
                <w:rFonts w:asciiTheme="minorHAnsi" w:hAnsiTheme="minorHAnsi" w:cstheme="minorHAns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8B0B88" w14:textId="77777777" w:rsidR="004936A6" w:rsidRPr="00716B6D" w:rsidRDefault="004936A6" w:rsidP="00716B6D">
            <w:pPr>
              <w:jc w:val="center"/>
              <w:rPr>
                <w:rFonts w:asciiTheme="minorHAnsi" w:hAnsiTheme="minorHAnsi" w:cstheme="minorHAns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463E5F" w14:textId="77777777" w:rsidR="004936A6" w:rsidRPr="00716B6D" w:rsidRDefault="004936A6" w:rsidP="00716B6D">
            <w:pPr>
              <w:jc w:val="center"/>
              <w:rPr>
                <w:rFonts w:asciiTheme="minorHAnsi" w:hAnsiTheme="minorHAnsi" w:cstheme="minorHAnsi"/>
                <w:b/>
                <w:szCs w:val="22"/>
              </w:rPr>
            </w:pPr>
            <w:r w:rsidRPr="00716B6D">
              <w:rPr>
                <w:rFonts w:asciiTheme="minorHAnsi" w:hAnsiTheme="minorHAnsi" w:cstheme="minorHAns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D36D73" w14:textId="77777777" w:rsidR="004936A6" w:rsidRPr="00716B6D" w:rsidRDefault="004936A6" w:rsidP="00716B6D">
            <w:pPr>
              <w:jc w:val="center"/>
              <w:rPr>
                <w:rFonts w:asciiTheme="minorHAnsi" w:hAnsiTheme="minorHAnsi" w:cstheme="minorHAns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1A8B54" w14:textId="77777777" w:rsidR="004936A6" w:rsidRPr="00716B6D" w:rsidRDefault="004936A6" w:rsidP="00716B6D">
            <w:pPr>
              <w:jc w:val="center"/>
              <w:rPr>
                <w:rFonts w:asciiTheme="minorHAnsi" w:hAnsiTheme="minorHAnsi" w:cstheme="minorHAnsi"/>
                <w:b/>
                <w:szCs w:val="22"/>
              </w:rPr>
            </w:pPr>
            <w:r w:rsidRPr="00716B6D">
              <w:rPr>
                <w:rFonts w:asciiTheme="minorHAnsi" w:hAnsiTheme="minorHAnsi" w:cstheme="minorHAns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5FD1FB" w14:textId="77777777" w:rsidR="004936A6" w:rsidRPr="00716B6D" w:rsidRDefault="004936A6" w:rsidP="00716B6D">
            <w:pPr>
              <w:jc w:val="center"/>
              <w:rPr>
                <w:rFonts w:asciiTheme="minorHAnsi" w:hAnsiTheme="minorHAnsi" w:cstheme="minorHAns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077A6D" w14:textId="77777777" w:rsidR="004936A6" w:rsidRPr="00716B6D" w:rsidRDefault="004936A6" w:rsidP="00716B6D">
            <w:pPr>
              <w:jc w:val="center"/>
              <w:rPr>
                <w:rFonts w:asciiTheme="minorHAnsi" w:hAnsiTheme="minorHAnsi" w:cstheme="minorHAnsi"/>
                <w:b/>
                <w:szCs w:val="22"/>
              </w:rPr>
            </w:pPr>
            <w:r w:rsidRPr="00716B6D">
              <w:rPr>
                <w:rFonts w:asciiTheme="minorHAnsi" w:hAnsiTheme="minorHAnsi" w:cstheme="minorHAns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F0852F" w14:textId="77777777" w:rsidR="004936A6" w:rsidRPr="00716B6D" w:rsidRDefault="004936A6" w:rsidP="00716B6D">
            <w:pPr>
              <w:jc w:val="center"/>
              <w:rPr>
                <w:rFonts w:asciiTheme="minorHAnsi" w:hAnsiTheme="minorHAnsi" w:cstheme="minorHAnsi"/>
                <w:b/>
                <w:szCs w:val="22"/>
              </w:rPr>
            </w:pPr>
          </w:p>
        </w:tc>
      </w:tr>
      <w:tr w:rsidR="00716B6D" w:rsidRPr="00716B6D" w14:paraId="4E36ECED" w14:textId="77777777" w:rsidTr="00BA2247">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08A8C59" w14:textId="77777777" w:rsidR="004A5EA9" w:rsidRPr="00716B6D" w:rsidRDefault="004A5EA9" w:rsidP="00716B6D">
            <w:pPr>
              <w:jc w:val="center"/>
              <w:rPr>
                <w:rFonts w:asciiTheme="minorHAnsi" w:hAnsiTheme="minorHAnsi" w:cstheme="minorHAnsi"/>
                <w:b/>
                <w:szCs w:val="22"/>
              </w:rPr>
            </w:pPr>
          </w:p>
        </w:tc>
      </w:tr>
      <w:tr w:rsidR="00716B6D" w:rsidRPr="00716B6D" w14:paraId="10AC21C0" w14:textId="77777777"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C2C1B96" w14:textId="77777777" w:rsidR="004A5EA9" w:rsidRPr="00716B6D" w:rsidRDefault="004A5EA9" w:rsidP="00716B6D">
            <w:pPr>
              <w:rPr>
                <w:rFonts w:asciiTheme="minorHAnsi" w:hAnsiTheme="minorHAnsi" w:cstheme="minorHAnsi"/>
                <w:b/>
                <w:szCs w:val="22"/>
              </w:rPr>
            </w:pPr>
            <w:r w:rsidRPr="00716B6D">
              <w:rPr>
                <w:rFonts w:asciiTheme="minorHAnsi" w:hAnsiTheme="minorHAnsi" w:cstheme="minorHAnsi"/>
                <w:b/>
                <w:szCs w:val="22"/>
              </w:rPr>
              <w:t>Application Ref:</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2B1B04" w14:textId="2C4619F1" w:rsidR="004A5EA9" w:rsidRPr="00716B6D" w:rsidRDefault="004A5EA9" w:rsidP="00716B6D">
            <w:pPr>
              <w:rPr>
                <w:rFonts w:asciiTheme="minorHAnsi" w:hAnsiTheme="minorHAnsi" w:cstheme="minorHAnsi"/>
                <w:szCs w:val="22"/>
              </w:rPr>
            </w:pPr>
            <w:r w:rsidRPr="00716B6D">
              <w:rPr>
                <w:rFonts w:asciiTheme="minorHAnsi" w:hAnsiTheme="minorHAnsi" w:cstheme="minorHAnsi"/>
                <w:szCs w:val="22"/>
              </w:rPr>
              <w:t>3/20</w:t>
            </w:r>
            <w:r w:rsidR="00FC7E4E" w:rsidRPr="00716B6D">
              <w:rPr>
                <w:rFonts w:asciiTheme="minorHAnsi" w:hAnsiTheme="minorHAnsi" w:cstheme="minorHAnsi"/>
                <w:szCs w:val="22"/>
              </w:rPr>
              <w:t>2</w:t>
            </w:r>
            <w:r w:rsidR="002472B2">
              <w:rPr>
                <w:rFonts w:asciiTheme="minorHAnsi" w:hAnsiTheme="minorHAnsi" w:cstheme="minorHAnsi"/>
                <w:szCs w:val="22"/>
              </w:rPr>
              <w:t>1</w:t>
            </w:r>
            <w:r w:rsidR="00335EA1" w:rsidRPr="00716B6D">
              <w:rPr>
                <w:rFonts w:asciiTheme="minorHAnsi" w:hAnsiTheme="minorHAnsi" w:cstheme="minorHAnsi"/>
                <w:szCs w:val="22"/>
              </w:rPr>
              <w:t>/0</w:t>
            </w:r>
            <w:r w:rsidR="002472B2">
              <w:rPr>
                <w:rFonts w:asciiTheme="minorHAnsi" w:hAnsiTheme="minorHAnsi" w:cstheme="minorHAnsi"/>
                <w:szCs w:val="22"/>
              </w:rPr>
              <w:t>729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B833E9" w14:textId="77777777" w:rsidR="004A5EA9" w:rsidRPr="00716B6D" w:rsidRDefault="004A5EA9" w:rsidP="00716B6D">
            <w:pPr>
              <w:rPr>
                <w:rFonts w:asciiTheme="minorHAnsi" w:hAnsiTheme="minorHAnsi" w:cstheme="minorHAnsi"/>
                <w:szCs w:val="22"/>
              </w:rPr>
            </w:pPr>
            <w:r w:rsidRPr="00716B6D">
              <w:rPr>
                <w:rFonts w:asciiTheme="minorHAnsi" w:hAnsiTheme="minorHAnsi" w:cstheme="minorHAnsi"/>
                <w:noProof/>
                <w:szCs w:val="22"/>
                <w:lang w:eastAsia="en-GB"/>
              </w:rPr>
              <w:drawing>
                <wp:anchor distT="0" distB="0" distL="114300" distR="114300" simplePos="0" relativeHeight="251658752" behindDoc="0" locked="0" layoutInCell="1" allowOverlap="1" wp14:anchorId="446EC63C" wp14:editId="68B7C7F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716B6D" w:rsidRPr="00716B6D" w14:paraId="70E83A79" w14:textId="77777777"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6978DC1" w14:textId="77777777" w:rsidR="004A5EA9" w:rsidRPr="00716B6D" w:rsidRDefault="004A5EA9" w:rsidP="00716B6D">
            <w:pPr>
              <w:rPr>
                <w:rFonts w:asciiTheme="minorHAnsi" w:hAnsiTheme="minorHAnsi" w:cstheme="minorHAnsi"/>
                <w:b/>
                <w:szCs w:val="22"/>
              </w:rPr>
            </w:pPr>
            <w:r w:rsidRPr="00716B6D">
              <w:rPr>
                <w:rFonts w:asciiTheme="minorHAnsi" w:hAnsiTheme="minorHAnsi" w:cstheme="minorHAnsi"/>
                <w:b/>
                <w:szCs w:val="22"/>
              </w:rPr>
              <w:t>Date Inspected:</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25F822" w14:textId="1A8BEBE3" w:rsidR="004A5EA9" w:rsidRPr="00716B6D" w:rsidRDefault="002472B2" w:rsidP="00716B6D">
            <w:pPr>
              <w:rPr>
                <w:rFonts w:asciiTheme="minorHAnsi" w:hAnsiTheme="minorHAnsi" w:cstheme="minorHAnsi"/>
                <w:szCs w:val="22"/>
              </w:rPr>
            </w:pPr>
            <w:r>
              <w:rPr>
                <w:rFonts w:asciiTheme="minorHAnsi" w:hAnsiTheme="minorHAnsi" w:cstheme="minorHAns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AD1415" w14:textId="77777777" w:rsidR="004A5EA9" w:rsidRPr="00716B6D" w:rsidRDefault="004A5EA9" w:rsidP="00716B6D">
            <w:pPr>
              <w:rPr>
                <w:rFonts w:asciiTheme="minorHAnsi" w:hAnsiTheme="minorHAnsi" w:cstheme="minorHAnsi"/>
                <w:szCs w:val="22"/>
              </w:rPr>
            </w:pPr>
          </w:p>
        </w:tc>
      </w:tr>
      <w:tr w:rsidR="00716B6D" w:rsidRPr="00716B6D" w14:paraId="6D408B51" w14:textId="77777777"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1833CA" w14:textId="77777777" w:rsidR="004A5EA9" w:rsidRPr="00716B6D" w:rsidRDefault="00D2449B" w:rsidP="00716B6D">
            <w:pPr>
              <w:rPr>
                <w:rFonts w:asciiTheme="minorHAnsi" w:hAnsiTheme="minorHAnsi" w:cstheme="minorHAnsi"/>
                <w:b/>
                <w:szCs w:val="22"/>
              </w:rPr>
            </w:pPr>
            <w:r w:rsidRPr="00716B6D">
              <w:rPr>
                <w:rFonts w:asciiTheme="minorHAnsi" w:hAnsiTheme="minorHAnsi" w:cstheme="minorHAnsi"/>
                <w:b/>
                <w:szCs w:val="22"/>
              </w:rPr>
              <w:t>Officer</w:t>
            </w:r>
            <w:r w:rsidR="004A5EA9" w:rsidRPr="00716B6D">
              <w:rPr>
                <w:rFonts w:asciiTheme="minorHAnsi" w:hAnsiTheme="minorHAnsi" w:cstheme="minorHAnsi"/>
                <w:b/>
                <w:szCs w:val="22"/>
              </w:rPr>
              <w:t>:</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877B5C" w14:textId="77777777" w:rsidR="004A5EA9" w:rsidRPr="00716B6D" w:rsidRDefault="00A129F0" w:rsidP="00716B6D">
            <w:pPr>
              <w:rPr>
                <w:rFonts w:asciiTheme="minorHAnsi" w:hAnsiTheme="minorHAnsi" w:cstheme="minorHAnsi"/>
                <w:szCs w:val="22"/>
              </w:rPr>
            </w:pPr>
            <w:r w:rsidRPr="00716B6D">
              <w:rPr>
                <w:rFonts w:asciiTheme="minorHAnsi" w:hAnsiTheme="minorHAnsi" w:cstheme="minorHAnsi"/>
                <w:szCs w:val="22"/>
              </w:rPr>
              <w:t>J</w:t>
            </w:r>
            <w:r w:rsidR="008C75E4" w:rsidRPr="00716B6D">
              <w:rPr>
                <w:rFonts w:asciiTheme="minorHAnsi" w:hAnsiTheme="minorHAnsi" w:cstheme="minorHAnsi"/>
                <w:szCs w:val="22"/>
              </w:rPr>
              <w:t>M</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94745B" w14:textId="77777777" w:rsidR="004A5EA9" w:rsidRPr="00716B6D" w:rsidRDefault="004A5EA9" w:rsidP="00716B6D">
            <w:pPr>
              <w:rPr>
                <w:rFonts w:asciiTheme="minorHAnsi" w:hAnsiTheme="minorHAnsi" w:cstheme="minorHAnsi"/>
                <w:szCs w:val="22"/>
              </w:rPr>
            </w:pPr>
          </w:p>
        </w:tc>
      </w:tr>
      <w:tr w:rsidR="00716B6D" w:rsidRPr="00716B6D" w14:paraId="25E19570" w14:textId="77777777" w:rsidTr="00BA2247">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2D8E79" w14:textId="77777777" w:rsidR="004A5EA9" w:rsidRPr="00716B6D" w:rsidRDefault="004A5EA9" w:rsidP="00716B6D">
            <w:pPr>
              <w:rPr>
                <w:rFonts w:asciiTheme="minorHAnsi" w:hAnsiTheme="minorHAnsi" w:cstheme="minorHAnsi"/>
                <w:b/>
                <w:szCs w:val="22"/>
              </w:rPr>
            </w:pPr>
            <w:r w:rsidRPr="00716B6D">
              <w:rPr>
                <w:rFonts w:asciiTheme="minorHAnsi" w:hAnsiTheme="minorHAnsi" w:cstheme="minorHAns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BF8F19" w14:textId="77777777" w:rsidR="004A5EA9" w:rsidRPr="00716B6D" w:rsidRDefault="00130035" w:rsidP="00716B6D">
            <w:pPr>
              <w:jc w:val="center"/>
              <w:rPr>
                <w:rFonts w:asciiTheme="minorHAnsi" w:hAnsiTheme="minorHAnsi" w:cstheme="minorHAnsi"/>
                <w:b/>
                <w:szCs w:val="22"/>
              </w:rPr>
            </w:pPr>
            <w:r w:rsidRPr="00716B6D">
              <w:rPr>
                <w:rFonts w:asciiTheme="minorHAnsi" w:hAnsiTheme="minorHAnsi" w:cstheme="minorHAnsi"/>
                <w:b/>
                <w:szCs w:val="22"/>
              </w:rPr>
              <w:t>APPROVAL</w:t>
            </w:r>
          </w:p>
        </w:tc>
      </w:tr>
      <w:tr w:rsidR="00716B6D" w:rsidRPr="00716B6D" w14:paraId="4E3B2D49"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2EBDFB" w14:textId="77777777" w:rsidR="004A5EA9" w:rsidRPr="00716B6D" w:rsidRDefault="007E0D23" w:rsidP="00716B6D">
            <w:pPr>
              <w:tabs>
                <w:tab w:val="left" w:pos="4007"/>
              </w:tabs>
              <w:rPr>
                <w:rFonts w:asciiTheme="minorHAnsi" w:hAnsiTheme="minorHAnsi" w:cstheme="minorHAnsi"/>
                <w:b/>
                <w:szCs w:val="22"/>
              </w:rPr>
            </w:pPr>
            <w:r w:rsidRPr="00716B6D">
              <w:rPr>
                <w:rFonts w:asciiTheme="minorHAnsi" w:hAnsiTheme="minorHAnsi" w:cstheme="minorHAnsi"/>
                <w:b/>
                <w:szCs w:val="22"/>
              </w:rPr>
              <w:tab/>
            </w:r>
          </w:p>
        </w:tc>
      </w:tr>
      <w:tr w:rsidR="00716B6D" w:rsidRPr="00716B6D" w14:paraId="7170C5E8" w14:textId="77777777" w:rsidTr="00BA2247">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4520F6" w14:textId="77777777" w:rsidR="004A5EA9" w:rsidRPr="00716B6D" w:rsidRDefault="004A5EA9" w:rsidP="00716B6D">
            <w:pPr>
              <w:rPr>
                <w:rFonts w:asciiTheme="minorHAnsi" w:hAnsiTheme="minorHAnsi" w:cstheme="minorHAnsi"/>
                <w:b/>
                <w:szCs w:val="22"/>
              </w:rPr>
            </w:pPr>
            <w:r w:rsidRPr="00716B6D">
              <w:rPr>
                <w:rFonts w:asciiTheme="minorHAnsi" w:hAnsiTheme="minorHAnsi" w:cstheme="minorHAnsi"/>
                <w:b/>
                <w:szCs w:val="22"/>
              </w:rPr>
              <w:t>De</w:t>
            </w:r>
            <w:r w:rsidR="004E3112">
              <w:rPr>
                <w:rFonts w:asciiTheme="minorHAnsi" w:hAnsiTheme="minorHAnsi" w:cstheme="minorHAnsi"/>
                <w:b/>
                <w:szCs w:val="22"/>
              </w:rPr>
              <w:t>velop</w:t>
            </w:r>
            <w:r w:rsidRPr="00716B6D">
              <w:rPr>
                <w:rFonts w:asciiTheme="minorHAnsi" w:hAnsiTheme="minorHAnsi" w:cstheme="minorHAnsi"/>
                <w:b/>
                <w:szCs w:val="22"/>
              </w:rPr>
              <w:t xml:space="preserve">ment </w:t>
            </w:r>
            <w:r w:rsidR="00A95D89" w:rsidRPr="00716B6D">
              <w:rPr>
                <w:rFonts w:asciiTheme="minorHAnsi" w:hAnsiTheme="minorHAnsi" w:cstheme="minorHAnsi"/>
                <w:b/>
                <w:szCs w:val="22"/>
              </w:rPr>
              <w:t>Description</w:t>
            </w:r>
            <w:r w:rsidRPr="00716B6D">
              <w:rPr>
                <w:rFonts w:asciiTheme="minorHAnsi" w:hAnsiTheme="minorHAnsi" w:cstheme="minorHAnsi"/>
                <w:b/>
                <w:szCs w:val="22"/>
              </w:rPr>
              <w:t>:</w:t>
            </w:r>
          </w:p>
        </w:tc>
        <w:tc>
          <w:tcPr>
            <w:tcW w:w="6446"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0EFF9C" w14:textId="3D65CB42" w:rsidR="004A5EA9" w:rsidRPr="00AD27CE" w:rsidRDefault="002472B2" w:rsidP="002472B2">
            <w:pPr>
              <w:overflowPunct/>
              <w:autoSpaceDE/>
              <w:autoSpaceDN/>
              <w:adjustRightInd/>
              <w:jc w:val="both"/>
              <w:textAlignment w:val="auto"/>
              <w:rPr>
                <w:rFonts w:asciiTheme="minorHAnsi" w:hAnsiTheme="minorHAnsi" w:cstheme="minorHAnsi"/>
                <w:sz w:val="24"/>
                <w:szCs w:val="24"/>
              </w:rPr>
            </w:pPr>
            <w:r>
              <w:rPr>
                <w:rFonts w:ascii="Lato" w:hAnsi="Lato"/>
                <w:color w:val="333333"/>
                <w:sz w:val="20"/>
                <w:shd w:val="clear" w:color="auto" w:fill="FFFFFF"/>
              </w:rPr>
              <w:t>Proposed construction of control and sample kiosks together with fencing around lamellas.</w:t>
            </w:r>
          </w:p>
        </w:tc>
      </w:tr>
      <w:tr w:rsidR="00716B6D" w:rsidRPr="00716B6D" w14:paraId="65F4AF95" w14:textId="77777777" w:rsidTr="00BA2247">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654501" w14:textId="77777777" w:rsidR="002A01CF" w:rsidRPr="00716B6D" w:rsidRDefault="002A01CF" w:rsidP="00716B6D">
            <w:pPr>
              <w:rPr>
                <w:rFonts w:asciiTheme="minorHAnsi" w:hAnsiTheme="minorHAnsi" w:cstheme="minorHAnsi"/>
                <w:b/>
                <w:szCs w:val="22"/>
              </w:rPr>
            </w:pPr>
            <w:r w:rsidRPr="00716B6D">
              <w:rPr>
                <w:rFonts w:asciiTheme="minorHAnsi" w:hAnsiTheme="minorHAnsi" w:cstheme="minorHAnsi"/>
                <w:b/>
                <w:szCs w:val="22"/>
              </w:rPr>
              <w:t>Site Address</w:t>
            </w:r>
            <w:r w:rsidR="00A95D89" w:rsidRPr="00716B6D">
              <w:rPr>
                <w:rFonts w:asciiTheme="minorHAnsi" w:hAnsiTheme="minorHAnsi" w:cstheme="minorHAnsi"/>
                <w:b/>
                <w:szCs w:val="22"/>
              </w:rPr>
              <w:t>/Location</w:t>
            </w:r>
            <w:r w:rsidRPr="00716B6D">
              <w:rPr>
                <w:rFonts w:asciiTheme="minorHAnsi" w:hAnsiTheme="minorHAnsi" w:cstheme="minorHAnsi"/>
                <w:b/>
                <w:szCs w:val="22"/>
              </w:rPr>
              <w:t>:</w:t>
            </w:r>
          </w:p>
        </w:tc>
        <w:tc>
          <w:tcPr>
            <w:tcW w:w="6446"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14FB2C" w14:textId="77777777" w:rsidR="002A01CF" w:rsidRPr="00AD27CE" w:rsidRDefault="00870A66" w:rsidP="00716B6D">
            <w:pPr>
              <w:rPr>
                <w:rFonts w:asciiTheme="minorHAnsi" w:hAnsiTheme="minorHAnsi" w:cstheme="minorHAnsi"/>
                <w:szCs w:val="22"/>
              </w:rPr>
            </w:pPr>
            <w:r w:rsidRPr="00AD27CE">
              <w:rPr>
                <w:rStyle w:val="Strong"/>
                <w:rFonts w:asciiTheme="minorHAnsi" w:hAnsiTheme="minorHAnsi" w:cstheme="minorHAnsi"/>
                <w:color w:val="333333"/>
                <w:szCs w:val="22"/>
                <w:bdr w:val="none" w:sz="0" w:space="0" w:color="auto" w:frame="1"/>
                <w:shd w:val="clear" w:color="auto" w:fill="FFFFFF"/>
              </w:rPr>
              <w:t xml:space="preserve">United Utilities Hodder Works </w:t>
            </w:r>
            <w:proofErr w:type="spellStart"/>
            <w:r w:rsidRPr="00AD27CE">
              <w:rPr>
                <w:rStyle w:val="Strong"/>
                <w:rFonts w:asciiTheme="minorHAnsi" w:hAnsiTheme="minorHAnsi" w:cstheme="minorHAnsi"/>
                <w:color w:val="333333"/>
                <w:szCs w:val="22"/>
                <w:bdr w:val="none" w:sz="0" w:space="0" w:color="auto" w:frame="1"/>
                <w:shd w:val="clear" w:color="auto" w:fill="FFFFFF"/>
              </w:rPr>
              <w:t>Catlow</w:t>
            </w:r>
            <w:proofErr w:type="spellEnd"/>
            <w:r w:rsidRPr="00AD27CE">
              <w:rPr>
                <w:rStyle w:val="Strong"/>
                <w:rFonts w:asciiTheme="minorHAnsi" w:hAnsiTheme="minorHAnsi" w:cstheme="minorHAnsi"/>
                <w:color w:val="333333"/>
                <w:szCs w:val="22"/>
                <w:bdr w:val="none" w:sz="0" w:space="0" w:color="auto" w:frame="1"/>
                <w:shd w:val="clear" w:color="auto" w:fill="FFFFFF"/>
              </w:rPr>
              <w:t xml:space="preserve"> Road Slaidburn </w:t>
            </w:r>
          </w:p>
        </w:tc>
      </w:tr>
      <w:tr w:rsidR="00716B6D" w:rsidRPr="00716B6D" w14:paraId="763F1600"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700D6D8" w14:textId="77777777" w:rsidR="00A95D89" w:rsidRPr="00AD27CE" w:rsidRDefault="007E0D23" w:rsidP="00716B6D">
            <w:pPr>
              <w:tabs>
                <w:tab w:val="left" w:pos="2667"/>
              </w:tabs>
              <w:rPr>
                <w:rFonts w:asciiTheme="minorHAnsi" w:hAnsiTheme="minorHAnsi" w:cstheme="minorHAnsi"/>
                <w:b/>
                <w:szCs w:val="22"/>
              </w:rPr>
            </w:pPr>
            <w:r w:rsidRPr="00AD27CE">
              <w:rPr>
                <w:rFonts w:asciiTheme="minorHAnsi" w:hAnsiTheme="minorHAnsi" w:cstheme="minorHAnsi"/>
                <w:b/>
                <w:szCs w:val="22"/>
              </w:rPr>
              <w:tab/>
            </w:r>
          </w:p>
        </w:tc>
      </w:tr>
      <w:tr w:rsidR="00716B6D" w:rsidRPr="00716B6D" w14:paraId="5C9AFCA4" w14:textId="77777777" w:rsidTr="00BA2247">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3BEFD0" w14:textId="77777777" w:rsidR="00C618DB" w:rsidRPr="00716B6D" w:rsidRDefault="00C618DB" w:rsidP="00716B6D">
            <w:pPr>
              <w:rPr>
                <w:rFonts w:asciiTheme="minorHAnsi" w:hAnsiTheme="minorHAnsi" w:cstheme="minorHAnsi"/>
                <w:b/>
                <w:szCs w:val="22"/>
              </w:rPr>
            </w:pPr>
            <w:r w:rsidRPr="00716B6D">
              <w:rPr>
                <w:rFonts w:asciiTheme="minorHAnsi" w:hAnsiTheme="minorHAnsi" w:cstheme="minorHAnsi"/>
                <w:b/>
                <w:szCs w:val="22"/>
              </w:rPr>
              <w:t xml:space="preserve">CONSULTATIONS: </w:t>
            </w:r>
          </w:p>
        </w:tc>
        <w:tc>
          <w:tcPr>
            <w:tcW w:w="6446"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6BFB78" w14:textId="77777777" w:rsidR="00C618DB" w:rsidRPr="00AD27CE" w:rsidRDefault="00C618DB" w:rsidP="00716B6D">
            <w:pPr>
              <w:rPr>
                <w:rFonts w:asciiTheme="minorHAnsi" w:hAnsiTheme="minorHAnsi" w:cstheme="minorHAnsi"/>
                <w:b/>
                <w:szCs w:val="22"/>
              </w:rPr>
            </w:pPr>
          </w:p>
        </w:tc>
      </w:tr>
      <w:tr w:rsidR="00716B6D" w:rsidRPr="00716B6D" w14:paraId="452774AE" w14:textId="77777777" w:rsidTr="0067051F">
        <w:trPr>
          <w:jc w:val="center"/>
        </w:trPr>
        <w:tc>
          <w:tcPr>
            <w:tcW w:w="291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DAF572" w14:textId="77777777" w:rsidR="0067051F" w:rsidRPr="00AD27CE" w:rsidRDefault="0067051F" w:rsidP="00716B6D">
            <w:pPr>
              <w:jc w:val="both"/>
              <w:rPr>
                <w:rFonts w:asciiTheme="minorHAnsi" w:hAnsiTheme="minorHAnsi" w:cstheme="minorHAnsi"/>
                <w:szCs w:val="22"/>
              </w:rPr>
            </w:pPr>
            <w:r w:rsidRPr="00AD27CE">
              <w:rPr>
                <w:rFonts w:asciiTheme="minorHAnsi" w:hAnsiTheme="minorHAnsi" w:cstheme="minorHAnsi"/>
                <w:b/>
                <w:szCs w:val="22"/>
              </w:rPr>
              <w:t>Parish/Town Council</w:t>
            </w:r>
            <w:r w:rsidRPr="00AD27CE">
              <w:rPr>
                <w:rFonts w:asciiTheme="minorHAnsi" w:hAnsiTheme="minorHAnsi" w:cstheme="minorHAnsi"/>
                <w:szCs w:val="22"/>
              </w:rPr>
              <w:t>.</w:t>
            </w:r>
          </w:p>
        </w:tc>
        <w:tc>
          <w:tcPr>
            <w:tcW w:w="6424"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06F666" w14:textId="6F9D6446" w:rsidR="0067051F" w:rsidRPr="00AD27CE" w:rsidRDefault="002472B2" w:rsidP="00716B6D">
            <w:pPr>
              <w:jc w:val="both"/>
              <w:rPr>
                <w:rFonts w:asciiTheme="minorHAnsi" w:hAnsiTheme="minorHAnsi" w:cstheme="minorHAnsi"/>
                <w:szCs w:val="22"/>
              </w:rPr>
            </w:pPr>
            <w:r>
              <w:rPr>
                <w:rFonts w:asciiTheme="minorHAnsi" w:hAnsiTheme="minorHAnsi" w:cstheme="minorHAnsi"/>
                <w:szCs w:val="22"/>
              </w:rPr>
              <w:t>No objections</w:t>
            </w:r>
            <w:r w:rsidR="004E3112" w:rsidRPr="00AD27CE">
              <w:rPr>
                <w:rFonts w:asciiTheme="minorHAnsi" w:hAnsiTheme="minorHAnsi" w:cstheme="minorHAnsi"/>
                <w:szCs w:val="22"/>
              </w:rPr>
              <w:t xml:space="preserve"> </w:t>
            </w:r>
          </w:p>
        </w:tc>
      </w:tr>
      <w:tr w:rsidR="00716B6D" w:rsidRPr="00716B6D" w14:paraId="3907657F"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5B417F2" w14:textId="77777777" w:rsidR="00C618DB" w:rsidRPr="00AD27CE" w:rsidRDefault="00C618DB" w:rsidP="00716B6D">
            <w:pPr>
              <w:jc w:val="both"/>
              <w:rPr>
                <w:rFonts w:asciiTheme="minorHAnsi" w:hAnsiTheme="minorHAnsi" w:cstheme="minorHAnsi"/>
                <w:bCs/>
                <w:szCs w:val="22"/>
              </w:rPr>
            </w:pPr>
          </w:p>
        </w:tc>
      </w:tr>
      <w:tr w:rsidR="00716B6D" w:rsidRPr="00716B6D" w14:paraId="5E059E1C"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72A54D7" w14:textId="77777777" w:rsidR="00C0704D" w:rsidRPr="00716B6D" w:rsidRDefault="00C0704D" w:rsidP="00716B6D">
            <w:pPr>
              <w:jc w:val="both"/>
              <w:rPr>
                <w:rFonts w:asciiTheme="minorHAnsi" w:hAnsiTheme="minorHAnsi" w:cstheme="minorHAnsi"/>
                <w:b/>
                <w:szCs w:val="22"/>
              </w:rPr>
            </w:pPr>
            <w:r w:rsidRPr="00716B6D">
              <w:rPr>
                <w:rFonts w:asciiTheme="minorHAnsi" w:hAnsiTheme="minorHAnsi" w:cstheme="minorHAnsi"/>
                <w:b/>
                <w:szCs w:val="22"/>
              </w:rPr>
              <w:t>RELEVANT POLICIES</w:t>
            </w:r>
            <w:r w:rsidR="00C81D87" w:rsidRPr="00716B6D">
              <w:rPr>
                <w:rFonts w:asciiTheme="minorHAnsi" w:hAnsiTheme="minorHAnsi" w:cstheme="minorHAnsi"/>
                <w:b/>
                <w:szCs w:val="22"/>
              </w:rPr>
              <w:t>.</w:t>
            </w:r>
            <w:r w:rsidRPr="00716B6D">
              <w:rPr>
                <w:rFonts w:asciiTheme="minorHAnsi" w:hAnsiTheme="minorHAnsi" w:cstheme="minorHAnsi"/>
                <w:b/>
                <w:szCs w:val="22"/>
              </w:rPr>
              <w:t>:</w:t>
            </w:r>
          </w:p>
        </w:tc>
      </w:tr>
      <w:tr w:rsidR="00716B6D" w:rsidRPr="00716B6D" w14:paraId="41B3EC03"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8F887E" w14:textId="77777777" w:rsidR="00870A66" w:rsidRPr="00870A66" w:rsidRDefault="00870A66" w:rsidP="00870A66">
            <w:pPr>
              <w:overflowPunct/>
              <w:spacing w:after="28"/>
              <w:textAlignment w:val="auto"/>
              <w:rPr>
                <w:rFonts w:eastAsiaTheme="minorHAnsi" w:cs="Calibri"/>
                <w:color w:val="000000"/>
                <w:szCs w:val="22"/>
              </w:rPr>
            </w:pPr>
            <w:r w:rsidRPr="00870A66">
              <w:rPr>
                <w:rFonts w:eastAsiaTheme="minorHAnsi" w:cs="Calibri"/>
                <w:color w:val="000000"/>
                <w:szCs w:val="22"/>
              </w:rPr>
              <w:t xml:space="preserve">Key Statement EN2 – Landscape </w:t>
            </w:r>
          </w:p>
          <w:p w14:paraId="557407F7" w14:textId="77777777" w:rsidR="00870A66" w:rsidRPr="00870A66" w:rsidRDefault="00870A66" w:rsidP="00870A66">
            <w:pPr>
              <w:overflowPunct/>
              <w:spacing w:after="28"/>
              <w:textAlignment w:val="auto"/>
              <w:rPr>
                <w:rFonts w:eastAsiaTheme="minorHAnsi" w:cs="Calibri"/>
                <w:color w:val="000000"/>
                <w:szCs w:val="22"/>
              </w:rPr>
            </w:pPr>
            <w:r w:rsidRPr="00870A66">
              <w:rPr>
                <w:rFonts w:eastAsiaTheme="minorHAnsi" w:cs="Calibri"/>
                <w:color w:val="000000"/>
                <w:szCs w:val="22"/>
              </w:rPr>
              <w:t xml:space="preserve">Key Statement EN4 – Biodiversity and Geodiversity </w:t>
            </w:r>
          </w:p>
          <w:p w14:paraId="5F625F6D" w14:textId="77777777" w:rsidR="00870A66" w:rsidRPr="00870A66" w:rsidRDefault="00870A66" w:rsidP="00870A66">
            <w:pPr>
              <w:overflowPunct/>
              <w:spacing w:after="28"/>
              <w:textAlignment w:val="auto"/>
              <w:rPr>
                <w:rFonts w:eastAsiaTheme="minorHAnsi" w:cs="Calibri"/>
                <w:color w:val="000000"/>
                <w:szCs w:val="22"/>
              </w:rPr>
            </w:pPr>
            <w:r w:rsidRPr="00870A66">
              <w:rPr>
                <w:rFonts w:eastAsiaTheme="minorHAnsi" w:cs="Calibri"/>
                <w:color w:val="000000"/>
                <w:szCs w:val="22"/>
              </w:rPr>
              <w:t xml:space="preserve">Key Statement DMI2 – Transport Considerations </w:t>
            </w:r>
          </w:p>
          <w:p w14:paraId="5BF3CA7D" w14:textId="77777777" w:rsidR="00870A66" w:rsidRPr="00870A66" w:rsidRDefault="00870A66" w:rsidP="00870A66">
            <w:pPr>
              <w:overflowPunct/>
              <w:spacing w:after="28"/>
              <w:textAlignment w:val="auto"/>
              <w:rPr>
                <w:rFonts w:eastAsiaTheme="minorHAnsi" w:cs="Calibri"/>
                <w:color w:val="000000"/>
                <w:szCs w:val="22"/>
              </w:rPr>
            </w:pPr>
            <w:r w:rsidRPr="00870A66">
              <w:rPr>
                <w:rFonts w:eastAsiaTheme="minorHAnsi" w:cs="Calibri"/>
                <w:color w:val="000000"/>
                <w:szCs w:val="22"/>
              </w:rPr>
              <w:t xml:space="preserve">Policy DMG1 – General Considerations </w:t>
            </w:r>
          </w:p>
          <w:p w14:paraId="32ABFAD9" w14:textId="77777777" w:rsidR="00870A66" w:rsidRPr="00870A66" w:rsidRDefault="00870A66" w:rsidP="00870A66">
            <w:pPr>
              <w:overflowPunct/>
              <w:spacing w:after="28"/>
              <w:textAlignment w:val="auto"/>
              <w:rPr>
                <w:rFonts w:eastAsiaTheme="minorHAnsi" w:cs="Calibri"/>
                <w:color w:val="000000"/>
                <w:szCs w:val="22"/>
              </w:rPr>
            </w:pPr>
            <w:r w:rsidRPr="00870A66">
              <w:rPr>
                <w:rFonts w:eastAsiaTheme="minorHAnsi" w:cs="Calibri"/>
                <w:color w:val="000000"/>
                <w:szCs w:val="22"/>
              </w:rPr>
              <w:t xml:space="preserve">Policy DMG2 – Strategic Considerations </w:t>
            </w:r>
          </w:p>
          <w:p w14:paraId="0AC31DB8" w14:textId="77777777" w:rsidR="00870A66" w:rsidRPr="00870A66" w:rsidRDefault="00870A66" w:rsidP="00870A66">
            <w:pPr>
              <w:overflowPunct/>
              <w:spacing w:after="28"/>
              <w:textAlignment w:val="auto"/>
              <w:rPr>
                <w:rFonts w:eastAsiaTheme="minorHAnsi" w:cs="Calibri"/>
                <w:color w:val="000000"/>
                <w:szCs w:val="22"/>
              </w:rPr>
            </w:pPr>
            <w:r w:rsidRPr="00870A66">
              <w:rPr>
                <w:rFonts w:eastAsiaTheme="minorHAnsi" w:cs="Calibri"/>
                <w:color w:val="000000"/>
                <w:szCs w:val="22"/>
              </w:rPr>
              <w:t xml:space="preserve">Policy DMG3 – Transport and Mobility </w:t>
            </w:r>
          </w:p>
          <w:p w14:paraId="7A57C8DF" w14:textId="77777777" w:rsidR="00870A66" w:rsidRPr="00870A66" w:rsidRDefault="00870A66" w:rsidP="00870A66">
            <w:pPr>
              <w:overflowPunct/>
              <w:spacing w:after="28"/>
              <w:textAlignment w:val="auto"/>
              <w:rPr>
                <w:rFonts w:eastAsiaTheme="minorHAnsi" w:cs="Calibri"/>
                <w:color w:val="000000"/>
                <w:szCs w:val="22"/>
              </w:rPr>
            </w:pPr>
            <w:r w:rsidRPr="00870A66">
              <w:rPr>
                <w:rFonts w:eastAsiaTheme="minorHAnsi" w:cs="Calibri"/>
                <w:color w:val="000000"/>
                <w:szCs w:val="22"/>
              </w:rPr>
              <w:t xml:space="preserve">Policy DME1 – Protecting Trees and Woodland </w:t>
            </w:r>
          </w:p>
          <w:p w14:paraId="14C21996" w14:textId="77777777" w:rsidR="00870A66" w:rsidRPr="00870A66" w:rsidRDefault="00870A66" w:rsidP="00870A66">
            <w:pPr>
              <w:overflowPunct/>
              <w:spacing w:after="28"/>
              <w:textAlignment w:val="auto"/>
              <w:rPr>
                <w:rFonts w:eastAsiaTheme="minorHAnsi" w:cs="Calibri"/>
                <w:color w:val="000000"/>
                <w:szCs w:val="22"/>
              </w:rPr>
            </w:pPr>
            <w:r w:rsidRPr="00870A66">
              <w:rPr>
                <w:rFonts w:eastAsiaTheme="minorHAnsi" w:cs="Calibri"/>
                <w:color w:val="000000"/>
                <w:szCs w:val="22"/>
              </w:rPr>
              <w:t xml:space="preserve">Policy DME2 – Landscape and Townscape Protection </w:t>
            </w:r>
          </w:p>
          <w:p w14:paraId="755C4BA8" w14:textId="77777777" w:rsidR="00870A66" w:rsidRPr="00870A66" w:rsidRDefault="00870A66" w:rsidP="00870A66">
            <w:pPr>
              <w:overflowPunct/>
              <w:spacing w:after="28"/>
              <w:textAlignment w:val="auto"/>
              <w:rPr>
                <w:rFonts w:eastAsiaTheme="minorHAnsi" w:cs="Calibri"/>
                <w:color w:val="000000"/>
                <w:szCs w:val="22"/>
              </w:rPr>
            </w:pPr>
            <w:r w:rsidRPr="00870A66">
              <w:rPr>
                <w:rFonts w:eastAsiaTheme="minorHAnsi" w:cs="Calibri"/>
                <w:color w:val="000000"/>
                <w:szCs w:val="22"/>
              </w:rPr>
              <w:t xml:space="preserve">Policy DME3 – Site and Species Protection and Conservation </w:t>
            </w:r>
          </w:p>
          <w:p w14:paraId="70CF66C3" w14:textId="77777777" w:rsidR="00870A66" w:rsidRPr="00870A66" w:rsidRDefault="00870A66" w:rsidP="00870A66">
            <w:pPr>
              <w:overflowPunct/>
              <w:spacing w:after="28"/>
              <w:textAlignment w:val="auto"/>
              <w:rPr>
                <w:rFonts w:eastAsiaTheme="minorHAnsi" w:cs="Calibri"/>
                <w:color w:val="000000"/>
                <w:szCs w:val="22"/>
              </w:rPr>
            </w:pPr>
            <w:r w:rsidRPr="00870A66">
              <w:rPr>
                <w:rFonts w:eastAsiaTheme="minorHAnsi" w:cs="Calibri"/>
                <w:color w:val="000000"/>
                <w:szCs w:val="22"/>
              </w:rPr>
              <w:t xml:space="preserve">Policy DME6 – Water Management </w:t>
            </w:r>
          </w:p>
          <w:p w14:paraId="5FA6350F" w14:textId="77777777" w:rsidR="00870A66" w:rsidRPr="00870A66" w:rsidRDefault="00870A66" w:rsidP="00870A66">
            <w:pPr>
              <w:overflowPunct/>
              <w:textAlignment w:val="auto"/>
              <w:rPr>
                <w:rFonts w:eastAsiaTheme="minorHAnsi" w:cs="Calibri"/>
                <w:color w:val="000000"/>
                <w:szCs w:val="22"/>
              </w:rPr>
            </w:pPr>
            <w:r w:rsidRPr="00870A66">
              <w:rPr>
                <w:rFonts w:eastAsiaTheme="minorHAnsi" w:cs="Calibri"/>
                <w:color w:val="000000"/>
                <w:szCs w:val="22"/>
              </w:rPr>
              <w:t xml:space="preserve">Policy DMB5 – Footpaths and Bridleways </w:t>
            </w:r>
          </w:p>
          <w:p w14:paraId="064E61C9" w14:textId="77777777" w:rsidR="00870A66" w:rsidRPr="00870A66" w:rsidRDefault="00870A66" w:rsidP="00870A66">
            <w:pPr>
              <w:overflowPunct/>
              <w:textAlignment w:val="auto"/>
              <w:rPr>
                <w:rFonts w:eastAsiaTheme="minorHAnsi" w:cs="Calibri"/>
                <w:color w:val="000000"/>
                <w:szCs w:val="22"/>
              </w:rPr>
            </w:pPr>
          </w:p>
          <w:p w14:paraId="080A0DA0" w14:textId="77777777" w:rsidR="00870A66" w:rsidRDefault="00870A66" w:rsidP="00870A66">
            <w:pPr>
              <w:overflowPunct/>
              <w:textAlignment w:val="auto"/>
              <w:rPr>
                <w:rFonts w:eastAsiaTheme="minorHAnsi" w:cs="Calibri"/>
                <w:color w:val="000000"/>
                <w:szCs w:val="22"/>
              </w:rPr>
            </w:pPr>
            <w:r w:rsidRPr="00870A66">
              <w:rPr>
                <w:rFonts w:eastAsiaTheme="minorHAnsi" w:cs="Calibri"/>
                <w:color w:val="000000"/>
                <w:szCs w:val="22"/>
              </w:rPr>
              <w:t xml:space="preserve">National Planning Policy Framework (NPPF) </w:t>
            </w:r>
          </w:p>
          <w:p w14:paraId="04B9700C" w14:textId="77777777" w:rsidR="00870A66" w:rsidRDefault="00870A66" w:rsidP="00870A66">
            <w:pPr>
              <w:overflowPunct/>
              <w:textAlignment w:val="auto"/>
              <w:rPr>
                <w:rFonts w:eastAsiaTheme="minorHAnsi" w:cs="Calibri"/>
                <w:color w:val="000000"/>
                <w:szCs w:val="22"/>
              </w:rPr>
            </w:pPr>
          </w:p>
          <w:p w14:paraId="590C2352" w14:textId="77777777" w:rsidR="00F21F0E" w:rsidRPr="00716B6D" w:rsidRDefault="00F21F0E" w:rsidP="00870A66">
            <w:pPr>
              <w:pStyle w:val="PLANNING"/>
              <w:rPr>
                <w:rFonts w:asciiTheme="minorHAnsi" w:hAnsiTheme="minorHAnsi" w:cstheme="minorHAnsi"/>
                <w:b/>
                <w:szCs w:val="22"/>
              </w:rPr>
            </w:pPr>
          </w:p>
        </w:tc>
      </w:tr>
      <w:tr w:rsidR="00716B6D" w:rsidRPr="00716B6D" w14:paraId="2986E703"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720628" w14:textId="77777777" w:rsidR="00C81D87" w:rsidRDefault="00C0704D" w:rsidP="00716B6D">
            <w:pPr>
              <w:pStyle w:val="PLANNING"/>
              <w:rPr>
                <w:rFonts w:asciiTheme="minorHAnsi" w:hAnsiTheme="minorHAnsi" w:cstheme="minorHAnsi"/>
                <w:b/>
                <w:bCs/>
                <w:szCs w:val="22"/>
              </w:rPr>
            </w:pPr>
            <w:r w:rsidRPr="00716B6D">
              <w:rPr>
                <w:rFonts w:asciiTheme="minorHAnsi" w:hAnsiTheme="minorHAnsi" w:cstheme="minorHAnsi"/>
                <w:b/>
                <w:bCs/>
                <w:szCs w:val="22"/>
              </w:rPr>
              <w:t>Relevant Planning History:</w:t>
            </w:r>
          </w:p>
          <w:p w14:paraId="676308EA" w14:textId="7B7B57EA" w:rsidR="002472B2" w:rsidRDefault="00870A66" w:rsidP="002472B2">
            <w:pPr>
              <w:pStyle w:val="PLANNING"/>
            </w:pPr>
            <w:r>
              <w:t>3/20</w:t>
            </w:r>
            <w:r w:rsidR="002472B2">
              <w:t>20</w:t>
            </w:r>
            <w:r>
              <w:t>/0</w:t>
            </w:r>
            <w:r w:rsidR="002472B2">
              <w:t>2</w:t>
            </w:r>
            <w:r>
              <w:t xml:space="preserve">75 </w:t>
            </w:r>
            <w:r w:rsidR="002472B2">
              <w:rPr>
                <w:rFonts w:ascii="Verdana" w:hAnsi="Verdana"/>
                <w:color w:val="333333"/>
                <w:sz w:val="18"/>
                <w:szCs w:val="18"/>
                <w:shd w:val="clear" w:color="auto" w:fill="FFFFFF"/>
              </w:rPr>
              <w:t>Improved treatment including construction of rapid gravity filters and associated building, security fencing together with re-profiling of agricultural land using surplus soil.</w:t>
            </w:r>
          </w:p>
          <w:p w14:paraId="750F734B" w14:textId="7EA1540E" w:rsidR="00870A66" w:rsidRPr="00870A66" w:rsidRDefault="00870A66" w:rsidP="00716B6D">
            <w:pPr>
              <w:pStyle w:val="PLANNING"/>
            </w:pPr>
            <w:r>
              <w:t>Approved with Conditions</w:t>
            </w:r>
          </w:p>
          <w:p w14:paraId="6CC70139" w14:textId="77777777" w:rsidR="00716B6D" w:rsidRPr="00716B6D" w:rsidRDefault="00716B6D" w:rsidP="00870A66">
            <w:pPr>
              <w:rPr>
                <w:rFonts w:asciiTheme="minorHAnsi" w:hAnsiTheme="minorHAnsi" w:cstheme="minorHAnsi"/>
                <w:szCs w:val="22"/>
              </w:rPr>
            </w:pPr>
          </w:p>
        </w:tc>
      </w:tr>
      <w:tr w:rsidR="00716B6D" w:rsidRPr="00716B6D" w14:paraId="728490FF"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5928F2" w14:textId="77777777" w:rsidR="00C0704D" w:rsidRPr="00716B6D" w:rsidRDefault="00C0704D" w:rsidP="00716B6D">
            <w:pPr>
              <w:jc w:val="both"/>
              <w:rPr>
                <w:rFonts w:asciiTheme="minorHAnsi" w:hAnsiTheme="minorHAnsi" w:cstheme="minorHAnsi"/>
                <w:b/>
                <w:szCs w:val="22"/>
              </w:rPr>
            </w:pPr>
            <w:r w:rsidRPr="00716B6D">
              <w:rPr>
                <w:rFonts w:asciiTheme="minorHAnsi" w:hAnsiTheme="minorHAnsi" w:cstheme="minorHAnsi"/>
                <w:b/>
                <w:bCs/>
                <w:szCs w:val="22"/>
              </w:rPr>
              <w:t>ASSESSMENT OF PROPOSED DEVELOPMENT:</w:t>
            </w:r>
          </w:p>
        </w:tc>
      </w:tr>
      <w:tr w:rsidR="00716B6D" w:rsidRPr="00716B6D" w14:paraId="78BFD33B"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B729B" w14:textId="77777777" w:rsidR="00C81D87" w:rsidRDefault="00C81D87" w:rsidP="00716B6D">
            <w:pPr>
              <w:pStyle w:val="PLANNING"/>
              <w:rPr>
                <w:rFonts w:asciiTheme="minorHAnsi" w:hAnsiTheme="minorHAnsi" w:cstheme="minorHAnsi"/>
                <w:b/>
                <w:szCs w:val="22"/>
                <w:u w:val="single"/>
              </w:rPr>
            </w:pPr>
            <w:r w:rsidRPr="00716B6D">
              <w:rPr>
                <w:rFonts w:asciiTheme="minorHAnsi" w:hAnsiTheme="minorHAnsi" w:cstheme="minorHAnsi"/>
                <w:b/>
                <w:szCs w:val="22"/>
                <w:u w:val="single"/>
              </w:rPr>
              <w:t>Site Description and Surrounding Area</w:t>
            </w:r>
          </w:p>
          <w:p w14:paraId="4C289AC5" w14:textId="77777777" w:rsidR="00742324" w:rsidRPr="00716B6D" w:rsidRDefault="00742324" w:rsidP="00716B6D">
            <w:pPr>
              <w:pStyle w:val="PLANNING"/>
              <w:rPr>
                <w:rFonts w:asciiTheme="minorHAnsi" w:hAnsiTheme="minorHAnsi" w:cstheme="minorHAnsi"/>
                <w:szCs w:val="22"/>
              </w:rPr>
            </w:pPr>
          </w:p>
          <w:p w14:paraId="4CC65813" w14:textId="77777777" w:rsidR="00C81D87" w:rsidRDefault="003D028A" w:rsidP="003D028A">
            <w:pPr>
              <w:pStyle w:val="Header"/>
              <w:tabs>
                <w:tab w:val="clear" w:pos="4153"/>
                <w:tab w:val="clear" w:pos="8306"/>
              </w:tabs>
              <w:jc w:val="both"/>
            </w:pPr>
            <w:r>
              <w:t xml:space="preserve">Hodder Water Treatment Works (WTW) is located to the south west of Stocks Reservoir, approximately 2km to the north east of Slaidburn. The site is extensively screened by mature dense tree groups around the site’s eastern, southern and western borders and situated in a hollow. The Stocks Reservoir embankment forms the site’s northern boundary. A number of existing treatment buildings are present on site as well as associated plant and machinery related to the treatment of water. The site is located within the Forest of Bowland Area of Outstanding Natural Beauty (AONB). The surrounding land uses are predominantly agricultural. </w:t>
            </w:r>
          </w:p>
          <w:p w14:paraId="702DA8F1" w14:textId="77777777" w:rsidR="003D028A" w:rsidRPr="00716B6D" w:rsidRDefault="003D028A" w:rsidP="003D028A">
            <w:pPr>
              <w:pStyle w:val="Header"/>
              <w:tabs>
                <w:tab w:val="clear" w:pos="4153"/>
                <w:tab w:val="clear" w:pos="8306"/>
              </w:tabs>
              <w:jc w:val="both"/>
              <w:rPr>
                <w:rFonts w:asciiTheme="minorHAnsi" w:hAnsiTheme="minorHAnsi" w:cstheme="minorHAnsi"/>
                <w:szCs w:val="22"/>
              </w:rPr>
            </w:pPr>
          </w:p>
          <w:p w14:paraId="22B70FCD" w14:textId="77777777" w:rsidR="00C81D87" w:rsidRPr="00716B6D" w:rsidRDefault="00C81D87" w:rsidP="00716B6D">
            <w:pPr>
              <w:pStyle w:val="PLANNING"/>
              <w:rPr>
                <w:rFonts w:asciiTheme="minorHAnsi" w:hAnsiTheme="minorHAnsi" w:cstheme="minorHAnsi"/>
                <w:szCs w:val="22"/>
              </w:rPr>
            </w:pPr>
            <w:r w:rsidRPr="00716B6D">
              <w:rPr>
                <w:rFonts w:asciiTheme="minorHAnsi" w:hAnsiTheme="minorHAnsi" w:cstheme="minorHAnsi"/>
                <w:b/>
                <w:szCs w:val="22"/>
                <w:u w:val="single"/>
              </w:rPr>
              <w:lastRenderedPageBreak/>
              <w:t>Proposed Development for which consent is sought</w:t>
            </w:r>
          </w:p>
          <w:p w14:paraId="63E5F4D3" w14:textId="77777777" w:rsidR="00C81D87" w:rsidRPr="00716B6D" w:rsidRDefault="00C81D87" w:rsidP="00716B6D">
            <w:pPr>
              <w:pStyle w:val="PLANNING"/>
              <w:rPr>
                <w:rFonts w:asciiTheme="minorHAnsi" w:hAnsiTheme="minorHAnsi" w:cstheme="minorHAnsi"/>
                <w:szCs w:val="22"/>
              </w:rPr>
            </w:pPr>
          </w:p>
          <w:p w14:paraId="6F2D0015" w14:textId="1B4E693A" w:rsidR="00EC0D66" w:rsidRDefault="003D028A" w:rsidP="002472B2">
            <w:pPr>
              <w:pStyle w:val="PLANNING"/>
              <w:rPr>
                <w:rFonts w:asciiTheme="minorHAnsi" w:hAnsiTheme="minorHAnsi" w:cstheme="minorHAnsi"/>
                <w:szCs w:val="22"/>
              </w:rPr>
            </w:pPr>
            <w:r>
              <w:t>The scheme as a whole will consist of</w:t>
            </w:r>
            <w:r w:rsidR="002472B2">
              <w:t xml:space="preserve"> an amendment to the previous approved comprehensive scheme and this relates to minor changes in design to the lamella clarifiers and associated control and sample Kiosks and associated fencing.</w:t>
            </w:r>
            <w:r>
              <w:t xml:space="preserve"> Reprofiling of agricultural land with site won soils and the implementation of a landscaping scheme.</w:t>
            </w:r>
            <w:r w:rsidRPr="00716B6D">
              <w:rPr>
                <w:rFonts w:asciiTheme="minorHAnsi" w:hAnsiTheme="minorHAnsi" w:cstheme="minorHAnsi"/>
                <w:szCs w:val="22"/>
              </w:rPr>
              <w:t xml:space="preserve"> </w:t>
            </w:r>
            <w:r w:rsidR="00EC0D66">
              <w:rPr>
                <w:rFonts w:asciiTheme="minorHAnsi" w:hAnsiTheme="minorHAnsi" w:cstheme="minorHAnsi"/>
                <w:szCs w:val="22"/>
              </w:rPr>
              <w:t>Temporary compound areas for vehicular parking and offices.</w:t>
            </w:r>
          </w:p>
          <w:p w14:paraId="0ABC66C9" w14:textId="77777777" w:rsidR="000D37F5" w:rsidRPr="00716B6D" w:rsidRDefault="00EC0D66" w:rsidP="00AD27CE">
            <w:pPr>
              <w:pStyle w:val="PLANNING"/>
              <w:rPr>
                <w:rFonts w:asciiTheme="minorHAnsi" w:hAnsiTheme="minorHAnsi" w:cstheme="minorHAnsi"/>
                <w:szCs w:val="22"/>
              </w:rPr>
            </w:pPr>
            <w:r>
              <w:rPr>
                <w:rFonts w:asciiTheme="minorHAnsi" w:hAnsiTheme="minorHAnsi" w:cstheme="minorHAnsi"/>
                <w:szCs w:val="22"/>
              </w:rPr>
              <w:t xml:space="preserve"> </w:t>
            </w:r>
          </w:p>
        </w:tc>
      </w:tr>
      <w:tr w:rsidR="00716B6D" w:rsidRPr="00716B6D" w14:paraId="676D102B"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21770B2" w14:textId="77777777" w:rsidR="0024688A" w:rsidRDefault="00716B6D" w:rsidP="0024688A">
            <w:pPr>
              <w:pStyle w:val="Header"/>
              <w:jc w:val="both"/>
              <w:rPr>
                <w:rFonts w:asciiTheme="minorHAnsi" w:hAnsiTheme="minorHAnsi" w:cstheme="minorHAnsi"/>
                <w:b/>
                <w:szCs w:val="22"/>
              </w:rPr>
            </w:pPr>
            <w:r w:rsidRPr="00716B6D">
              <w:rPr>
                <w:rFonts w:asciiTheme="minorHAnsi" w:hAnsiTheme="minorHAnsi" w:cstheme="minorHAnsi"/>
                <w:b/>
                <w:szCs w:val="22"/>
              </w:rPr>
              <w:lastRenderedPageBreak/>
              <w:t>Principle of Development:</w:t>
            </w:r>
          </w:p>
          <w:p w14:paraId="084B5D05" w14:textId="77777777" w:rsidR="00742324" w:rsidRDefault="00742324" w:rsidP="0024688A">
            <w:pPr>
              <w:pStyle w:val="Header"/>
              <w:jc w:val="both"/>
              <w:rPr>
                <w:rFonts w:asciiTheme="minorHAnsi" w:hAnsiTheme="minorHAnsi" w:cstheme="minorHAnsi"/>
                <w:szCs w:val="22"/>
              </w:rPr>
            </w:pPr>
          </w:p>
          <w:p w14:paraId="4E3C4223" w14:textId="4F40248A" w:rsidR="00742324" w:rsidRPr="00AD27CE" w:rsidRDefault="00742324" w:rsidP="00AD27CE">
            <w:pPr>
              <w:pStyle w:val="Default"/>
              <w:jc w:val="both"/>
              <w:rPr>
                <w:rFonts w:asciiTheme="minorHAnsi" w:hAnsiTheme="minorHAnsi" w:cstheme="minorHAnsi"/>
                <w:sz w:val="22"/>
                <w:szCs w:val="22"/>
              </w:rPr>
            </w:pPr>
            <w:r w:rsidRPr="00AD27CE">
              <w:rPr>
                <w:rFonts w:asciiTheme="minorHAnsi" w:hAnsiTheme="minorHAnsi" w:cstheme="minorHAnsi"/>
                <w:sz w:val="22"/>
                <w:szCs w:val="22"/>
              </w:rPr>
              <w:t>The application has been</w:t>
            </w:r>
            <w:r w:rsidR="002472B2">
              <w:rPr>
                <w:rFonts w:asciiTheme="minorHAnsi" w:hAnsiTheme="minorHAnsi" w:cstheme="minorHAnsi"/>
                <w:sz w:val="22"/>
                <w:szCs w:val="22"/>
              </w:rPr>
              <w:t xml:space="preserve"> previously</w:t>
            </w:r>
            <w:r w:rsidRPr="00AD27CE">
              <w:rPr>
                <w:rFonts w:asciiTheme="minorHAnsi" w:hAnsiTheme="minorHAnsi" w:cstheme="minorHAnsi"/>
                <w:sz w:val="22"/>
                <w:szCs w:val="22"/>
              </w:rPr>
              <w:t xml:space="preserve"> subject to pre</w:t>
            </w:r>
            <w:r w:rsidR="00AD27CE" w:rsidRPr="00AD27CE">
              <w:rPr>
                <w:rFonts w:asciiTheme="minorHAnsi" w:hAnsiTheme="minorHAnsi" w:cstheme="minorHAnsi"/>
                <w:sz w:val="22"/>
                <w:szCs w:val="22"/>
              </w:rPr>
              <w:t>-</w:t>
            </w:r>
            <w:r w:rsidRPr="00AD27CE">
              <w:rPr>
                <w:rFonts w:asciiTheme="minorHAnsi" w:hAnsiTheme="minorHAnsi" w:cstheme="minorHAnsi"/>
                <w:sz w:val="22"/>
                <w:szCs w:val="22"/>
              </w:rPr>
              <w:t>application advice</w:t>
            </w:r>
            <w:r w:rsidR="002472B2">
              <w:rPr>
                <w:rFonts w:asciiTheme="minorHAnsi" w:hAnsiTheme="minorHAnsi" w:cstheme="minorHAnsi"/>
                <w:sz w:val="22"/>
                <w:szCs w:val="22"/>
              </w:rPr>
              <w:t xml:space="preserve"> and benefits from detailed consent.</w:t>
            </w:r>
            <w:r w:rsidRPr="00AD27CE">
              <w:rPr>
                <w:rFonts w:asciiTheme="minorHAnsi" w:hAnsiTheme="minorHAnsi" w:cstheme="minorHAnsi"/>
                <w:sz w:val="22"/>
                <w:szCs w:val="22"/>
              </w:rPr>
              <w:t xml:space="preserve"> </w:t>
            </w:r>
            <w:r w:rsidR="002472B2">
              <w:rPr>
                <w:rFonts w:asciiTheme="minorHAnsi" w:hAnsiTheme="minorHAnsi" w:cstheme="minorHAnsi"/>
                <w:sz w:val="22"/>
                <w:szCs w:val="22"/>
              </w:rPr>
              <w:t>Development,</w:t>
            </w:r>
            <w:r w:rsidRPr="00AD27CE">
              <w:rPr>
                <w:rFonts w:asciiTheme="minorHAnsi" w:hAnsiTheme="minorHAnsi" w:cstheme="minorHAnsi"/>
                <w:sz w:val="22"/>
                <w:szCs w:val="22"/>
              </w:rPr>
              <w:t xml:space="preserve"> although the site is within the AONB and open countryside it is within the curtilage of the employment area associated with the Hodder Water Treatment P</w:t>
            </w:r>
            <w:r w:rsidR="0038075A" w:rsidRPr="00AD27CE">
              <w:rPr>
                <w:rFonts w:asciiTheme="minorHAnsi" w:hAnsiTheme="minorHAnsi" w:cstheme="minorHAnsi"/>
                <w:sz w:val="22"/>
                <w:szCs w:val="22"/>
              </w:rPr>
              <w:t>l</w:t>
            </w:r>
            <w:r w:rsidRPr="00AD27CE">
              <w:rPr>
                <w:rFonts w:asciiTheme="minorHAnsi" w:hAnsiTheme="minorHAnsi" w:cstheme="minorHAnsi"/>
                <w:sz w:val="22"/>
                <w:szCs w:val="22"/>
              </w:rPr>
              <w:t>ant. Much of the work such as compound areas would fall within the permitted development rights which UU have as a statutory undertaker.</w:t>
            </w:r>
            <w:r w:rsidRPr="00AD27CE">
              <w:rPr>
                <w:sz w:val="22"/>
                <w:szCs w:val="22"/>
              </w:rPr>
              <w:t xml:space="preserve"> </w:t>
            </w:r>
            <w:r w:rsidRPr="00AD27CE">
              <w:rPr>
                <w:rFonts w:asciiTheme="minorHAnsi" w:hAnsiTheme="minorHAnsi" w:cstheme="minorHAnsi"/>
                <w:sz w:val="22"/>
                <w:szCs w:val="22"/>
              </w:rPr>
              <w:t>In principle the primary issues arising from these proposals would be the impact on the special character of the AONB and implications for the adjacent, rural highway network during construction and the balancing of securing employment use. Subject to visual impact and safeguarding highway interests the principle is acceptable given the existing employment use and current use.</w:t>
            </w:r>
          </w:p>
          <w:p w14:paraId="78C210D4" w14:textId="77777777" w:rsidR="00742324" w:rsidRPr="00AD27CE" w:rsidRDefault="00742324" w:rsidP="00742324">
            <w:pPr>
              <w:pStyle w:val="Default"/>
              <w:rPr>
                <w:rFonts w:ascii="Calibri" w:eastAsiaTheme="minorHAnsi" w:hAnsi="Calibri" w:cs="Calibri"/>
                <w:sz w:val="22"/>
                <w:szCs w:val="22"/>
                <w:lang w:eastAsia="en-US"/>
              </w:rPr>
            </w:pPr>
          </w:p>
          <w:p w14:paraId="480C863B" w14:textId="77777777" w:rsidR="00716B6D" w:rsidRDefault="00716B6D" w:rsidP="00716B6D">
            <w:pPr>
              <w:contextualSpacing/>
              <w:jc w:val="both"/>
              <w:rPr>
                <w:rFonts w:asciiTheme="minorHAnsi" w:hAnsiTheme="minorHAnsi" w:cstheme="minorHAnsi"/>
                <w:b/>
                <w:szCs w:val="22"/>
              </w:rPr>
            </w:pPr>
            <w:r w:rsidRPr="00716B6D">
              <w:rPr>
                <w:rFonts w:asciiTheme="minorHAnsi" w:hAnsiTheme="minorHAnsi" w:cstheme="minorHAnsi"/>
                <w:b/>
                <w:szCs w:val="22"/>
              </w:rPr>
              <w:t>Residential Amenity:</w:t>
            </w:r>
          </w:p>
          <w:p w14:paraId="238670F5" w14:textId="77777777" w:rsidR="0038075A" w:rsidRPr="00716B6D" w:rsidRDefault="0038075A" w:rsidP="00716B6D">
            <w:pPr>
              <w:contextualSpacing/>
              <w:jc w:val="both"/>
              <w:rPr>
                <w:rFonts w:asciiTheme="minorHAnsi" w:hAnsiTheme="minorHAnsi" w:cstheme="minorHAnsi"/>
                <w:b/>
                <w:szCs w:val="22"/>
              </w:rPr>
            </w:pPr>
          </w:p>
          <w:p w14:paraId="77A83394" w14:textId="5078A2B9" w:rsidR="0024688A" w:rsidRDefault="00742324" w:rsidP="00716B6D">
            <w:pPr>
              <w:contextualSpacing/>
              <w:jc w:val="both"/>
              <w:rPr>
                <w:rFonts w:asciiTheme="minorHAnsi" w:hAnsiTheme="minorHAnsi" w:cstheme="minorHAnsi"/>
                <w:szCs w:val="22"/>
              </w:rPr>
            </w:pPr>
            <w:r>
              <w:rPr>
                <w:rFonts w:asciiTheme="minorHAnsi" w:hAnsiTheme="minorHAnsi" w:cstheme="minorHAnsi"/>
                <w:szCs w:val="22"/>
              </w:rPr>
              <w:t>The only residential impact relates to the additional impact on the highway network and any resultant congestion caused by the proposal. The concerns are noted but on the basis of the advice of LCC and appropriate conditions the impact is considered to be an acceptable level. There may be a limited amount of noise nuisance to the immediate locality but this would only be during the construction phase of the development</w:t>
            </w:r>
            <w:r w:rsidR="002472B2">
              <w:rPr>
                <w:rFonts w:asciiTheme="minorHAnsi" w:hAnsiTheme="minorHAnsi" w:cstheme="minorHAnsi"/>
                <w:szCs w:val="22"/>
              </w:rPr>
              <w:t xml:space="preserve"> and the detailed consent would be the fallback position and this proposal would not alter the situation</w:t>
            </w:r>
            <w:r>
              <w:rPr>
                <w:rFonts w:asciiTheme="minorHAnsi" w:hAnsiTheme="minorHAnsi" w:cstheme="minorHAnsi"/>
                <w:szCs w:val="22"/>
              </w:rPr>
              <w:t>.</w:t>
            </w:r>
          </w:p>
          <w:p w14:paraId="0ACFA709" w14:textId="77777777" w:rsidR="0024688A" w:rsidRPr="00716B6D" w:rsidRDefault="0024688A" w:rsidP="00716B6D">
            <w:pPr>
              <w:contextualSpacing/>
              <w:jc w:val="both"/>
              <w:rPr>
                <w:rFonts w:asciiTheme="minorHAnsi" w:hAnsiTheme="minorHAnsi" w:cstheme="minorHAnsi"/>
                <w:szCs w:val="22"/>
              </w:rPr>
            </w:pPr>
          </w:p>
          <w:p w14:paraId="5B47B7E5" w14:textId="77777777" w:rsidR="00716B6D" w:rsidRPr="00716B6D" w:rsidRDefault="00716B6D" w:rsidP="00716B6D">
            <w:pPr>
              <w:contextualSpacing/>
              <w:jc w:val="both"/>
              <w:rPr>
                <w:rFonts w:asciiTheme="minorHAnsi" w:hAnsiTheme="minorHAnsi" w:cstheme="minorHAnsi"/>
                <w:b/>
                <w:szCs w:val="22"/>
              </w:rPr>
            </w:pPr>
            <w:r w:rsidRPr="00716B6D">
              <w:rPr>
                <w:rFonts w:asciiTheme="minorHAnsi" w:hAnsiTheme="minorHAnsi" w:cstheme="minorHAnsi"/>
                <w:b/>
                <w:szCs w:val="22"/>
              </w:rPr>
              <w:t>Visual Amenity:</w:t>
            </w:r>
          </w:p>
          <w:p w14:paraId="6966ABCC" w14:textId="77777777" w:rsidR="00716B6D" w:rsidRPr="00716B6D" w:rsidRDefault="00716B6D" w:rsidP="00716B6D">
            <w:pPr>
              <w:contextualSpacing/>
              <w:jc w:val="both"/>
              <w:rPr>
                <w:rFonts w:asciiTheme="minorHAnsi" w:hAnsiTheme="minorHAnsi" w:cstheme="minorHAnsi"/>
                <w:b/>
                <w:szCs w:val="22"/>
              </w:rPr>
            </w:pPr>
          </w:p>
          <w:p w14:paraId="4D70D95E" w14:textId="56BF71A2" w:rsidR="0038075A" w:rsidRPr="00716B6D" w:rsidRDefault="002472B2" w:rsidP="00716B6D">
            <w:pPr>
              <w:contextualSpacing/>
              <w:jc w:val="both"/>
              <w:rPr>
                <w:rFonts w:asciiTheme="minorHAnsi" w:hAnsiTheme="minorHAnsi" w:cstheme="minorHAnsi"/>
                <w:szCs w:val="22"/>
              </w:rPr>
            </w:pPr>
            <w:r>
              <w:rPr>
                <w:rFonts w:asciiTheme="minorHAnsi" w:hAnsiTheme="minorHAnsi" w:cstheme="minorHAnsi"/>
                <w:szCs w:val="22"/>
              </w:rPr>
              <w:t>No resultant impact based on the existing consent</w:t>
            </w:r>
            <w:r w:rsidR="00632EFA">
              <w:rPr>
                <w:rFonts w:asciiTheme="minorHAnsi" w:hAnsiTheme="minorHAnsi" w:cstheme="minorHAnsi"/>
                <w:szCs w:val="22"/>
              </w:rPr>
              <w:t>.</w:t>
            </w:r>
          </w:p>
          <w:p w14:paraId="7D4FDAA3" w14:textId="77777777" w:rsidR="00716B6D" w:rsidRPr="00716B6D" w:rsidRDefault="00716B6D" w:rsidP="00716B6D">
            <w:pPr>
              <w:pStyle w:val="Header"/>
              <w:tabs>
                <w:tab w:val="clear" w:pos="4153"/>
                <w:tab w:val="clear" w:pos="8306"/>
              </w:tabs>
              <w:jc w:val="both"/>
              <w:rPr>
                <w:rFonts w:asciiTheme="minorHAnsi" w:hAnsiTheme="minorHAnsi" w:cstheme="minorHAnsi"/>
                <w:b/>
                <w:szCs w:val="22"/>
              </w:rPr>
            </w:pPr>
          </w:p>
          <w:p w14:paraId="7B83AA34" w14:textId="77777777" w:rsidR="0024688A" w:rsidRPr="0024688A" w:rsidRDefault="0024688A" w:rsidP="0024688A">
            <w:pPr>
              <w:jc w:val="both"/>
              <w:rPr>
                <w:rFonts w:asciiTheme="minorHAnsi" w:hAnsiTheme="minorHAnsi" w:cstheme="minorHAnsi"/>
                <w:b/>
                <w:szCs w:val="22"/>
                <w:lang w:eastAsia="en-GB"/>
              </w:rPr>
            </w:pPr>
            <w:r w:rsidRPr="0024688A">
              <w:rPr>
                <w:rFonts w:asciiTheme="minorHAnsi" w:hAnsiTheme="minorHAnsi" w:cstheme="minorHAnsi"/>
                <w:b/>
                <w:szCs w:val="22"/>
                <w:lang w:eastAsia="en-GB"/>
              </w:rPr>
              <w:t>Design</w:t>
            </w:r>
            <w:r w:rsidR="00AD27CE">
              <w:rPr>
                <w:rFonts w:asciiTheme="minorHAnsi" w:hAnsiTheme="minorHAnsi" w:cstheme="minorHAnsi"/>
                <w:b/>
                <w:szCs w:val="22"/>
                <w:lang w:eastAsia="en-GB"/>
              </w:rPr>
              <w:t>:</w:t>
            </w:r>
          </w:p>
          <w:p w14:paraId="05258B00" w14:textId="77777777" w:rsidR="00716B6D" w:rsidRPr="00716B6D" w:rsidRDefault="00716B6D" w:rsidP="00716B6D">
            <w:pPr>
              <w:pStyle w:val="Header"/>
              <w:tabs>
                <w:tab w:val="left" w:pos="720"/>
              </w:tabs>
              <w:jc w:val="both"/>
              <w:rPr>
                <w:rFonts w:asciiTheme="minorHAnsi" w:hAnsiTheme="minorHAnsi" w:cstheme="minorHAnsi"/>
                <w:szCs w:val="22"/>
                <w:lang w:eastAsia="en-GB"/>
              </w:rPr>
            </w:pPr>
          </w:p>
          <w:p w14:paraId="0C522717" w14:textId="77777777" w:rsidR="00716B6D" w:rsidRPr="00716B6D" w:rsidRDefault="00716B6D" w:rsidP="00163C23">
            <w:pPr>
              <w:jc w:val="both"/>
              <w:rPr>
                <w:lang w:eastAsia="en-GB"/>
              </w:rPr>
            </w:pPr>
            <w:r w:rsidRPr="00716B6D">
              <w:rPr>
                <w:lang w:eastAsia="en-GB"/>
              </w:rPr>
              <w:t>Poli</w:t>
            </w:r>
            <w:r w:rsidR="00B727BF">
              <w:rPr>
                <w:lang w:eastAsia="en-GB"/>
              </w:rPr>
              <w:t>cies in the AONB and open countryside</w:t>
            </w:r>
            <w:r w:rsidRPr="00716B6D">
              <w:rPr>
                <w:lang w:eastAsia="en-GB"/>
              </w:rPr>
              <w:t xml:space="preserve"> requires development to be of a high standard of design and be sympathetic to existing and proposed land uses in terms of size, intensity and nature as well as scale and design. </w:t>
            </w:r>
            <w:r w:rsidR="00B727BF">
              <w:rPr>
                <w:lang w:eastAsia="en-GB"/>
              </w:rPr>
              <w:t>The design of the main building reflects the commercial need and specific requirements. The use of panelling helps to break up the mass and also reflects the industrial nature of the building and will be of its modern time whilst the existing HTW building of stone also reflects the historical time it was built.</w:t>
            </w:r>
          </w:p>
          <w:p w14:paraId="46B257A6" w14:textId="77777777" w:rsidR="00716B6D" w:rsidRPr="00716B6D" w:rsidRDefault="00716B6D" w:rsidP="00716B6D">
            <w:pPr>
              <w:pStyle w:val="Header"/>
              <w:tabs>
                <w:tab w:val="clear" w:pos="4153"/>
                <w:tab w:val="clear" w:pos="8306"/>
              </w:tabs>
              <w:jc w:val="both"/>
              <w:rPr>
                <w:rFonts w:asciiTheme="minorHAnsi" w:hAnsiTheme="minorHAnsi" w:cstheme="minorHAnsi"/>
                <w:b/>
                <w:szCs w:val="22"/>
              </w:rPr>
            </w:pPr>
          </w:p>
          <w:p w14:paraId="42D96148" w14:textId="77777777" w:rsidR="00716B6D" w:rsidRPr="00A9787C" w:rsidRDefault="00716B6D" w:rsidP="00716B6D">
            <w:pPr>
              <w:contextualSpacing/>
              <w:jc w:val="both"/>
              <w:rPr>
                <w:rFonts w:asciiTheme="minorHAnsi" w:hAnsiTheme="minorHAnsi" w:cstheme="minorHAnsi"/>
                <w:bCs/>
                <w:szCs w:val="22"/>
              </w:rPr>
            </w:pPr>
            <w:r w:rsidRPr="0024688A">
              <w:rPr>
                <w:rFonts w:asciiTheme="minorHAnsi" w:hAnsiTheme="minorHAnsi" w:cstheme="minorHAnsi"/>
                <w:b/>
                <w:bCs/>
                <w:szCs w:val="22"/>
              </w:rPr>
              <w:t>Highways</w:t>
            </w:r>
            <w:r w:rsidRPr="00A9787C">
              <w:rPr>
                <w:rFonts w:asciiTheme="minorHAnsi" w:hAnsiTheme="minorHAnsi" w:cstheme="minorHAnsi"/>
                <w:bCs/>
                <w:szCs w:val="22"/>
              </w:rPr>
              <w:t>:</w:t>
            </w:r>
          </w:p>
          <w:p w14:paraId="2875E92A" w14:textId="77777777" w:rsidR="00716B6D" w:rsidRPr="00716B6D" w:rsidRDefault="00716B6D" w:rsidP="00716B6D">
            <w:pPr>
              <w:contextualSpacing/>
              <w:jc w:val="both"/>
              <w:rPr>
                <w:rFonts w:asciiTheme="minorHAnsi" w:hAnsiTheme="minorHAnsi" w:cstheme="minorHAnsi"/>
                <w:b/>
                <w:bCs/>
                <w:szCs w:val="22"/>
              </w:rPr>
            </w:pPr>
          </w:p>
          <w:p w14:paraId="4E7EBA36" w14:textId="4DA91CC7" w:rsidR="00716B6D" w:rsidRDefault="00716B6D" w:rsidP="00AE4782">
            <w:pPr>
              <w:pStyle w:val="Header"/>
              <w:tabs>
                <w:tab w:val="clear" w:pos="4153"/>
                <w:tab w:val="clear" w:pos="8306"/>
              </w:tabs>
              <w:contextualSpacing/>
              <w:jc w:val="both"/>
              <w:rPr>
                <w:rFonts w:asciiTheme="minorHAnsi" w:hAnsiTheme="minorHAnsi" w:cstheme="minorHAnsi"/>
                <w:szCs w:val="22"/>
              </w:rPr>
            </w:pPr>
            <w:r w:rsidRPr="00716B6D">
              <w:rPr>
                <w:rFonts w:asciiTheme="minorHAnsi" w:hAnsiTheme="minorHAnsi" w:cstheme="minorHAnsi"/>
                <w:szCs w:val="22"/>
              </w:rPr>
              <w:t>No</w:t>
            </w:r>
            <w:r w:rsidR="00632EFA">
              <w:rPr>
                <w:rFonts w:asciiTheme="minorHAnsi" w:hAnsiTheme="minorHAnsi" w:cstheme="minorHAnsi"/>
                <w:szCs w:val="22"/>
              </w:rPr>
              <w:t>t consulted as it would not alter the highway issues which would be controlled by the previous consent on the substantive application.</w:t>
            </w:r>
            <w:r w:rsidRPr="00716B6D">
              <w:rPr>
                <w:rFonts w:asciiTheme="minorHAnsi" w:hAnsiTheme="minorHAnsi" w:cstheme="minorHAnsi"/>
                <w:szCs w:val="22"/>
              </w:rPr>
              <w:t xml:space="preserve"> objection has been received in relation to highway matters and the proposal provides for sufficient parking spaces.</w:t>
            </w:r>
          </w:p>
          <w:p w14:paraId="6EBA8E2B" w14:textId="77777777" w:rsidR="0024688A" w:rsidRDefault="0024688A" w:rsidP="00AE4782">
            <w:pPr>
              <w:pStyle w:val="Header"/>
              <w:tabs>
                <w:tab w:val="clear" w:pos="4153"/>
                <w:tab w:val="clear" w:pos="8306"/>
              </w:tabs>
              <w:contextualSpacing/>
              <w:jc w:val="both"/>
              <w:rPr>
                <w:rFonts w:asciiTheme="minorHAnsi" w:hAnsiTheme="minorHAnsi" w:cstheme="minorHAnsi"/>
                <w:b/>
                <w:bCs/>
                <w:szCs w:val="22"/>
              </w:rPr>
            </w:pPr>
          </w:p>
          <w:p w14:paraId="05ECFEB0" w14:textId="77777777" w:rsidR="0024688A" w:rsidRDefault="0024688A" w:rsidP="00AE4782">
            <w:pPr>
              <w:pStyle w:val="Header"/>
              <w:tabs>
                <w:tab w:val="clear" w:pos="4153"/>
                <w:tab w:val="clear" w:pos="8306"/>
              </w:tabs>
              <w:contextualSpacing/>
              <w:jc w:val="both"/>
              <w:rPr>
                <w:rFonts w:asciiTheme="minorHAnsi" w:hAnsiTheme="minorHAnsi" w:cstheme="minorHAnsi"/>
                <w:b/>
                <w:bCs/>
                <w:szCs w:val="22"/>
              </w:rPr>
            </w:pPr>
            <w:r>
              <w:rPr>
                <w:rFonts w:asciiTheme="minorHAnsi" w:hAnsiTheme="minorHAnsi" w:cstheme="minorHAnsi"/>
                <w:b/>
                <w:bCs/>
                <w:szCs w:val="22"/>
              </w:rPr>
              <w:t>E</w:t>
            </w:r>
            <w:r w:rsidR="00B727BF">
              <w:rPr>
                <w:rFonts w:asciiTheme="minorHAnsi" w:hAnsiTheme="minorHAnsi" w:cstheme="minorHAnsi"/>
                <w:b/>
                <w:bCs/>
                <w:szCs w:val="22"/>
              </w:rPr>
              <w:t>cology</w:t>
            </w:r>
            <w:r w:rsidR="00AD27CE">
              <w:rPr>
                <w:rFonts w:asciiTheme="minorHAnsi" w:hAnsiTheme="minorHAnsi" w:cstheme="minorHAnsi"/>
                <w:b/>
                <w:bCs/>
                <w:szCs w:val="22"/>
              </w:rPr>
              <w:t>:</w:t>
            </w:r>
          </w:p>
          <w:p w14:paraId="6FF34B2D" w14:textId="77777777" w:rsidR="00AD27CE" w:rsidRDefault="00AD27CE" w:rsidP="00AE4782">
            <w:pPr>
              <w:pStyle w:val="Header"/>
              <w:tabs>
                <w:tab w:val="clear" w:pos="4153"/>
                <w:tab w:val="clear" w:pos="8306"/>
              </w:tabs>
              <w:contextualSpacing/>
              <w:jc w:val="both"/>
              <w:rPr>
                <w:rFonts w:asciiTheme="minorHAnsi" w:hAnsiTheme="minorHAnsi" w:cstheme="minorHAnsi"/>
                <w:b/>
                <w:bCs/>
                <w:szCs w:val="22"/>
              </w:rPr>
            </w:pPr>
          </w:p>
          <w:p w14:paraId="6397E1C0" w14:textId="77777777" w:rsidR="00716B6D" w:rsidRDefault="00B727BF" w:rsidP="00BE0EF7">
            <w:pPr>
              <w:pStyle w:val="Header"/>
              <w:tabs>
                <w:tab w:val="clear" w:pos="4153"/>
                <w:tab w:val="clear" w:pos="8306"/>
              </w:tabs>
              <w:contextualSpacing/>
              <w:jc w:val="both"/>
              <w:rPr>
                <w:rFonts w:asciiTheme="minorHAnsi" w:hAnsiTheme="minorHAnsi" w:cstheme="minorHAnsi"/>
                <w:b/>
                <w:bCs/>
                <w:szCs w:val="22"/>
              </w:rPr>
            </w:pPr>
            <w:r w:rsidRPr="00BE0EF7">
              <w:rPr>
                <w:rFonts w:asciiTheme="minorHAnsi" w:hAnsiTheme="minorHAnsi" w:cstheme="minorHAnsi"/>
                <w:bCs/>
                <w:szCs w:val="22"/>
              </w:rPr>
              <w:t>Detailed reports have been submitted with this application including botanical,</w:t>
            </w:r>
            <w:r w:rsidR="00BE0EF7" w:rsidRPr="00BE0EF7">
              <w:rPr>
                <w:rFonts w:asciiTheme="minorHAnsi" w:hAnsiTheme="minorHAnsi" w:cstheme="minorHAnsi"/>
                <w:bCs/>
                <w:szCs w:val="22"/>
              </w:rPr>
              <w:t xml:space="preserve"> </w:t>
            </w:r>
            <w:r w:rsidRPr="00BE0EF7">
              <w:rPr>
                <w:rFonts w:asciiTheme="minorHAnsi" w:hAnsiTheme="minorHAnsi" w:cstheme="minorHAnsi"/>
                <w:bCs/>
                <w:szCs w:val="22"/>
              </w:rPr>
              <w:t>bat survey, arboricultural and an ecological study of the area. Subject to mitigation measures included in these documents that include mon</w:t>
            </w:r>
            <w:r w:rsidR="00BE0EF7" w:rsidRPr="00BE0EF7">
              <w:rPr>
                <w:rFonts w:asciiTheme="minorHAnsi" w:hAnsiTheme="minorHAnsi" w:cstheme="minorHAnsi"/>
                <w:bCs/>
                <w:szCs w:val="22"/>
              </w:rPr>
              <w:t>itoring plans, tree protection areas and time of work to minimise disturbance to wildlife</w:t>
            </w:r>
            <w:r w:rsidR="00BE0EF7">
              <w:rPr>
                <w:rFonts w:asciiTheme="minorHAnsi" w:hAnsiTheme="minorHAnsi" w:cstheme="minorHAnsi"/>
                <w:b/>
                <w:bCs/>
                <w:szCs w:val="22"/>
              </w:rPr>
              <w:t>.</w:t>
            </w:r>
          </w:p>
          <w:p w14:paraId="54BC6BE0" w14:textId="77777777" w:rsidR="00AD27CE" w:rsidRDefault="00AD27CE" w:rsidP="00BE0EF7">
            <w:pPr>
              <w:pStyle w:val="Header"/>
              <w:tabs>
                <w:tab w:val="clear" w:pos="4153"/>
                <w:tab w:val="clear" w:pos="8306"/>
              </w:tabs>
              <w:contextualSpacing/>
              <w:jc w:val="both"/>
              <w:rPr>
                <w:rFonts w:asciiTheme="minorHAnsi" w:hAnsiTheme="minorHAnsi" w:cstheme="minorHAnsi"/>
                <w:b/>
                <w:bCs/>
                <w:szCs w:val="22"/>
              </w:rPr>
            </w:pPr>
          </w:p>
          <w:p w14:paraId="02F52EDC" w14:textId="051A92B6" w:rsidR="00275933" w:rsidRDefault="00275933" w:rsidP="00275933">
            <w:pPr>
              <w:pStyle w:val="Header"/>
              <w:tabs>
                <w:tab w:val="clear" w:pos="4153"/>
                <w:tab w:val="clear" w:pos="8306"/>
              </w:tabs>
              <w:contextualSpacing/>
              <w:jc w:val="both"/>
            </w:pPr>
          </w:p>
          <w:p w14:paraId="1313533D" w14:textId="77777777" w:rsidR="009F69C9" w:rsidRPr="00716B6D" w:rsidRDefault="009F69C9" w:rsidP="00275933">
            <w:pPr>
              <w:pStyle w:val="Header"/>
              <w:tabs>
                <w:tab w:val="clear" w:pos="4153"/>
                <w:tab w:val="clear" w:pos="8306"/>
              </w:tabs>
              <w:contextualSpacing/>
              <w:jc w:val="both"/>
              <w:rPr>
                <w:rFonts w:asciiTheme="minorHAnsi" w:hAnsiTheme="minorHAnsi" w:cstheme="minorHAnsi"/>
                <w:b/>
                <w:szCs w:val="22"/>
              </w:rPr>
            </w:pPr>
          </w:p>
        </w:tc>
      </w:tr>
      <w:tr w:rsidR="00716B6D" w:rsidRPr="00716B6D" w14:paraId="3E6BB42B"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123DA0" w14:textId="77777777" w:rsidR="00441715" w:rsidRDefault="00C0704D" w:rsidP="00716B6D">
            <w:pPr>
              <w:contextualSpacing/>
              <w:jc w:val="both"/>
              <w:rPr>
                <w:rFonts w:asciiTheme="minorHAnsi" w:hAnsiTheme="minorHAnsi" w:cstheme="minorHAnsi"/>
                <w:b/>
                <w:bCs/>
                <w:szCs w:val="22"/>
              </w:rPr>
            </w:pPr>
            <w:r w:rsidRPr="00716B6D">
              <w:rPr>
                <w:rFonts w:asciiTheme="minorHAnsi" w:hAnsiTheme="minorHAnsi" w:cstheme="minorHAnsi"/>
                <w:b/>
                <w:bCs/>
                <w:szCs w:val="22"/>
              </w:rPr>
              <w:lastRenderedPageBreak/>
              <w:t>Observations/Consideration of Matters Raised/Conclusion:</w:t>
            </w:r>
          </w:p>
          <w:p w14:paraId="7CD31490" w14:textId="77777777" w:rsidR="00BE0EF7" w:rsidRDefault="00BE0EF7" w:rsidP="00716B6D">
            <w:pPr>
              <w:contextualSpacing/>
              <w:jc w:val="both"/>
              <w:rPr>
                <w:rFonts w:asciiTheme="minorHAnsi" w:hAnsiTheme="minorHAnsi" w:cstheme="minorHAnsi"/>
                <w:b/>
                <w:bCs/>
                <w:szCs w:val="22"/>
              </w:rPr>
            </w:pPr>
          </w:p>
          <w:p w14:paraId="48C8D8AA" w14:textId="43F42691" w:rsidR="00BE0EF7" w:rsidRPr="00BE0EF7" w:rsidRDefault="00BE0EF7" w:rsidP="00716B6D">
            <w:pPr>
              <w:contextualSpacing/>
              <w:jc w:val="both"/>
              <w:rPr>
                <w:rFonts w:asciiTheme="minorHAnsi" w:hAnsiTheme="minorHAnsi" w:cstheme="minorHAnsi"/>
                <w:bCs/>
                <w:szCs w:val="22"/>
              </w:rPr>
            </w:pPr>
            <w:r w:rsidRPr="00BE0EF7">
              <w:rPr>
                <w:rFonts w:asciiTheme="minorHAnsi" w:hAnsiTheme="minorHAnsi" w:cstheme="minorHAnsi"/>
                <w:bCs/>
                <w:szCs w:val="22"/>
              </w:rPr>
              <w:t>Based on the limited visual impact and</w:t>
            </w:r>
            <w:r w:rsidR="00632EFA">
              <w:rPr>
                <w:rFonts w:asciiTheme="minorHAnsi" w:hAnsiTheme="minorHAnsi" w:cstheme="minorHAnsi"/>
                <w:bCs/>
                <w:szCs w:val="22"/>
              </w:rPr>
              <w:t xml:space="preserve"> the extant consent</w:t>
            </w:r>
            <w:r w:rsidRPr="00BE0EF7">
              <w:rPr>
                <w:rFonts w:asciiTheme="minorHAnsi" w:hAnsiTheme="minorHAnsi" w:cstheme="minorHAnsi"/>
                <w:bCs/>
                <w:szCs w:val="22"/>
              </w:rPr>
              <w:t xml:space="preserve"> the scheme is considered to be acceptable.</w:t>
            </w:r>
          </w:p>
          <w:p w14:paraId="5C2CD171" w14:textId="77777777" w:rsidR="002C44D8" w:rsidRPr="00716B6D" w:rsidRDefault="002C44D8" w:rsidP="00716B6D">
            <w:pPr>
              <w:contextualSpacing/>
              <w:jc w:val="both"/>
              <w:rPr>
                <w:rFonts w:asciiTheme="minorHAnsi" w:hAnsiTheme="minorHAnsi" w:cstheme="minorHAnsi"/>
                <w:szCs w:val="22"/>
              </w:rPr>
            </w:pPr>
          </w:p>
        </w:tc>
      </w:tr>
      <w:tr w:rsidR="00716B6D" w:rsidRPr="00716B6D" w14:paraId="0372B465" w14:textId="77777777" w:rsidTr="009F69C9">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EBA079" w14:textId="77777777" w:rsidR="00C0704D" w:rsidRPr="00716B6D" w:rsidRDefault="00C0704D" w:rsidP="00716B6D">
            <w:pPr>
              <w:jc w:val="both"/>
              <w:rPr>
                <w:rFonts w:asciiTheme="minorHAnsi" w:hAnsiTheme="minorHAnsi" w:cstheme="minorHAnsi"/>
                <w:b/>
                <w:bCs/>
                <w:szCs w:val="22"/>
              </w:rPr>
            </w:pPr>
            <w:r w:rsidRPr="00716B6D">
              <w:rPr>
                <w:rFonts w:asciiTheme="minorHAnsi" w:hAnsiTheme="minorHAnsi" w:cstheme="minorHAnsi"/>
                <w:b/>
                <w:szCs w:val="22"/>
              </w:rPr>
              <w:t>RECOMMENDATION</w:t>
            </w:r>
            <w:r w:rsidRPr="00716B6D">
              <w:rPr>
                <w:rFonts w:asciiTheme="minorHAnsi" w:hAnsiTheme="minorHAnsi" w:cstheme="minorHAnsi"/>
                <w:szCs w:val="22"/>
              </w:rPr>
              <w:t>:</w:t>
            </w:r>
          </w:p>
        </w:tc>
        <w:tc>
          <w:tcPr>
            <w:tcW w:w="710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782D68" w14:textId="77777777" w:rsidR="00C0704D" w:rsidRPr="00716B6D" w:rsidRDefault="00441715" w:rsidP="00716B6D">
            <w:pPr>
              <w:jc w:val="both"/>
              <w:rPr>
                <w:rFonts w:asciiTheme="minorHAnsi" w:hAnsiTheme="minorHAnsi" w:cstheme="minorHAnsi"/>
                <w:bCs/>
                <w:szCs w:val="22"/>
              </w:rPr>
            </w:pPr>
            <w:r w:rsidRPr="00716B6D">
              <w:rPr>
                <w:rFonts w:asciiTheme="minorHAnsi" w:hAnsiTheme="minorHAnsi" w:cstheme="minorHAnsi"/>
                <w:bCs/>
                <w:szCs w:val="22"/>
              </w:rPr>
              <w:t xml:space="preserve">That </w:t>
            </w:r>
            <w:r w:rsidR="00227D1A" w:rsidRPr="00716B6D">
              <w:rPr>
                <w:rFonts w:asciiTheme="minorHAnsi" w:hAnsiTheme="minorHAnsi" w:cstheme="minorHAnsi"/>
                <w:bCs/>
                <w:szCs w:val="22"/>
              </w:rPr>
              <w:t>planning permission be granted</w:t>
            </w:r>
            <w:r w:rsidRPr="00716B6D">
              <w:rPr>
                <w:rFonts w:asciiTheme="minorHAnsi" w:hAnsiTheme="minorHAnsi" w:cstheme="minorHAnsi"/>
                <w:bCs/>
                <w:szCs w:val="22"/>
              </w:rPr>
              <w:t>.</w:t>
            </w:r>
          </w:p>
        </w:tc>
      </w:tr>
    </w:tbl>
    <w:p w14:paraId="627F305A" w14:textId="77777777" w:rsidR="006C3C72" w:rsidRPr="008C75E4" w:rsidRDefault="006C3C72" w:rsidP="006126D1">
      <w:pPr>
        <w:jc w:val="both"/>
        <w:rPr>
          <w:szCs w:val="22"/>
        </w:rPr>
      </w:pPr>
    </w:p>
    <w:sectPr w:rsidR="006C3C72" w:rsidRPr="008C75E4"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DBB02" w14:textId="77777777" w:rsidR="006C0CFE" w:rsidRDefault="006C0CFE" w:rsidP="006D0B5F">
      <w:r>
        <w:separator/>
      </w:r>
    </w:p>
  </w:endnote>
  <w:endnote w:type="continuationSeparator" w:id="0">
    <w:p w14:paraId="2A66A165" w14:textId="77777777" w:rsidR="006C0CFE" w:rsidRDefault="006C0CFE"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EEBE0" w14:textId="77777777" w:rsidR="006C0CFE" w:rsidRDefault="006C0CFE" w:rsidP="006D0B5F">
      <w:r>
        <w:separator/>
      </w:r>
    </w:p>
  </w:footnote>
  <w:footnote w:type="continuationSeparator" w:id="0">
    <w:p w14:paraId="63C22611" w14:textId="77777777" w:rsidR="006C0CFE" w:rsidRDefault="006C0CFE"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42437"/>
    <w:multiLevelType w:val="hybridMultilevel"/>
    <w:tmpl w:val="2DCAFB62"/>
    <w:lvl w:ilvl="0" w:tplc="8B70C07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D69C6"/>
    <w:multiLevelType w:val="hybridMultilevel"/>
    <w:tmpl w:val="2A0C9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A68BD"/>
    <w:multiLevelType w:val="hybridMultilevel"/>
    <w:tmpl w:val="3B58F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CD74AC"/>
    <w:multiLevelType w:val="hybridMultilevel"/>
    <w:tmpl w:val="6E5C4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3137C5"/>
    <w:multiLevelType w:val="hybridMultilevel"/>
    <w:tmpl w:val="657A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731533"/>
    <w:multiLevelType w:val="hybridMultilevel"/>
    <w:tmpl w:val="02385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8781CC8"/>
    <w:multiLevelType w:val="hybridMultilevel"/>
    <w:tmpl w:val="4650C748"/>
    <w:lvl w:ilvl="0" w:tplc="58F894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B45F5F"/>
    <w:multiLevelType w:val="multilevel"/>
    <w:tmpl w:val="1D4691C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EE97FBB"/>
    <w:multiLevelType w:val="hybridMultilevel"/>
    <w:tmpl w:val="A3BE5A18"/>
    <w:lvl w:ilvl="0" w:tplc="DB665EF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5"/>
  </w:num>
  <w:num w:numId="4">
    <w:abstractNumId w:val="6"/>
  </w:num>
  <w:num w:numId="5">
    <w:abstractNumId w:val="1"/>
  </w:num>
  <w:num w:numId="6">
    <w:abstractNumId w:val="2"/>
  </w:num>
  <w:num w:numId="7">
    <w:abstractNumId w:val="7"/>
  </w:num>
  <w:num w:numId="8">
    <w:abstractNumId w:val="11"/>
  </w:num>
  <w:num w:numId="9">
    <w:abstractNumId w:val="13"/>
  </w:num>
  <w:num w:numId="10">
    <w:abstractNumId w:val="10"/>
  </w:num>
  <w:num w:numId="11">
    <w:abstractNumId w:val="9"/>
  </w:num>
  <w:num w:numId="12">
    <w:abstractNumId w:val="3"/>
  </w:num>
  <w:num w:numId="13">
    <w:abstractNumId w:val="4"/>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214F1"/>
    <w:rsid w:val="00041FBF"/>
    <w:rsid w:val="00055B13"/>
    <w:rsid w:val="000828D2"/>
    <w:rsid w:val="0008638E"/>
    <w:rsid w:val="00086433"/>
    <w:rsid w:val="00091FEE"/>
    <w:rsid w:val="0009264F"/>
    <w:rsid w:val="000B5CB5"/>
    <w:rsid w:val="000C75B1"/>
    <w:rsid w:val="000C7A57"/>
    <w:rsid w:val="000D37F5"/>
    <w:rsid w:val="0010371E"/>
    <w:rsid w:val="00106932"/>
    <w:rsid w:val="00121791"/>
    <w:rsid w:val="00130035"/>
    <w:rsid w:val="00163C23"/>
    <w:rsid w:val="0016428F"/>
    <w:rsid w:val="00174004"/>
    <w:rsid w:val="001946E0"/>
    <w:rsid w:val="00196722"/>
    <w:rsid w:val="001D4F7A"/>
    <w:rsid w:val="001F426B"/>
    <w:rsid w:val="00206E24"/>
    <w:rsid w:val="00227D1A"/>
    <w:rsid w:val="0024688A"/>
    <w:rsid w:val="002472B2"/>
    <w:rsid w:val="00250879"/>
    <w:rsid w:val="00275933"/>
    <w:rsid w:val="00284480"/>
    <w:rsid w:val="0028751A"/>
    <w:rsid w:val="0029334A"/>
    <w:rsid w:val="002A01CF"/>
    <w:rsid w:val="002A7DF7"/>
    <w:rsid w:val="002B7854"/>
    <w:rsid w:val="002C44D8"/>
    <w:rsid w:val="002C6277"/>
    <w:rsid w:val="002D4346"/>
    <w:rsid w:val="002E7CC1"/>
    <w:rsid w:val="002F041D"/>
    <w:rsid w:val="002F2580"/>
    <w:rsid w:val="003137E0"/>
    <w:rsid w:val="00320A6F"/>
    <w:rsid w:val="00321B6E"/>
    <w:rsid w:val="00335EA1"/>
    <w:rsid w:val="00341E8D"/>
    <w:rsid w:val="003634D9"/>
    <w:rsid w:val="0038075A"/>
    <w:rsid w:val="003825D5"/>
    <w:rsid w:val="003A4376"/>
    <w:rsid w:val="003B1F8A"/>
    <w:rsid w:val="003D028A"/>
    <w:rsid w:val="003F16B4"/>
    <w:rsid w:val="003F481A"/>
    <w:rsid w:val="00404C72"/>
    <w:rsid w:val="0042561E"/>
    <w:rsid w:val="00440CB6"/>
    <w:rsid w:val="00441715"/>
    <w:rsid w:val="004854EC"/>
    <w:rsid w:val="004936A6"/>
    <w:rsid w:val="004947BB"/>
    <w:rsid w:val="004A2454"/>
    <w:rsid w:val="004A5EA9"/>
    <w:rsid w:val="004C0DA6"/>
    <w:rsid w:val="004C2434"/>
    <w:rsid w:val="004D1803"/>
    <w:rsid w:val="004E3112"/>
    <w:rsid w:val="004F0649"/>
    <w:rsid w:val="004F1043"/>
    <w:rsid w:val="0050432D"/>
    <w:rsid w:val="00510FA2"/>
    <w:rsid w:val="00510FE3"/>
    <w:rsid w:val="00512536"/>
    <w:rsid w:val="00521ABA"/>
    <w:rsid w:val="00525341"/>
    <w:rsid w:val="00527A31"/>
    <w:rsid w:val="00545D8C"/>
    <w:rsid w:val="00556ECD"/>
    <w:rsid w:val="005633B0"/>
    <w:rsid w:val="005635FF"/>
    <w:rsid w:val="00593040"/>
    <w:rsid w:val="005C1026"/>
    <w:rsid w:val="005D782E"/>
    <w:rsid w:val="005E1C6C"/>
    <w:rsid w:val="005E65DF"/>
    <w:rsid w:val="006126D1"/>
    <w:rsid w:val="006326A2"/>
    <w:rsid w:val="00632EFA"/>
    <w:rsid w:val="00665C24"/>
    <w:rsid w:val="0067051F"/>
    <w:rsid w:val="00690EC3"/>
    <w:rsid w:val="00692B60"/>
    <w:rsid w:val="006A2DD8"/>
    <w:rsid w:val="006A71AD"/>
    <w:rsid w:val="006B210C"/>
    <w:rsid w:val="006C0CFE"/>
    <w:rsid w:val="006C126E"/>
    <w:rsid w:val="006C2BFA"/>
    <w:rsid w:val="006C3C72"/>
    <w:rsid w:val="006D0B5F"/>
    <w:rsid w:val="006D4E58"/>
    <w:rsid w:val="006F137D"/>
    <w:rsid w:val="006F4D38"/>
    <w:rsid w:val="0070054B"/>
    <w:rsid w:val="00710DBB"/>
    <w:rsid w:val="00716B6D"/>
    <w:rsid w:val="00725F1C"/>
    <w:rsid w:val="00742324"/>
    <w:rsid w:val="007669DA"/>
    <w:rsid w:val="00776AE2"/>
    <w:rsid w:val="00791B9A"/>
    <w:rsid w:val="007921CD"/>
    <w:rsid w:val="007C791C"/>
    <w:rsid w:val="007D6D02"/>
    <w:rsid w:val="007D7DF4"/>
    <w:rsid w:val="007E0D23"/>
    <w:rsid w:val="007F196D"/>
    <w:rsid w:val="007F59CD"/>
    <w:rsid w:val="00805895"/>
    <w:rsid w:val="008075CB"/>
    <w:rsid w:val="00811771"/>
    <w:rsid w:val="008154DD"/>
    <w:rsid w:val="008542DE"/>
    <w:rsid w:val="008638DE"/>
    <w:rsid w:val="00870A66"/>
    <w:rsid w:val="008854B9"/>
    <w:rsid w:val="00891182"/>
    <w:rsid w:val="008A28C8"/>
    <w:rsid w:val="008C5431"/>
    <w:rsid w:val="008C75E4"/>
    <w:rsid w:val="008D4F92"/>
    <w:rsid w:val="008E18BD"/>
    <w:rsid w:val="008F1E16"/>
    <w:rsid w:val="00906D0C"/>
    <w:rsid w:val="00925446"/>
    <w:rsid w:val="009825FF"/>
    <w:rsid w:val="00985097"/>
    <w:rsid w:val="009C4BCF"/>
    <w:rsid w:val="009C7F61"/>
    <w:rsid w:val="009E6A8B"/>
    <w:rsid w:val="009F69C9"/>
    <w:rsid w:val="00A129F0"/>
    <w:rsid w:val="00A40070"/>
    <w:rsid w:val="00A42E82"/>
    <w:rsid w:val="00A579BB"/>
    <w:rsid w:val="00A63D55"/>
    <w:rsid w:val="00A64C13"/>
    <w:rsid w:val="00A95D89"/>
    <w:rsid w:val="00A9787C"/>
    <w:rsid w:val="00AB3243"/>
    <w:rsid w:val="00AD27CE"/>
    <w:rsid w:val="00AD38D7"/>
    <w:rsid w:val="00AE4782"/>
    <w:rsid w:val="00B258F1"/>
    <w:rsid w:val="00B30A5E"/>
    <w:rsid w:val="00B31505"/>
    <w:rsid w:val="00B727BF"/>
    <w:rsid w:val="00B74C73"/>
    <w:rsid w:val="00B93EB5"/>
    <w:rsid w:val="00B96F5A"/>
    <w:rsid w:val="00BA1B18"/>
    <w:rsid w:val="00BA2247"/>
    <w:rsid w:val="00BA6B19"/>
    <w:rsid w:val="00BB750A"/>
    <w:rsid w:val="00BC1E48"/>
    <w:rsid w:val="00BD3F03"/>
    <w:rsid w:val="00BE0EF7"/>
    <w:rsid w:val="00C0704D"/>
    <w:rsid w:val="00C25722"/>
    <w:rsid w:val="00C618DB"/>
    <w:rsid w:val="00C81D87"/>
    <w:rsid w:val="00C84C92"/>
    <w:rsid w:val="00C96A98"/>
    <w:rsid w:val="00CA28BA"/>
    <w:rsid w:val="00CB0F5D"/>
    <w:rsid w:val="00CD37DE"/>
    <w:rsid w:val="00CD38B1"/>
    <w:rsid w:val="00D1063F"/>
    <w:rsid w:val="00D11007"/>
    <w:rsid w:val="00D1420C"/>
    <w:rsid w:val="00D23470"/>
    <w:rsid w:val="00D2449B"/>
    <w:rsid w:val="00D54384"/>
    <w:rsid w:val="00D54E67"/>
    <w:rsid w:val="00D54F48"/>
    <w:rsid w:val="00D9473D"/>
    <w:rsid w:val="00DA27B6"/>
    <w:rsid w:val="00DC3C8A"/>
    <w:rsid w:val="00DD62F6"/>
    <w:rsid w:val="00DD7E97"/>
    <w:rsid w:val="00DF42DA"/>
    <w:rsid w:val="00E23FB0"/>
    <w:rsid w:val="00E4049D"/>
    <w:rsid w:val="00E46243"/>
    <w:rsid w:val="00E5516F"/>
    <w:rsid w:val="00E66534"/>
    <w:rsid w:val="00E719D1"/>
    <w:rsid w:val="00E71A35"/>
    <w:rsid w:val="00E72F6C"/>
    <w:rsid w:val="00E80113"/>
    <w:rsid w:val="00EA09F9"/>
    <w:rsid w:val="00EC0D66"/>
    <w:rsid w:val="00EC23C7"/>
    <w:rsid w:val="00ED00B7"/>
    <w:rsid w:val="00EF1341"/>
    <w:rsid w:val="00EF44E6"/>
    <w:rsid w:val="00F055D3"/>
    <w:rsid w:val="00F16D0F"/>
    <w:rsid w:val="00F21F0E"/>
    <w:rsid w:val="00F71D53"/>
    <w:rsid w:val="00F731F5"/>
    <w:rsid w:val="00F75F59"/>
    <w:rsid w:val="00FC77EC"/>
    <w:rsid w:val="00FC7E4E"/>
    <w:rsid w:val="00FD6AE3"/>
    <w:rsid w:val="00FE5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E5BE"/>
  <w15:docId w15:val="{46793E31-3BA0-440A-9E6E-5D034E99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C23"/>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086433"/>
    <w:rPr>
      <w:b/>
      <w:bCs/>
    </w:rPr>
  </w:style>
  <w:style w:type="paragraph" w:customStyle="1" w:styleId="Default">
    <w:name w:val="Default"/>
    <w:rsid w:val="00FC7E4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LANNING2">
    <w:name w:val="PLANNING 2"/>
    <w:basedOn w:val="PLANNING"/>
    <w:qFormat/>
    <w:rsid w:val="00FC7E4E"/>
    <w:pPr>
      <w:overflowPunct/>
      <w:autoSpaceDE/>
      <w:autoSpaceDN/>
      <w:adjustRightInd/>
      <w:ind w:left="1440" w:hanging="720"/>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860106">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93439665">
      <w:bodyDiv w:val="1"/>
      <w:marLeft w:val="0"/>
      <w:marRight w:val="0"/>
      <w:marTop w:val="0"/>
      <w:marBottom w:val="0"/>
      <w:divBdr>
        <w:top w:val="none" w:sz="0" w:space="0" w:color="auto"/>
        <w:left w:val="none" w:sz="0" w:space="0" w:color="auto"/>
        <w:bottom w:val="none" w:sz="0" w:space="0" w:color="auto"/>
        <w:right w:val="none" w:sz="0" w:space="0" w:color="auto"/>
      </w:divBdr>
      <w:divsChild>
        <w:div w:id="1035934611">
          <w:marLeft w:val="0"/>
          <w:marRight w:val="0"/>
          <w:marTop w:val="0"/>
          <w:marBottom w:val="0"/>
          <w:divBdr>
            <w:top w:val="none" w:sz="0" w:space="0" w:color="auto"/>
            <w:left w:val="none" w:sz="0" w:space="0" w:color="auto"/>
            <w:bottom w:val="none" w:sz="0" w:space="0" w:color="auto"/>
            <w:right w:val="none" w:sz="0" w:space="0" w:color="auto"/>
          </w:divBdr>
          <w:divsChild>
            <w:div w:id="212901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A21A5-B2AD-4BB4-96DB-F32039026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2021-09-13T14:58:00Z</cp:lastPrinted>
  <dcterms:created xsi:type="dcterms:W3CDTF">2021-09-13T15:00:00Z</dcterms:created>
  <dcterms:modified xsi:type="dcterms:W3CDTF">2021-09-13T15:00:00Z</dcterms:modified>
</cp:coreProperties>
</file>