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13A9"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440"/>
        <w:gridCol w:w="1713"/>
        <w:gridCol w:w="1456"/>
        <w:gridCol w:w="1404"/>
        <w:gridCol w:w="1713"/>
        <w:gridCol w:w="1657"/>
        <w:gridCol w:w="56"/>
      </w:tblGrid>
      <w:tr w:rsidR="002F3ADA" w:rsidRPr="00DD62CA" w14:paraId="1F8848CB" w14:textId="77777777">
        <w:trPr>
          <w:cantSplit/>
        </w:trPr>
        <w:tc>
          <w:tcPr>
            <w:tcW w:w="6983" w:type="dxa"/>
            <w:gridSpan w:val="6"/>
          </w:tcPr>
          <w:p w14:paraId="1E2EF9A3"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B2BA162" w14:textId="77777777" w:rsidR="002F3ADA" w:rsidRPr="00DD62CA" w:rsidRDefault="002F3ADA">
            <w:pPr>
              <w:rPr>
                <w:rFonts w:ascii="Calibri" w:hAnsi="Calibri"/>
                <w:sz w:val="24"/>
                <w:szCs w:val="24"/>
              </w:rPr>
            </w:pPr>
          </w:p>
        </w:tc>
        <w:tc>
          <w:tcPr>
            <w:tcW w:w="1713" w:type="dxa"/>
            <w:gridSpan w:val="2"/>
          </w:tcPr>
          <w:p w14:paraId="23DAE4CD" w14:textId="77777777" w:rsidR="002F3ADA" w:rsidRPr="00DD62CA" w:rsidRDefault="002F3ADA">
            <w:pPr>
              <w:rPr>
                <w:rFonts w:ascii="Calibri" w:hAnsi="Calibri"/>
                <w:sz w:val="24"/>
                <w:szCs w:val="24"/>
              </w:rPr>
            </w:pPr>
          </w:p>
        </w:tc>
      </w:tr>
      <w:tr w:rsidR="002F3ADA" w:rsidRPr="00DD62CA" w14:paraId="69731D22" w14:textId="77777777">
        <w:trPr>
          <w:cantSplit/>
        </w:trPr>
        <w:tc>
          <w:tcPr>
            <w:tcW w:w="4123" w:type="dxa"/>
            <w:gridSpan w:val="4"/>
          </w:tcPr>
          <w:p w14:paraId="4A5D4FB0"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8C6F8C3" w14:textId="77777777" w:rsidR="002F3ADA" w:rsidRPr="00DD62CA" w:rsidRDefault="002F3ADA">
            <w:pPr>
              <w:rPr>
                <w:rFonts w:ascii="Calibri" w:hAnsi="Calibri"/>
                <w:sz w:val="24"/>
                <w:szCs w:val="24"/>
              </w:rPr>
            </w:pPr>
          </w:p>
        </w:tc>
        <w:tc>
          <w:tcPr>
            <w:tcW w:w="1404" w:type="dxa"/>
          </w:tcPr>
          <w:p w14:paraId="04424B47" w14:textId="77777777" w:rsidR="002F3ADA" w:rsidRPr="00DD62CA" w:rsidRDefault="002F3ADA">
            <w:pPr>
              <w:rPr>
                <w:rFonts w:ascii="Calibri" w:hAnsi="Calibri"/>
                <w:sz w:val="24"/>
                <w:szCs w:val="24"/>
              </w:rPr>
            </w:pPr>
          </w:p>
        </w:tc>
        <w:tc>
          <w:tcPr>
            <w:tcW w:w="1713" w:type="dxa"/>
          </w:tcPr>
          <w:p w14:paraId="7E4E8EC6" w14:textId="77777777" w:rsidR="002F3ADA" w:rsidRPr="00DD62CA" w:rsidRDefault="002F3ADA">
            <w:pPr>
              <w:rPr>
                <w:rFonts w:ascii="Calibri" w:hAnsi="Calibri"/>
                <w:sz w:val="24"/>
                <w:szCs w:val="24"/>
              </w:rPr>
            </w:pPr>
          </w:p>
        </w:tc>
        <w:tc>
          <w:tcPr>
            <w:tcW w:w="1713" w:type="dxa"/>
            <w:gridSpan w:val="2"/>
          </w:tcPr>
          <w:p w14:paraId="26C833AC" w14:textId="77777777" w:rsidR="002F3ADA" w:rsidRPr="00DD62CA" w:rsidRDefault="002F3ADA">
            <w:pPr>
              <w:rPr>
                <w:rFonts w:ascii="Calibri" w:hAnsi="Calibri"/>
                <w:sz w:val="24"/>
                <w:szCs w:val="24"/>
              </w:rPr>
            </w:pPr>
          </w:p>
        </w:tc>
      </w:tr>
      <w:tr w:rsidR="00C00AD7" w:rsidRPr="00DD62CA" w14:paraId="629772A6" w14:textId="77777777" w:rsidTr="00111C12">
        <w:trPr>
          <w:cantSplit/>
        </w:trPr>
        <w:tc>
          <w:tcPr>
            <w:tcW w:w="6983" w:type="dxa"/>
            <w:gridSpan w:val="6"/>
          </w:tcPr>
          <w:p w14:paraId="00317E6B"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5CB72EA" w14:textId="77777777" w:rsidR="00C00AD7" w:rsidRPr="00DD62CA" w:rsidRDefault="00C00AD7">
            <w:pPr>
              <w:rPr>
                <w:rFonts w:ascii="Calibri" w:hAnsi="Calibri"/>
                <w:sz w:val="24"/>
                <w:szCs w:val="24"/>
              </w:rPr>
            </w:pPr>
          </w:p>
        </w:tc>
        <w:tc>
          <w:tcPr>
            <w:tcW w:w="1713" w:type="dxa"/>
            <w:gridSpan w:val="2"/>
          </w:tcPr>
          <w:p w14:paraId="69043CA5" w14:textId="77777777" w:rsidR="00C00AD7" w:rsidRPr="00DD62CA" w:rsidRDefault="00C00AD7">
            <w:pPr>
              <w:rPr>
                <w:rFonts w:ascii="Calibri" w:hAnsi="Calibri"/>
                <w:sz w:val="24"/>
                <w:szCs w:val="24"/>
              </w:rPr>
            </w:pPr>
          </w:p>
        </w:tc>
      </w:tr>
      <w:tr w:rsidR="00C00AD7" w:rsidRPr="00DD62CA" w14:paraId="0E8DCCE5" w14:textId="77777777" w:rsidTr="00111C12">
        <w:trPr>
          <w:cantSplit/>
        </w:trPr>
        <w:tc>
          <w:tcPr>
            <w:tcW w:w="8696" w:type="dxa"/>
            <w:gridSpan w:val="7"/>
            <w:tcBorders>
              <w:bottom w:val="single" w:sz="6" w:space="0" w:color="auto"/>
            </w:tcBorders>
          </w:tcPr>
          <w:p w14:paraId="671622CB"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gridSpan w:val="2"/>
            <w:tcBorders>
              <w:bottom w:val="single" w:sz="6" w:space="0" w:color="auto"/>
            </w:tcBorders>
          </w:tcPr>
          <w:p w14:paraId="5741B371" w14:textId="77777777" w:rsidR="00C00AD7" w:rsidRPr="00DD62CA" w:rsidRDefault="00C00AD7">
            <w:pPr>
              <w:rPr>
                <w:rFonts w:ascii="Calibri" w:hAnsi="Calibri"/>
                <w:sz w:val="24"/>
                <w:szCs w:val="24"/>
              </w:rPr>
            </w:pPr>
          </w:p>
        </w:tc>
      </w:tr>
      <w:tr w:rsidR="00C00AD7" w:rsidRPr="00DD62CA" w14:paraId="5620FCF3" w14:textId="77777777" w:rsidTr="00111C12">
        <w:trPr>
          <w:cantSplit/>
        </w:trPr>
        <w:tc>
          <w:tcPr>
            <w:tcW w:w="5579" w:type="dxa"/>
            <w:gridSpan w:val="5"/>
          </w:tcPr>
          <w:p w14:paraId="70FA34AC"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49C38F43" w14:textId="77777777" w:rsidR="00C00AD7" w:rsidRPr="00DD62CA" w:rsidRDefault="00C00AD7">
            <w:pPr>
              <w:rPr>
                <w:rFonts w:ascii="Calibri" w:hAnsi="Calibri"/>
                <w:sz w:val="24"/>
                <w:szCs w:val="24"/>
              </w:rPr>
            </w:pPr>
          </w:p>
        </w:tc>
        <w:tc>
          <w:tcPr>
            <w:tcW w:w="1713" w:type="dxa"/>
            <w:gridSpan w:val="2"/>
          </w:tcPr>
          <w:p w14:paraId="6E5BE304" w14:textId="77777777" w:rsidR="00C00AD7" w:rsidRPr="00DD62CA" w:rsidRDefault="00C00AD7">
            <w:pPr>
              <w:rPr>
                <w:rFonts w:ascii="Calibri" w:hAnsi="Calibri"/>
                <w:sz w:val="24"/>
                <w:szCs w:val="24"/>
              </w:rPr>
            </w:pPr>
          </w:p>
        </w:tc>
      </w:tr>
      <w:tr w:rsidR="002F3ADA" w:rsidRPr="00DD62CA" w14:paraId="4A17DF89" w14:textId="77777777">
        <w:trPr>
          <w:cantSplit/>
        </w:trPr>
        <w:tc>
          <w:tcPr>
            <w:tcW w:w="10409" w:type="dxa"/>
            <w:gridSpan w:val="9"/>
          </w:tcPr>
          <w:p w14:paraId="4A94D0B7"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9E1A8FF" w14:textId="77777777">
        <w:trPr>
          <w:cantSplit/>
        </w:trPr>
        <w:tc>
          <w:tcPr>
            <w:tcW w:w="2410" w:type="dxa"/>
            <w:gridSpan w:val="3"/>
          </w:tcPr>
          <w:p w14:paraId="10E7698F"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8C93DD0" w14:textId="77777777" w:rsidR="002F3ADA" w:rsidRPr="00DD62CA" w:rsidRDefault="001F5530">
            <w:pPr>
              <w:pStyle w:val="addresses"/>
              <w:rPr>
                <w:rFonts w:ascii="Calibri" w:hAnsi="Calibri"/>
                <w:sz w:val="24"/>
                <w:szCs w:val="24"/>
              </w:rPr>
            </w:pPr>
            <w:r>
              <w:rPr>
                <w:rFonts w:ascii="Calibri" w:hAnsi="Calibri"/>
                <w:sz w:val="24"/>
                <w:szCs w:val="24"/>
              </w:rPr>
              <w:t>3/2021/0755</w:t>
            </w:r>
          </w:p>
        </w:tc>
        <w:tc>
          <w:tcPr>
            <w:tcW w:w="1404" w:type="dxa"/>
          </w:tcPr>
          <w:p w14:paraId="7B550424" w14:textId="77777777" w:rsidR="002F3ADA" w:rsidRPr="00DD62CA" w:rsidRDefault="002F3ADA">
            <w:pPr>
              <w:rPr>
                <w:rFonts w:ascii="Calibri" w:hAnsi="Calibri"/>
                <w:sz w:val="24"/>
                <w:szCs w:val="24"/>
              </w:rPr>
            </w:pPr>
          </w:p>
        </w:tc>
        <w:tc>
          <w:tcPr>
            <w:tcW w:w="1713" w:type="dxa"/>
          </w:tcPr>
          <w:p w14:paraId="078CC009" w14:textId="77777777" w:rsidR="002F3ADA" w:rsidRPr="00DD62CA" w:rsidRDefault="002F3ADA">
            <w:pPr>
              <w:rPr>
                <w:rFonts w:ascii="Calibri" w:hAnsi="Calibri"/>
                <w:sz w:val="24"/>
                <w:szCs w:val="24"/>
              </w:rPr>
            </w:pPr>
          </w:p>
        </w:tc>
        <w:tc>
          <w:tcPr>
            <w:tcW w:w="1713" w:type="dxa"/>
            <w:gridSpan w:val="2"/>
          </w:tcPr>
          <w:p w14:paraId="3DAFBC90" w14:textId="77777777" w:rsidR="002F3ADA" w:rsidRPr="00DD62CA" w:rsidRDefault="002F3ADA">
            <w:pPr>
              <w:rPr>
                <w:rFonts w:ascii="Calibri" w:hAnsi="Calibri"/>
                <w:sz w:val="24"/>
                <w:szCs w:val="24"/>
              </w:rPr>
            </w:pPr>
          </w:p>
        </w:tc>
      </w:tr>
      <w:tr w:rsidR="002F3ADA" w:rsidRPr="00DD62CA" w14:paraId="32E92BD4" w14:textId="77777777">
        <w:trPr>
          <w:cantSplit/>
        </w:trPr>
        <w:tc>
          <w:tcPr>
            <w:tcW w:w="2410" w:type="dxa"/>
            <w:gridSpan w:val="3"/>
          </w:tcPr>
          <w:p w14:paraId="011CF976"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F9AC788" w14:textId="77777777" w:rsidR="002F3ADA" w:rsidRPr="00DD62CA" w:rsidRDefault="001F5530">
            <w:pPr>
              <w:rPr>
                <w:rFonts w:ascii="Calibri" w:hAnsi="Calibri"/>
                <w:sz w:val="24"/>
                <w:szCs w:val="24"/>
              </w:rPr>
            </w:pPr>
            <w:r>
              <w:rPr>
                <w:rFonts w:ascii="Calibri" w:hAnsi="Calibri"/>
                <w:sz w:val="24"/>
                <w:szCs w:val="24"/>
              </w:rPr>
              <w:t>26 October 2021</w:t>
            </w:r>
          </w:p>
        </w:tc>
        <w:tc>
          <w:tcPr>
            <w:tcW w:w="1404" w:type="dxa"/>
          </w:tcPr>
          <w:p w14:paraId="7FE597ED" w14:textId="77777777" w:rsidR="002F3ADA" w:rsidRPr="00DD62CA" w:rsidRDefault="002F3ADA">
            <w:pPr>
              <w:rPr>
                <w:rFonts w:ascii="Calibri" w:hAnsi="Calibri"/>
                <w:sz w:val="24"/>
                <w:szCs w:val="24"/>
              </w:rPr>
            </w:pPr>
          </w:p>
        </w:tc>
        <w:tc>
          <w:tcPr>
            <w:tcW w:w="1713" w:type="dxa"/>
          </w:tcPr>
          <w:p w14:paraId="26025D81" w14:textId="77777777" w:rsidR="002F3ADA" w:rsidRPr="00DD62CA" w:rsidRDefault="002F3ADA">
            <w:pPr>
              <w:rPr>
                <w:rFonts w:ascii="Calibri" w:hAnsi="Calibri"/>
                <w:sz w:val="24"/>
                <w:szCs w:val="24"/>
              </w:rPr>
            </w:pPr>
          </w:p>
        </w:tc>
        <w:tc>
          <w:tcPr>
            <w:tcW w:w="1713" w:type="dxa"/>
            <w:gridSpan w:val="2"/>
          </w:tcPr>
          <w:p w14:paraId="43C9E1D3" w14:textId="77777777" w:rsidR="002F3ADA" w:rsidRPr="00DD62CA" w:rsidRDefault="002F3ADA">
            <w:pPr>
              <w:rPr>
                <w:rFonts w:ascii="Calibri" w:hAnsi="Calibri"/>
                <w:sz w:val="24"/>
                <w:szCs w:val="24"/>
              </w:rPr>
            </w:pPr>
          </w:p>
        </w:tc>
      </w:tr>
      <w:tr w:rsidR="002F3ADA" w:rsidRPr="00DD62CA" w14:paraId="4D10CDB3" w14:textId="77777777">
        <w:trPr>
          <w:cantSplit/>
        </w:trPr>
        <w:tc>
          <w:tcPr>
            <w:tcW w:w="2410" w:type="dxa"/>
            <w:gridSpan w:val="3"/>
          </w:tcPr>
          <w:p w14:paraId="36432521"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8F436E8" w14:textId="77777777" w:rsidR="002F3ADA" w:rsidRPr="00DD62CA" w:rsidRDefault="001F5530">
            <w:pPr>
              <w:rPr>
                <w:rFonts w:ascii="Calibri" w:hAnsi="Calibri"/>
                <w:sz w:val="24"/>
                <w:szCs w:val="24"/>
              </w:rPr>
            </w:pPr>
            <w:r>
              <w:rPr>
                <w:rFonts w:ascii="Calibri" w:hAnsi="Calibri"/>
                <w:sz w:val="24"/>
                <w:szCs w:val="24"/>
              </w:rPr>
              <w:t>27/07/2021</w:t>
            </w:r>
          </w:p>
        </w:tc>
        <w:tc>
          <w:tcPr>
            <w:tcW w:w="1404" w:type="dxa"/>
          </w:tcPr>
          <w:p w14:paraId="5BEB4CE7" w14:textId="77777777" w:rsidR="002F3ADA" w:rsidRPr="00DD62CA" w:rsidRDefault="002F3ADA">
            <w:pPr>
              <w:rPr>
                <w:rFonts w:ascii="Calibri" w:hAnsi="Calibri"/>
                <w:sz w:val="24"/>
                <w:szCs w:val="24"/>
              </w:rPr>
            </w:pPr>
          </w:p>
        </w:tc>
        <w:tc>
          <w:tcPr>
            <w:tcW w:w="1713" w:type="dxa"/>
          </w:tcPr>
          <w:p w14:paraId="6CF225F6" w14:textId="77777777" w:rsidR="002F3ADA" w:rsidRPr="00DD62CA" w:rsidRDefault="002F3ADA">
            <w:pPr>
              <w:rPr>
                <w:rFonts w:ascii="Calibri" w:hAnsi="Calibri"/>
                <w:sz w:val="24"/>
                <w:szCs w:val="24"/>
              </w:rPr>
            </w:pPr>
          </w:p>
        </w:tc>
        <w:tc>
          <w:tcPr>
            <w:tcW w:w="1713" w:type="dxa"/>
            <w:gridSpan w:val="2"/>
          </w:tcPr>
          <w:p w14:paraId="20A74BB9" w14:textId="77777777" w:rsidR="002F3ADA" w:rsidRPr="00DD62CA" w:rsidRDefault="002F3ADA">
            <w:pPr>
              <w:rPr>
                <w:rFonts w:ascii="Calibri" w:hAnsi="Calibri"/>
                <w:sz w:val="24"/>
                <w:szCs w:val="24"/>
              </w:rPr>
            </w:pPr>
          </w:p>
        </w:tc>
      </w:tr>
      <w:tr w:rsidR="002F3ADA" w:rsidRPr="00DD62CA" w14:paraId="3A1C56A3" w14:textId="77777777">
        <w:trPr>
          <w:cantSplit/>
        </w:trPr>
        <w:tc>
          <w:tcPr>
            <w:tcW w:w="10409" w:type="dxa"/>
            <w:gridSpan w:val="9"/>
          </w:tcPr>
          <w:p w14:paraId="18B02F89" w14:textId="77777777" w:rsidR="002F3ADA" w:rsidRPr="00DD62CA" w:rsidRDefault="002F3ADA">
            <w:pPr>
              <w:rPr>
                <w:rFonts w:ascii="Calibri" w:hAnsi="Calibri"/>
                <w:sz w:val="24"/>
                <w:szCs w:val="24"/>
              </w:rPr>
            </w:pPr>
          </w:p>
        </w:tc>
      </w:tr>
      <w:tr w:rsidR="002F3ADA" w:rsidRPr="00DD62CA" w14:paraId="6E648854" w14:textId="77777777" w:rsidTr="00F92BEF">
        <w:trPr>
          <w:cantSplit/>
        </w:trPr>
        <w:tc>
          <w:tcPr>
            <w:tcW w:w="2410" w:type="dxa"/>
            <w:gridSpan w:val="3"/>
          </w:tcPr>
          <w:p w14:paraId="6C348A12"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6A1D318" w14:textId="77777777" w:rsidR="002F3ADA" w:rsidRPr="00DD62CA" w:rsidRDefault="002F3ADA">
            <w:pPr>
              <w:rPr>
                <w:rFonts w:ascii="Calibri" w:hAnsi="Calibri"/>
                <w:sz w:val="24"/>
                <w:szCs w:val="24"/>
              </w:rPr>
            </w:pPr>
          </w:p>
        </w:tc>
        <w:tc>
          <w:tcPr>
            <w:tcW w:w="1456" w:type="dxa"/>
          </w:tcPr>
          <w:p w14:paraId="792C119D" w14:textId="77777777" w:rsidR="002F3ADA" w:rsidRPr="00DD62CA" w:rsidRDefault="002F3ADA">
            <w:pPr>
              <w:rPr>
                <w:rFonts w:ascii="Calibri" w:hAnsi="Calibri"/>
                <w:sz w:val="24"/>
                <w:szCs w:val="24"/>
              </w:rPr>
            </w:pPr>
          </w:p>
        </w:tc>
        <w:tc>
          <w:tcPr>
            <w:tcW w:w="1404" w:type="dxa"/>
          </w:tcPr>
          <w:p w14:paraId="2AACA255"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BDC58BE" w14:textId="77777777" w:rsidR="002F3ADA" w:rsidRPr="00DD62CA" w:rsidRDefault="002F3ADA">
            <w:pPr>
              <w:rPr>
                <w:rFonts w:ascii="Calibri" w:hAnsi="Calibri"/>
                <w:sz w:val="24"/>
                <w:szCs w:val="24"/>
              </w:rPr>
            </w:pPr>
          </w:p>
        </w:tc>
        <w:tc>
          <w:tcPr>
            <w:tcW w:w="1713" w:type="dxa"/>
            <w:gridSpan w:val="2"/>
          </w:tcPr>
          <w:p w14:paraId="0F453DE7" w14:textId="77777777" w:rsidR="002F3ADA" w:rsidRPr="00DD62CA" w:rsidRDefault="002F3ADA">
            <w:pPr>
              <w:rPr>
                <w:rFonts w:ascii="Calibri" w:hAnsi="Calibri"/>
                <w:sz w:val="24"/>
                <w:szCs w:val="24"/>
              </w:rPr>
            </w:pPr>
          </w:p>
        </w:tc>
      </w:tr>
      <w:tr w:rsidR="002F3ADA" w:rsidRPr="00DD62CA" w14:paraId="26CF6A95" w14:textId="77777777" w:rsidTr="00F92BEF">
        <w:trPr>
          <w:cantSplit/>
        </w:trPr>
        <w:tc>
          <w:tcPr>
            <w:tcW w:w="4123" w:type="dxa"/>
            <w:gridSpan w:val="4"/>
            <w:vMerge w:val="restart"/>
          </w:tcPr>
          <w:p w14:paraId="21CEEE50" w14:textId="77777777" w:rsidR="00441F1F" w:rsidRDefault="001F5530">
            <w:pPr>
              <w:rPr>
                <w:rFonts w:ascii="Calibri" w:hAnsi="Calibri"/>
                <w:sz w:val="24"/>
                <w:szCs w:val="24"/>
              </w:rPr>
            </w:pPr>
            <w:bookmarkStart w:id="0" w:name="ApplicantName"/>
            <w:r>
              <w:rPr>
                <w:rFonts w:ascii="Calibri" w:hAnsi="Calibri"/>
                <w:sz w:val="24"/>
                <w:szCs w:val="24"/>
              </w:rPr>
              <w:t xml:space="preserve">Mr Andrew </w:t>
            </w:r>
            <w:proofErr w:type="spellStart"/>
            <w:r>
              <w:rPr>
                <w:rFonts w:ascii="Calibri" w:hAnsi="Calibri"/>
                <w:sz w:val="24"/>
                <w:szCs w:val="24"/>
              </w:rPr>
              <w:t>Donelan</w:t>
            </w:r>
            <w:proofErr w:type="spellEnd"/>
          </w:p>
          <w:bookmarkEnd w:id="0"/>
          <w:p w14:paraId="1A9926D7" w14:textId="77777777" w:rsidR="001F5530" w:rsidRDefault="001F5530">
            <w:pPr>
              <w:rPr>
                <w:rFonts w:ascii="Calibri" w:hAnsi="Calibri"/>
                <w:sz w:val="24"/>
                <w:szCs w:val="24"/>
              </w:rPr>
            </w:pPr>
            <w:proofErr w:type="spellStart"/>
            <w:r>
              <w:rPr>
                <w:rFonts w:ascii="Calibri" w:hAnsi="Calibri"/>
                <w:sz w:val="24"/>
                <w:szCs w:val="24"/>
              </w:rPr>
              <w:t>Carr</w:t>
            </w:r>
            <w:proofErr w:type="spellEnd"/>
            <w:r>
              <w:rPr>
                <w:rFonts w:ascii="Calibri" w:hAnsi="Calibri"/>
                <w:sz w:val="24"/>
                <w:szCs w:val="24"/>
              </w:rPr>
              <w:t xml:space="preserve"> Hall</w:t>
            </w:r>
          </w:p>
          <w:p w14:paraId="0073CD4B" w14:textId="77777777" w:rsidR="001F5530" w:rsidRDefault="001F5530">
            <w:pPr>
              <w:rPr>
                <w:rFonts w:ascii="Calibri" w:hAnsi="Calibri"/>
                <w:sz w:val="24"/>
                <w:szCs w:val="24"/>
              </w:rPr>
            </w:pPr>
            <w:r>
              <w:rPr>
                <w:rFonts w:ascii="Calibri" w:hAnsi="Calibri"/>
                <w:sz w:val="24"/>
                <w:szCs w:val="24"/>
              </w:rPr>
              <w:t>Whalley Road</w:t>
            </w:r>
          </w:p>
          <w:p w14:paraId="759758C9" w14:textId="77777777" w:rsidR="001F5530" w:rsidRDefault="001F5530">
            <w:pPr>
              <w:rPr>
                <w:rFonts w:ascii="Calibri" w:hAnsi="Calibri"/>
                <w:sz w:val="24"/>
                <w:szCs w:val="24"/>
              </w:rPr>
            </w:pPr>
            <w:r>
              <w:rPr>
                <w:rFonts w:ascii="Calibri" w:hAnsi="Calibri"/>
                <w:sz w:val="24"/>
                <w:szCs w:val="24"/>
              </w:rPr>
              <w:t>Wilpshire</w:t>
            </w:r>
          </w:p>
          <w:p w14:paraId="4A360D1B" w14:textId="77777777" w:rsidR="001F5530" w:rsidRDefault="001F5530">
            <w:pPr>
              <w:rPr>
                <w:rFonts w:ascii="Calibri" w:hAnsi="Calibri"/>
                <w:sz w:val="24"/>
                <w:szCs w:val="24"/>
              </w:rPr>
            </w:pPr>
            <w:r>
              <w:rPr>
                <w:rFonts w:ascii="Calibri" w:hAnsi="Calibri"/>
                <w:sz w:val="24"/>
                <w:szCs w:val="24"/>
              </w:rPr>
              <w:t>Blackburn</w:t>
            </w:r>
          </w:p>
          <w:p w14:paraId="5491B279" w14:textId="32E7E4E5" w:rsidR="002F3ADA" w:rsidRPr="00DD62CA" w:rsidRDefault="001F5530">
            <w:pPr>
              <w:rPr>
                <w:rFonts w:ascii="Calibri" w:hAnsi="Calibri"/>
                <w:sz w:val="24"/>
                <w:szCs w:val="24"/>
              </w:rPr>
            </w:pPr>
            <w:r>
              <w:rPr>
                <w:rFonts w:ascii="Calibri" w:hAnsi="Calibri"/>
                <w:sz w:val="24"/>
                <w:szCs w:val="24"/>
              </w:rPr>
              <w:t>BB1 9LJ</w:t>
            </w:r>
          </w:p>
        </w:tc>
        <w:tc>
          <w:tcPr>
            <w:tcW w:w="1456" w:type="dxa"/>
            <w:tcBorders>
              <w:left w:val="nil"/>
            </w:tcBorders>
          </w:tcPr>
          <w:p w14:paraId="74789F80" w14:textId="77777777" w:rsidR="002F3ADA" w:rsidRPr="00DD62CA" w:rsidRDefault="002F3ADA">
            <w:pPr>
              <w:rPr>
                <w:rFonts w:ascii="Calibri" w:hAnsi="Calibri"/>
                <w:sz w:val="24"/>
                <w:szCs w:val="24"/>
              </w:rPr>
            </w:pPr>
          </w:p>
        </w:tc>
        <w:tc>
          <w:tcPr>
            <w:tcW w:w="4830" w:type="dxa"/>
            <w:gridSpan w:val="4"/>
            <w:vMerge w:val="restart"/>
            <w:tcBorders>
              <w:left w:val="nil"/>
            </w:tcBorders>
          </w:tcPr>
          <w:p w14:paraId="528BDFA5" w14:textId="77777777" w:rsidR="00441F1F" w:rsidRDefault="001F5530">
            <w:pPr>
              <w:pStyle w:val="addresses"/>
              <w:rPr>
                <w:rFonts w:ascii="Calibri" w:hAnsi="Calibri"/>
                <w:sz w:val="24"/>
                <w:szCs w:val="24"/>
              </w:rPr>
            </w:pPr>
            <w:r>
              <w:rPr>
                <w:rFonts w:ascii="Calibri" w:hAnsi="Calibri"/>
                <w:sz w:val="24"/>
                <w:szCs w:val="24"/>
              </w:rPr>
              <w:t>Miss Lynne Rushworth</w:t>
            </w:r>
          </w:p>
          <w:p w14:paraId="5B0F9761" w14:textId="77777777" w:rsidR="001F5530" w:rsidRDefault="001F5530">
            <w:pPr>
              <w:pStyle w:val="addresses"/>
              <w:rPr>
                <w:rFonts w:ascii="Calibri" w:hAnsi="Calibri"/>
                <w:sz w:val="24"/>
                <w:szCs w:val="24"/>
              </w:rPr>
            </w:pPr>
            <w:r>
              <w:rPr>
                <w:rFonts w:ascii="Calibri" w:hAnsi="Calibri"/>
                <w:sz w:val="24"/>
                <w:szCs w:val="24"/>
              </w:rPr>
              <w:t>Sunderland Peacock and Associates</w:t>
            </w:r>
          </w:p>
          <w:p w14:paraId="002F474C" w14:textId="77777777" w:rsidR="001F5530" w:rsidRDefault="001F5530">
            <w:pPr>
              <w:pStyle w:val="addresses"/>
              <w:rPr>
                <w:rFonts w:ascii="Calibri" w:hAnsi="Calibri"/>
                <w:sz w:val="24"/>
                <w:szCs w:val="24"/>
              </w:rPr>
            </w:pPr>
            <w:r>
              <w:rPr>
                <w:rFonts w:ascii="Calibri" w:hAnsi="Calibri"/>
                <w:sz w:val="24"/>
                <w:szCs w:val="24"/>
              </w:rPr>
              <w:t>Hazelmere</w:t>
            </w:r>
          </w:p>
          <w:p w14:paraId="30CEE708" w14:textId="77777777" w:rsidR="001F5530" w:rsidRDefault="001F5530">
            <w:pPr>
              <w:pStyle w:val="addresses"/>
              <w:rPr>
                <w:rFonts w:ascii="Calibri" w:hAnsi="Calibri"/>
                <w:sz w:val="24"/>
                <w:szCs w:val="24"/>
              </w:rPr>
            </w:pPr>
            <w:r>
              <w:rPr>
                <w:rFonts w:ascii="Calibri" w:hAnsi="Calibri"/>
                <w:sz w:val="24"/>
                <w:szCs w:val="24"/>
              </w:rPr>
              <w:t>Pimlico Road</w:t>
            </w:r>
          </w:p>
          <w:p w14:paraId="0C81EF22" w14:textId="77777777" w:rsidR="001F5530" w:rsidRDefault="001F5530">
            <w:pPr>
              <w:pStyle w:val="addresses"/>
              <w:rPr>
                <w:rFonts w:ascii="Calibri" w:hAnsi="Calibri"/>
                <w:sz w:val="24"/>
                <w:szCs w:val="24"/>
              </w:rPr>
            </w:pPr>
            <w:r>
              <w:rPr>
                <w:rFonts w:ascii="Calibri" w:hAnsi="Calibri"/>
                <w:sz w:val="24"/>
                <w:szCs w:val="24"/>
              </w:rPr>
              <w:t>Clitheroe</w:t>
            </w:r>
          </w:p>
          <w:p w14:paraId="6FBFA951" w14:textId="77777777" w:rsidR="002F3ADA" w:rsidRPr="00DD62CA" w:rsidRDefault="001F5530">
            <w:pPr>
              <w:pStyle w:val="addresses"/>
              <w:rPr>
                <w:rFonts w:ascii="Calibri" w:hAnsi="Calibri"/>
                <w:sz w:val="24"/>
                <w:szCs w:val="24"/>
              </w:rPr>
            </w:pPr>
            <w:r>
              <w:rPr>
                <w:rFonts w:ascii="Calibri" w:hAnsi="Calibri"/>
                <w:sz w:val="24"/>
                <w:szCs w:val="24"/>
              </w:rPr>
              <w:t>BB7 2AG</w:t>
            </w:r>
          </w:p>
        </w:tc>
      </w:tr>
      <w:tr w:rsidR="002F3ADA" w:rsidRPr="00DD62CA" w14:paraId="7108A651" w14:textId="77777777" w:rsidTr="00F92BEF">
        <w:trPr>
          <w:cantSplit/>
        </w:trPr>
        <w:tc>
          <w:tcPr>
            <w:tcW w:w="4123" w:type="dxa"/>
            <w:gridSpan w:val="4"/>
            <w:vMerge/>
          </w:tcPr>
          <w:p w14:paraId="7E38AE2B" w14:textId="77777777" w:rsidR="002F3ADA" w:rsidRPr="00DD62CA" w:rsidRDefault="002F3ADA">
            <w:pPr>
              <w:rPr>
                <w:rFonts w:ascii="Calibri" w:hAnsi="Calibri"/>
                <w:sz w:val="24"/>
                <w:szCs w:val="24"/>
              </w:rPr>
            </w:pPr>
          </w:p>
        </w:tc>
        <w:tc>
          <w:tcPr>
            <w:tcW w:w="1456" w:type="dxa"/>
          </w:tcPr>
          <w:p w14:paraId="5F7E91DE" w14:textId="77777777" w:rsidR="002F3ADA" w:rsidRPr="00DD62CA" w:rsidRDefault="002F3ADA">
            <w:pPr>
              <w:rPr>
                <w:rFonts w:ascii="Calibri" w:hAnsi="Calibri"/>
                <w:sz w:val="24"/>
                <w:szCs w:val="24"/>
              </w:rPr>
            </w:pPr>
          </w:p>
        </w:tc>
        <w:tc>
          <w:tcPr>
            <w:tcW w:w="4830" w:type="dxa"/>
            <w:gridSpan w:val="4"/>
            <w:vMerge/>
          </w:tcPr>
          <w:p w14:paraId="15AEE15F" w14:textId="77777777" w:rsidR="002F3ADA" w:rsidRPr="00DD62CA" w:rsidRDefault="002F3ADA">
            <w:pPr>
              <w:rPr>
                <w:rFonts w:ascii="Calibri" w:hAnsi="Calibri"/>
                <w:sz w:val="24"/>
                <w:szCs w:val="24"/>
              </w:rPr>
            </w:pPr>
          </w:p>
        </w:tc>
      </w:tr>
      <w:tr w:rsidR="002F3ADA" w:rsidRPr="00DD62CA" w14:paraId="5C81BE2B" w14:textId="77777777" w:rsidTr="00F92BEF">
        <w:trPr>
          <w:cantSplit/>
        </w:trPr>
        <w:tc>
          <w:tcPr>
            <w:tcW w:w="4123" w:type="dxa"/>
            <w:gridSpan w:val="4"/>
            <w:vMerge/>
          </w:tcPr>
          <w:p w14:paraId="73E16317" w14:textId="77777777" w:rsidR="002F3ADA" w:rsidRPr="00DD62CA" w:rsidRDefault="002F3ADA">
            <w:pPr>
              <w:rPr>
                <w:rFonts w:ascii="Calibri" w:hAnsi="Calibri"/>
                <w:sz w:val="24"/>
                <w:szCs w:val="24"/>
              </w:rPr>
            </w:pPr>
          </w:p>
        </w:tc>
        <w:tc>
          <w:tcPr>
            <w:tcW w:w="1456" w:type="dxa"/>
          </w:tcPr>
          <w:p w14:paraId="28A35853" w14:textId="77777777" w:rsidR="002F3ADA" w:rsidRPr="00DD62CA" w:rsidRDefault="002F3ADA">
            <w:pPr>
              <w:rPr>
                <w:rFonts w:ascii="Calibri" w:hAnsi="Calibri"/>
                <w:sz w:val="24"/>
                <w:szCs w:val="24"/>
              </w:rPr>
            </w:pPr>
          </w:p>
        </w:tc>
        <w:tc>
          <w:tcPr>
            <w:tcW w:w="4830" w:type="dxa"/>
            <w:gridSpan w:val="4"/>
            <w:vMerge/>
          </w:tcPr>
          <w:p w14:paraId="1D804272" w14:textId="77777777" w:rsidR="002F3ADA" w:rsidRPr="00DD62CA" w:rsidRDefault="002F3ADA">
            <w:pPr>
              <w:rPr>
                <w:rFonts w:ascii="Calibri" w:hAnsi="Calibri"/>
                <w:sz w:val="24"/>
                <w:szCs w:val="24"/>
              </w:rPr>
            </w:pPr>
          </w:p>
        </w:tc>
      </w:tr>
      <w:tr w:rsidR="002F3ADA" w:rsidRPr="00DD62CA" w14:paraId="689EE668" w14:textId="77777777" w:rsidTr="00F92BEF">
        <w:trPr>
          <w:cantSplit/>
        </w:trPr>
        <w:tc>
          <w:tcPr>
            <w:tcW w:w="4123" w:type="dxa"/>
            <w:gridSpan w:val="4"/>
            <w:vMerge/>
          </w:tcPr>
          <w:p w14:paraId="78695EA5" w14:textId="77777777" w:rsidR="002F3ADA" w:rsidRPr="00DD62CA" w:rsidRDefault="002F3ADA">
            <w:pPr>
              <w:rPr>
                <w:rFonts w:ascii="Calibri" w:hAnsi="Calibri"/>
                <w:sz w:val="24"/>
                <w:szCs w:val="24"/>
              </w:rPr>
            </w:pPr>
          </w:p>
        </w:tc>
        <w:tc>
          <w:tcPr>
            <w:tcW w:w="1456" w:type="dxa"/>
          </w:tcPr>
          <w:p w14:paraId="7D60D6C6" w14:textId="77777777" w:rsidR="002F3ADA" w:rsidRPr="00DD62CA" w:rsidRDefault="002F3ADA">
            <w:pPr>
              <w:rPr>
                <w:rFonts w:ascii="Calibri" w:hAnsi="Calibri"/>
                <w:sz w:val="24"/>
                <w:szCs w:val="24"/>
              </w:rPr>
            </w:pPr>
          </w:p>
        </w:tc>
        <w:tc>
          <w:tcPr>
            <w:tcW w:w="4830" w:type="dxa"/>
            <w:gridSpan w:val="4"/>
            <w:vMerge/>
          </w:tcPr>
          <w:p w14:paraId="071C6D6F" w14:textId="77777777" w:rsidR="002F3ADA" w:rsidRPr="00DD62CA" w:rsidRDefault="002F3ADA">
            <w:pPr>
              <w:rPr>
                <w:rFonts w:ascii="Calibri" w:hAnsi="Calibri"/>
                <w:sz w:val="24"/>
                <w:szCs w:val="24"/>
              </w:rPr>
            </w:pPr>
          </w:p>
        </w:tc>
      </w:tr>
      <w:tr w:rsidR="002F3ADA" w:rsidRPr="00DD62CA" w14:paraId="031C61FF" w14:textId="77777777" w:rsidTr="003243B5">
        <w:trPr>
          <w:gridAfter w:val="1"/>
          <w:wAfter w:w="56" w:type="dxa"/>
          <w:cantSplit/>
          <w:trHeight w:val="512"/>
        </w:trPr>
        <w:tc>
          <w:tcPr>
            <w:tcW w:w="1970" w:type="dxa"/>
            <w:gridSpan w:val="2"/>
          </w:tcPr>
          <w:p w14:paraId="18CBD8F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gridSpan w:val="6"/>
          </w:tcPr>
          <w:p w14:paraId="5F4F5FD5" w14:textId="77777777" w:rsidR="002F3ADA" w:rsidRPr="00DD62CA" w:rsidRDefault="001F5530">
            <w:pPr>
              <w:pStyle w:val="TableText"/>
              <w:rPr>
                <w:rFonts w:ascii="Calibri" w:hAnsi="Calibri"/>
                <w:sz w:val="24"/>
                <w:szCs w:val="24"/>
              </w:rPr>
            </w:pPr>
            <w:r>
              <w:rPr>
                <w:rFonts w:ascii="Calibri" w:hAnsi="Calibri"/>
                <w:sz w:val="24"/>
                <w:szCs w:val="24"/>
              </w:rPr>
              <w:t xml:space="preserve">Proposed change of use of </w:t>
            </w:r>
            <w:proofErr w:type="spellStart"/>
            <w:r>
              <w:rPr>
                <w:rFonts w:ascii="Calibri" w:hAnsi="Calibri"/>
                <w:sz w:val="24"/>
                <w:szCs w:val="24"/>
              </w:rPr>
              <w:t>Carr</w:t>
            </w:r>
            <w:proofErr w:type="spellEnd"/>
            <w:r>
              <w:rPr>
                <w:rFonts w:ascii="Calibri" w:hAnsi="Calibri"/>
                <w:sz w:val="24"/>
                <w:szCs w:val="24"/>
              </w:rPr>
              <w:t xml:space="preserve"> Hall to B2 (General Industrial) use, retaining the existing Class E (Commercial, Business and Service) and B8 (Storage and Distribution) use.</w:t>
            </w:r>
          </w:p>
        </w:tc>
      </w:tr>
      <w:tr w:rsidR="002F3ADA" w:rsidRPr="00DD62CA" w14:paraId="5A0DABA6" w14:textId="77777777" w:rsidTr="003243B5">
        <w:trPr>
          <w:gridAfter w:val="1"/>
          <w:wAfter w:w="56" w:type="dxa"/>
          <w:cantSplit/>
          <w:trHeight w:val="264"/>
        </w:trPr>
        <w:tc>
          <w:tcPr>
            <w:tcW w:w="988" w:type="dxa"/>
          </w:tcPr>
          <w:p w14:paraId="72E8318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7"/>
          </w:tcPr>
          <w:p w14:paraId="50C0E33B" w14:textId="77777777" w:rsidR="001F5530" w:rsidRDefault="001F5530">
            <w:pPr>
              <w:pStyle w:val="TableText"/>
              <w:rPr>
                <w:rFonts w:ascii="Calibri" w:hAnsi="Calibri"/>
                <w:sz w:val="24"/>
                <w:szCs w:val="24"/>
              </w:rPr>
            </w:pPr>
            <w:proofErr w:type="spellStart"/>
            <w:r>
              <w:rPr>
                <w:rFonts w:ascii="Calibri" w:hAnsi="Calibri"/>
                <w:sz w:val="24"/>
                <w:szCs w:val="24"/>
              </w:rPr>
              <w:t>Carr</w:t>
            </w:r>
            <w:proofErr w:type="spellEnd"/>
            <w:r>
              <w:rPr>
                <w:rFonts w:ascii="Calibri" w:hAnsi="Calibri"/>
                <w:sz w:val="24"/>
                <w:szCs w:val="24"/>
              </w:rPr>
              <w:t xml:space="preserve"> Hall Whalley Road Wilpshire BB1 9LJ</w:t>
            </w:r>
          </w:p>
          <w:p w14:paraId="12DA4174" w14:textId="77777777" w:rsidR="002F3ADA" w:rsidRPr="00DD62CA" w:rsidRDefault="002F3ADA">
            <w:pPr>
              <w:pStyle w:val="TableText"/>
              <w:rPr>
                <w:rFonts w:ascii="Calibri" w:hAnsi="Calibri"/>
                <w:sz w:val="24"/>
                <w:szCs w:val="24"/>
              </w:rPr>
            </w:pPr>
          </w:p>
        </w:tc>
      </w:tr>
      <w:tr w:rsidR="002F3ADA" w:rsidRPr="00DD62CA" w14:paraId="397E05D4" w14:textId="77777777" w:rsidTr="003243B5">
        <w:trPr>
          <w:gridAfter w:val="1"/>
          <w:wAfter w:w="56" w:type="dxa"/>
          <w:cantSplit/>
          <w:trHeight w:val="868"/>
        </w:trPr>
        <w:tc>
          <w:tcPr>
            <w:tcW w:w="10353" w:type="dxa"/>
            <w:gridSpan w:val="8"/>
          </w:tcPr>
          <w:p w14:paraId="597ED519"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1C1F918" w14:textId="77777777" w:rsidR="002F3ADA" w:rsidRPr="00DD62CA" w:rsidRDefault="002F3ADA">
            <w:pPr>
              <w:jc w:val="both"/>
              <w:rPr>
                <w:rFonts w:ascii="Calibri" w:hAnsi="Calibri"/>
                <w:sz w:val="24"/>
                <w:szCs w:val="24"/>
              </w:rPr>
            </w:pPr>
          </w:p>
        </w:tc>
      </w:tr>
      <w:tr w:rsidR="002F3ADA" w:rsidRPr="00DD62CA" w14:paraId="072CC5F7" w14:textId="77777777" w:rsidTr="003243B5">
        <w:trPr>
          <w:gridAfter w:val="1"/>
          <w:wAfter w:w="56" w:type="dxa"/>
          <w:cantSplit/>
          <w:trHeight w:val="527"/>
        </w:trPr>
        <w:tc>
          <w:tcPr>
            <w:tcW w:w="988" w:type="dxa"/>
          </w:tcPr>
          <w:p w14:paraId="32B27673" w14:textId="77777777" w:rsidR="002F3ADA" w:rsidRPr="00DD62CA" w:rsidRDefault="002F3ADA">
            <w:pPr>
              <w:pStyle w:val="TableText"/>
              <w:numPr>
                <w:ilvl w:val="0"/>
                <w:numId w:val="3"/>
              </w:numPr>
              <w:rPr>
                <w:rFonts w:ascii="Calibri" w:hAnsi="Calibri"/>
                <w:sz w:val="24"/>
                <w:szCs w:val="24"/>
              </w:rPr>
            </w:pPr>
          </w:p>
        </w:tc>
        <w:tc>
          <w:tcPr>
            <w:tcW w:w="9365" w:type="dxa"/>
            <w:gridSpan w:val="7"/>
          </w:tcPr>
          <w:p w14:paraId="0376EADB" w14:textId="77777777" w:rsidR="001F5530" w:rsidRDefault="001F5530">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041C7535" w14:textId="77777777" w:rsidR="001F5530" w:rsidRDefault="001F5530">
            <w:pPr>
              <w:pStyle w:val="TableText"/>
              <w:rPr>
                <w:rFonts w:ascii="Calibri" w:hAnsi="Calibri"/>
                <w:sz w:val="24"/>
                <w:szCs w:val="24"/>
              </w:rPr>
            </w:pPr>
          </w:p>
          <w:p w14:paraId="52C914B8" w14:textId="77777777" w:rsidR="002F3ADA" w:rsidRPr="00DD62CA" w:rsidRDefault="001F5530">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tc>
      </w:tr>
      <w:tr w:rsidR="001F5530" w:rsidRPr="00DD62CA" w14:paraId="11745925" w14:textId="77777777" w:rsidTr="003243B5">
        <w:trPr>
          <w:gridAfter w:val="1"/>
          <w:wAfter w:w="56" w:type="dxa"/>
          <w:cantSplit/>
          <w:trHeight w:val="527"/>
        </w:trPr>
        <w:tc>
          <w:tcPr>
            <w:tcW w:w="988" w:type="dxa"/>
          </w:tcPr>
          <w:p w14:paraId="5BB35684" w14:textId="77777777" w:rsidR="001F5530" w:rsidRPr="00DD62CA" w:rsidRDefault="001F5530">
            <w:pPr>
              <w:pStyle w:val="TableText"/>
              <w:numPr>
                <w:ilvl w:val="0"/>
                <w:numId w:val="3"/>
              </w:numPr>
              <w:rPr>
                <w:rFonts w:ascii="Calibri" w:hAnsi="Calibri"/>
                <w:sz w:val="24"/>
                <w:szCs w:val="24"/>
              </w:rPr>
            </w:pPr>
          </w:p>
        </w:tc>
        <w:tc>
          <w:tcPr>
            <w:tcW w:w="9365" w:type="dxa"/>
            <w:gridSpan w:val="7"/>
          </w:tcPr>
          <w:p w14:paraId="0A0AF23A" w14:textId="77777777" w:rsidR="001F5530" w:rsidRDefault="001F5530">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60FB609A" w14:textId="77777777" w:rsidR="001F5530" w:rsidRDefault="001F5530">
            <w:pPr>
              <w:pStyle w:val="TableText"/>
              <w:rPr>
                <w:rFonts w:ascii="Calibri" w:hAnsi="Calibri"/>
                <w:sz w:val="24"/>
                <w:szCs w:val="24"/>
              </w:rPr>
            </w:pPr>
          </w:p>
          <w:p w14:paraId="26B5E35E" w14:textId="77777777" w:rsidR="001F5530" w:rsidRDefault="001F5530">
            <w:pPr>
              <w:pStyle w:val="TableText"/>
              <w:rPr>
                <w:rFonts w:ascii="Calibri" w:hAnsi="Calibri"/>
                <w:sz w:val="24"/>
                <w:szCs w:val="24"/>
              </w:rPr>
            </w:pPr>
            <w:r>
              <w:rPr>
                <w:rFonts w:ascii="Calibri" w:hAnsi="Calibri"/>
                <w:sz w:val="24"/>
                <w:szCs w:val="24"/>
              </w:rPr>
              <w:t>Location Plan</w:t>
            </w:r>
          </w:p>
          <w:p w14:paraId="2AE04472" w14:textId="77777777" w:rsidR="001F5530" w:rsidRDefault="001F5530">
            <w:pPr>
              <w:pStyle w:val="TableText"/>
              <w:rPr>
                <w:rFonts w:ascii="Calibri" w:hAnsi="Calibri"/>
                <w:sz w:val="24"/>
                <w:szCs w:val="24"/>
              </w:rPr>
            </w:pPr>
            <w:r>
              <w:rPr>
                <w:rFonts w:ascii="Calibri" w:hAnsi="Calibri"/>
                <w:sz w:val="24"/>
                <w:szCs w:val="24"/>
              </w:rPr>
              <w:t>Proposed floor plans and elevations 6436-2</w:t>
            </w:r>
          </w:p>
          <w:p w14:paraId="5F0482EC" w14:textId="77777777" w:rsidR="001F5530" w:rsidRDefault="001F5530">
            <w:pPr>
              <w:pStyle w:val="TableText"/>
              <w:rPr>
                <w:rFonts w:ascii="Calibri" w:hAnsi="Calibri"/>
                <w:sz w:val="24"/>
                <w:szCs w:val="24"/>
              </w:rPr>
            </w:pPr>
          </w:p>
          <w:p w14:paraId="4B1F7911" w14:textId="77777777" w:rsidR="001F5530" w:rsidRDefault="001F5530">
            <w:pPr>
              <w:pStyle w:val="TableText"/>
              <w:rPr>
                <w:rFonts w:ascii="Calibri" w:hAnsi="Calibri"/>
                <w:sz w:val="24"/>
                <w:szCs w:val="24"/>
              </w:rPr>
            </w:pPr>
            <w:r>
              <w:rPr>
                <w:rFonts w:ascii="Calibri" w:hAnsi="Calibri"/>
                <w:sz w:val="24"/>
                <w:szCs w:val="24"/>
              </w:rPr>
              <w:t>Reason:  For the avoidance of doubt and to clarify which plans are relevant to the consent.</w:t>
            </w:r>
          </w:p>
        </w:tc>
      </w:tr>
      <w:tr w:rsidR="001F5530" w:rsidRPr="00DD62CA" w14:paraId="5E362784" w14:textId="77777777" w:rsidTr="003243B5">
        <w:trPr>
          <w:gridAfter w:val="1"/>
          <w:wAfter w:w="56" w:type="dxa"/>
          <w:cantSplit/>
          <w:trHeight w:val="527"/>
        </w:trPr>
        <w:tc>
          <w:tcPr>
            <w:tcW w:w="988" w:type="dxa"/>
          </w:tcPr>
          <w:p w14:paraId="378C9D5C" w14:textId="77777777" w:rsidR="001F5530" w:rsidRPr="00DD62CA" w:rsidRDefault="001F5530">
            <w:pPr>
              <w:pStyle w:val="TableText"/>
              <w:numPr>
                <w:ilvl w:val="0"/>
                <w:numId w:val="3"/>
              </w:numPr>
              <w:rPr>
                <w:rFonts w:ascii="Calibri" w:hAnsi="Calibri"/>
                <w:sz w:val="24"/>
                <w:szCs w:val="24"/>
              </w:rPr>
            </w:pPr>
          </w:p>
        </w:tc>
        <w:tc>
          <w:tcPr>
            <w:tcW w:w="9365" w:type="dxa"/>
            <w:gridSpan w:val="7"/>
          </w:tcPr>
          <w:p w14:paraId="287D9FC0" w14:textId="77777777" w:rsidR="001F5530" w:rsidRDefault="001F5530">
            <w:pPr>
              <w:pStyle w:val="TableText"/>
              <w:rPr>
                <w:rFonts w:ascii="Calibri" w:hAnsi="Calibri"/>
                <w:sz w:val="24"/>
                <w:szCs w:val="24"/>
              </w:rPr>
            </w:pPr>
            <w:r>
              <w:rPr>
                <w:rFonts w:ascii="Calibri" w:hAnsi="Calibri"/>
                <w:sz w:val="24"/>
                <w:szCs w:val="24"/>
              </w:rPr>
              <w:t>The materials to be used on the external surfaces of the development as indicated within the approved details shall be implemented in accordance with the approved details.</w:t>
            </w:r>
            <w:r>
              <w:rPr>
                <w:rFonts w:ascii="Calibri" w:hAnsi="Calibri"/>
                <w:sz w:val="24"/>
                <w:szCs w:val="24"/>
              </w:rPr>
              <w:tab/>
            </w:r>
          </w:p>
          <w:p w14:paraId="76664D9B" w14:textId="77777777" w:rsidR="001F5530" w:rsidRDefault="001F5530">
            <w:pPr>
              <w:pStyle w:val="TableText"/>
              <w:rPr>
                <w:rFonts w:ascii="Calibri" w:hAnsi="Calibri"/>
                <w:sz w:val="24"/>
                <w:szCs w:val="24"/>
              </w:rPr>
            </w:pPr>
          </w:p>
          <w:p w14:paraId="4DBC30BD" w14:textId="77777777" w:rsidR="001F5530" w:rsidRDefault="001F5530">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47A69F32" w14:textId="77777777" w:rsidR="001F5530" w:rsidRDefault="001F5530">
            <w:pPr>
              <w:pStyle w:val="TableText"/>
              <w:rPr>
                <w:rFonts w:ascii="Calibri" w:hAnsi="Calibri"/>
                <w:sz w:val="24"/>
                <w:szCs w:val="24"/>
              </w:rPr>
            </w:pPr>
          </w:p>
        </w:tc>
      </w:tr>
      <w:tr w:rsidR="001F5530" w:rsidRPr="00DD62CA" w14:paraId="676F81A5" w14:textId="77777777" w:rsidTr="003243B5">
        <w:trPr>
          <w:gridAfter w:val="1"/>
          <w:wAfter w:w="56" w:type="dxa"/>
          <w:cantSplit/>
          <w:trHeight w:val="527"/>
        </w:trPr>
        <w:tc>
          <w:tcPr>
            <w:tcW w:w="988" w:type="dxa"/>
          </w:tcPr>
          <w:p w14:paraId="5E96D170" w14:textId="77777777" w:rsidR="001F5530" w:rsidRPr="00DD62CA" w:rsidRDefault="001F5530">
            <w:pPr>
              <w:pStyle w:val="TableText"/>
              <w:numPr>
                <w:ilvl w:val="0"/>
                <w:numId w:val="3"/>
              </w:numPr>
              <w:rPr>
                <w:rFonts w:ascii="Calibri" w:hAnsi="Calibri"/>
                <w:sz w:val="24"/>
                <w:szCs w:val="24"/>
              </w:rPr>
            </w:pPr>
          </w:p>
        </w:tc>
        <w:tc>
          <w:tcPr>
            <w:tcW w:w="9365" w:type="dxa"/>
            <w:gridSpan w:val="7"/>
          </w:tcPr>
          <w:p w14:paraId="5AED9166" w14:textId="77777777" w:rsidR="001F5530" w:rsidRDefault="001F5530">
            <w:pPr>
              <w:pStyle w:val="TableText"/>
              <w:rPr>
                <w:rFonts w:ascii="Calibri" w:hAnsi="Calibri"/>
                <w:sz w:val="24"/>
                <w:szCs w:val="24"/>
              </w:rPr>
            </w:pPr>
            <w:r>
              <w:rPr>
                <w:rFonts w:ascii="Calibri" w:hAnsi="Calibri"/>
                <w:sz w:val="24"/>
                <w:szCs w:val="24"/>
              </w:rPr>
              <w:t>No construction work, construction traffic or operation of any plant/machinery shall take place on the site during the course of the development hereby approved except between the hours of 08:00</w:t>
            </w:r>
          </w:p>
          <w:p w14:paraId="66EFDC7B" w14:textId="77777777" w:rsidR="001F5530" w:rsidRDefault="001F5530">
            <w:pPr>
              <w:pStyle w:val="TableText"/>
              <w:rPr>
                <w:rFonts w:ascii="Calibri" w:hAnsi="Calibri"/>
                <w:sz w:val="24"/>
                <w:szCs w:val="24"/>
              </w:rPr>
            </w:pPr>
            <w:r>
              <w:rPr>
                <w:rFonts w:ascii="Calibri" w:hAnsi="Calibri"/>
                <w:sz w:val="24"/>
                <w:szCs w:val="24"/>
              </w:rPr>
              <w:t xml:space="preserve">hours and 18:00 hours Monday to Friday and 09:00 and 13:00 on Saturday. No construction work, construction traffic or operation of any plant/machinery shall take place on Sundays or Public Holidays. </w:t>
            </w:r>
          </w:p>
          <w:p w14:paraId="1AEA4024" w14:textId="77777777" w:rsidR="001F5530" w:rsidRDefault="001F5530">
            <w:pPr>
              <w:pStyle w:val="TableText"/>
              <w:rPr>
                <w:rFonts w:ascii="Calibri" w:hAnsi="Calibri"/>
                <w:sz w:val="24"/>
                <w:szCs w:val="24"/>
              </w:rPr>
            </w:pPr>
          </w:p>
          <w:p w14:paraId="27AB564F" w14:textId="77777777" w:rsidR="001F5530" w:rsidRDefault="001F5530">
            <w:pPr>
              <w:pStyle w:val="TableText"/>
              <w:rPr>
                <w:rFonts w:ascii="Calibri" w:hAnsi="Calibri"/>
                <w:sz w:val="24"/>
                <w:szCs w:val="24"/>
              </w:rPr>
            </w:pPr>
            <w:r>
              <w:rPr>
                <w:rFonts w:ascii="Calibri" w:hAnsi="Calibri"/>
                <w:sz w:val="24"/>
                <w:szCs w:val="24"/>
              </w:rPr>
              <w:t>Reason: To comply with both parts of BS 5228 'Noise Control on Construction and Open Sites</w:t>
            </w:r>
            <w:proofErr w:type="gramStart"/>
            <w:r>
              <w:rPr>
                <w:rFonts w:ascii="Calibri" w:hAnsi="Calibri"/>
                <w:sz w:val="24"/>
                <w:szCs w:val="24"/>
              </w:rPr>
              <w:t>'  and</w:t>
            </w:r>
            <w:proofErr w:type="gramEnd"/>
            <w:r>
              <w:rPr>
                <w:rFonts w:ascii="Calibri" w:hAnsi="Calibri"/>
                <w:sz w:val="24"/>
                <w:szCs w:val="24"/>
              </w:rPr>
              <w:t xml:space="preserve"> in the interests of protecting the residential amenities of nearby residents.</w:t>
            </w:r>
          </w:p>
          <w:p w14:paraId="731AD522" w14:textId="77777777" w:rsidR="001F5530" w:rsidRDefault="001F5530">
            <w:pPr>
              <w:pStyle w:val="TableText"/>
              <w:rPr>
                <w:rFonts w:ascii="Calibri" w:hAnsi="Calibri"/>
                <w:sz w:val="24"/>
                <w:szCs w:val="24"/>
              </w:rPr>
            </w:pPr>
          </w:p>
        </w:tc>
      </w:tr>
      <w:tr w:rsidR="001F5530" w:rsidRPr="00DD62CA" w14:paraId="5C669AB3" w14:textId="77777777" w:rsidTr="003243B5">
        <w:trPr>
          <w:gridAfter w:val="1"/>
          <w:wAfter w:w="56" w:type="dxa"/>
          <w:cantSplit/>
          <w:trHeight w:val="527"/>
        </w:trPr>
        <w:tc>
          <w:tcPr>
            <w:tcW w:w="988" w:type="dxa"/>
          </w:tcPr>
          <w:p w14:paraId="3BCD805E" w14:textId="77777777" w:rsidR="001F5530" w:rsidRPr="00DD62CA" w:rsidRDefault="001F5530">
            <w:pPr>
              <w:pStyle w:val="TableText"/>
              <w:numPr>
                <w:ilvl w:val="0"/>
                <w:numId w:val="3"/>
              </w:numPr>
              <w:rPr>
                <w:rFonts w:ascii="Calibri" w:hAnsi="Calibri"/>
                <w:sz w:val="24"/>
                <w:szCs w:val="24"/>
              </w:rPr>
            </w:pPr>
          </w:p>
        </w:tc>
        <w:tc>
          <w:tcPr>
            <w:tcW w:w="9365" w:type="dxa"/>
            <w:gridSpan w:val="7"/>
          </w:tcPr>
          <w:p w14:paraId="55C25F6D" w14:textId="77777777" w:rsidR="001F5530" w:rsidRDefault="001F5530">
            <w:pPr>
              <w:pStyle w:val="TableText"/>
              <w:rPr>
                <w:rFonts w:ascii="Calibri" w:hAnsi="Calibri"/>
                <w:sz w:val="24"/>
                <w:szCs w:val="24"/>
              </w:rPr>
            </w:pPr>
            <w:r>
              <w:rPr>
                <w:rFonts w:ascii="Calibri" w:hAnsi="Calibri"/>
                <w:sz w:val="24"/>
                <w:szCs w:val="24"/>
              </w:rPr>
              <w:t>The development hereby permitted shall be designed so that the rating levels for cumulative noise from external plant and equipment shall not exceed the existing background noise level (LA90) at the external façade of any noise sensitive premises, as assessed in accordance with British Standard 4142(2014) or any subsequent replacement national standards.</w:t>
            </w:r>
          </w:p>
          <w:p w14:paraId="1CD3CB2A" w14:textId="77777777" w:rsidR="001F5530" w:rsidRDefault="001F5530">
            <w:pPr>
              <w:pStyle w:val="TableText"/>
              <w:rPr>
                <w:rFonts w:ascii="Calibri" w:hAnsi="Calibri"/>
                <w:sz w:val="24"/>
                <w:szCs w:val="24"/>
              </w:rPr>
            </w:pPr>
          </w:p>
          <w:p w14:paraId="0425D9B0" w14:textId="77777777" w:rsidR="001F5530" w:rsidRDefault="001F5530">
            <w:pPr>
              <w:pStyle w:val="TableText"/>
              <w:rPr>
                <w:rFonts w:ascii="Calibri" w:hAnsi="Calibri"/>
                <w:sz w:val="24"/>
                <w:szCs w:val="24"/>
              </w:rPr>
            </w:pPr>
            <w:r>
              <w:rPr>
                <w:rFonts w:ascii="Calibri" w:hAnsi="Calibri"/>
                <w:sz w:val="24"/>
                <w:szCs w:val="24"/>
              </w:rPr>
              <w:t>Reason: In the interests of protecting the residential amenities of nearby residents.</w:t>
            </w:r>
          </w:p>
          <w:p w14:paraId="3B1CD6BB" w14:textId="77777777" w:rsidR="001F5530" w:rsidRDefault="001F5530">
            <w:pPr>
              <w:pStyle w:val="TableText"/>
              <w:rPr>
                <w:rFonts w:ascii="Calibri" w:hAnsi="Calibri"/>
                <w:sz w:val="24"/>
                <w:szCs w:val="24"/>
              </w:rPr>
            </w:pPr>
          </w:p>
        </w:tc>
      </w:tr>
      <w:tr w:rsidR="001F5530" w:rsidRPr="00DD62CA" w14:paraId="1B948A54" w14:textId="77777777" w:rsidTr="003243B5">
        <w:trPr>
          <w:gridAfter w:val="1"/>
          <w:wAfter w:w="56" w:type="dxa"/>
          <w:cantSplit/>
          <w:trHeight w:val="527"/>
        </w:trPr>
        <w:tc>
          <w:tcPr>
            <w:tcW w:w="988" w:type="dxa"/>
          </w:tcPr>
          <w:p w14:paraId="6749ABE7" w14:textId="77777777" w:rsidR="001F5530" w:rsidRPr="00DD62CA" w:rsidRDefault="001F5530">
            <w:pPr>
              <w:pStyle w:val="TableText"/>
              <w:numPr>
                <w:ilvl w:val="0"/>
                <w:numId w:val="3"/>
              </w:numPr>
              <w:rPr>
                <w:rFonts w:ascii="Calibri" w:hAnsi="Calibri"/>
                <w:sz w:val="24"/>
                <w:szCs w:val="24"/>
              </w:rPr>
            </w:pPr>
          </w:p>
        </w:tc>
        <w:tc>
          <w:tcPr>
            <w:tcW w:w="9365" w:type="dxa"/>
            <w:gridSpan w:val="7"/>
          </w:tcPr>
          <w:p w14:paraId="1054A5D2" w14:textId="77777777" w:rsidR="001F5530" w:rsidRDefault="001F5530">
            <w:pPr>
              <w:pStyle w:val="TableText"/>
              <w:rPr>
                <w:rFonts w:ascii="Calibri" w:hAnsi="Calibri"/>
                <w:sz w:val="24"/>
                <w:szCs w:val="24"/>
              </w:rPr>
            </w:pPr>
            <w:r>
              <w:rPr>
                <w:rFonts w:ascii="Calibri" w:hAnsi="Calibri"/>
                <w:sz w:val="24"/>
                <w:szCs w:val="24"/>
              </w:rPr>
              <w:t xml:space="preserve">Details of any extract vents, means of extract, air conditioning, ventilation or any other associated externally mounted/ located plant shall have been submitted to and approved in writing by the local planning authority prior to their use within the development. </w:t>
            </w:r>
          </w:p>
          <w:p w14:paraId="1A6A2828" w14:textId="77777777" w:rsidR="001F5530" w:rsidRDefault="001F5530">
            <w:pPr>
              <w:pStyle w:val="TableText"/>
              <w:rPr>
                <w:rFonts w:ascii="Calibri" w:hAnsi="Calibri"/>
                <w:sz w:val="24"/>
                <w:szCs w:val="24"/>
              </w:rPr>
            </w:pPr>
          </w:p>
          <w:p w14:paraId="75934937" w14:textId="77777777" w:rsidR="001F5530" w:rsidRDefault="001F5530">
            <w:pPr>
              <w:pStyle w:val="TableText"/>
              <w:rPr>
                <w:rFonts w:ascii="Calibri" w:hAnsi="Calibri"/>
                <w:sz w:val="24"/>
                <w:szCs w:val="24"/>
              </w:rPr>
            </w:pPr>
            <w:r>
              <w:rPr>
                <w:rFonts w:ascii="Calibri" w:hAnsi="Calibri"/>
                <w:sz w:val="24"/>
                <w:szCs w:val="24"/>
              </w:rPr>
              <w:t>Reason: In the interests of protecting the residential amenities of nearby residents.</w:t>
            </w:r>
          </w:p>
          <w:p w14:paraId="2E6CB626" w14:textId="77777777" w:rsidR="001F5530" w:rsidRDefault="001F5530">
            <w:pPr>
              <w:pStyle w:val="TableText"/>
              <w:rPr>
                <w:rFonts w:ascii="Calibri" w:hAnsi="Calibri"/>
                <w:sz w:val="24"/>
                <w:szCs w:val="24"/>
              </w:rPr>
            </w:pPr>
          </w:p>
        </w:tc>
      </w:tr>
      <w:tr w:rsidR="001F5530" w:rsidRPr="00DD62CA" w14:paraId="2A91BC94" w14:textId="77777777" w:rsidTr="003243B5">
        <w:trPr>
          <w:gridAfter w:val="1"/>
          <w:wAfter w:w="56" w:type="dxa"/>
          <w:cantSplit/>
          <w:trHeight w:val="527"/>
        </w:trPr>
        <w:tc>
          <w:tcPr>
            <w:tcW w:w="988" w:type="dxa"/>
          </w:tcPr>
          <w:p w14:paraId="2C8B66AC" w14:textId="77777777" w:rsidR="001F5530" w:rsidRPr="00DD62CA" w:rsidRDefault="001F5530">
            <w:pPr>
              <w:pStyle w:val="TableText"/>
              <w:numPr>
                <w:ilvl w:val="0"/>
                <w:numId w:val="3"/>
              </w:numPr>
              <w:rPr>
                <w:rFonts w:ascii="Calibri" w:hAnsi="Calibri"/>
                <w:sz w:val="24"/>
                <w:szCs w:val="24"/>
              </w:rPr>
            </w:pPr>
          </w:p>
        </w:tc>
        <w:tc>
          <w:tcPr>
            <w:tcW w:w="9365" w:type="dxa"/>
            <w:gridSpan w:val="7"/>
          </w:tcPr>
          <w:p w14:paraId="7AEEAA20" w14:textId="77777777" w:rsidR="001F5530" w:rsidRDefault="001F5530">
            <w:pPr>
              <w:pStyle w:val="TableText"/>
              <w:rPr>
                <w:rFonts w:ascii="Calibri" w:hAnsi="Calibri"/>
                <w:sz w:val="24"/>
                <w:szCs w:val="24"/>
              </w:rPr>
            </w:pPr>
            <w:r>
              <w:rPr>
                <w:rFonts w:ascii="Calibri" w:hAnsi="Calibri"/>
                <w:sz w:val="24"/>
                <w:szCs w:val="24"/>
              </w:rPr>
              <w:t xml:space="preserve">No external lighting shall be installed on the buildings hereby approved, or elsewhere on the site, without the prior written approval of the Local Planning Authority. Details of any such lighting shall be submitted to and approved in writing by the Local Planning Authority prior to its installation. The approved details shall thereafter be fully implemented. </w:t>
            </w:r>
          </w:p>
          <w:p w14:paraId="31017F11" w14:textId="77777777" w:rsidR="001F5530" w:rsidRDefault="001F5530">
            <w:pPr>
              <w:pStyle w:val="TableText"/>
              <w:rPr>
                <w:rFonts w:ascii="Calibri" w:hAnsi="Calibri"/>
                <w:sz w:val="24"/>
                <w:szCs w:val="24"/>
              </w:rPr>
            </w:pPr>
          </w:p>
          <w:p w14:paraId="21748951" w14:textId="77777777" w:rsidR="001F5530" w:rsidRDefault="001F5530">
            <w:pPr>
              <w:pStyle w:val="TableText"/>
              <w:rPr>
                <w:rFonts w:ascii="Calibri" w:hAnsi="Calibri"/>
                <w:sz w:val="24"/>
                <w:szCs w:val="24"/>
              </w:rPr>
            </w:pPr>
            <w:r>
              <w:rPr>
                <w:rFonts w:ascii="Calibri" w:hAnsi="Calibri"/>
                <w:sz w:val="24"/>
                <w:szCs w:val="24"/>
              </w:rPr>
              <w:t>Reason: To ensure a satisfactory appearance of the site in the interests of the character and visual amenities of the area and in the interests of protecting the residential amenities of nearby residents</w:t>
            </w:r>
          </w:p>
          <w:p w14:paraId="0EC4AF9C" w14:textId="77777777" w:rsidR="001F5530" w:rsidRDefault="001F5530">
            <w:pPr>
              <w:pStyle w:val="TableText"/>
              <w:rPr>
                <w:rFonts w:ascii="Calibri" w:hAnsi="Calibri"/>
                <w:sz w:val="24"/>
                <w:szCs w:val="24"/>
              </w:rPr>
            </w:pPr>
          </w:p>
        </w:tc>
      </w:tr>
      <w:tr w:rsidR="001F5530" w:rsidRPr="00DD62CA" w14:paraId="1A91186B" w14:textId="77777777" w:rsidTr="003243B5">
        <w:trPr>
          <w:gridAfter w:val="1"/>
          <w:wAfter w:w="56" w:type="dxa"/>
          <w:cantSplit/>
          <w:trHeight w:val="527"/>
        </w:trPr>
        <w:tc>
          <w:tcPr>
            <w:tcW w:w="988" w:type="dxa"/>
          </w:tcPr>
          <w:p w14:paraId="33FC497E" w14:textId="77777777" w:rsidR="001F5530" w:rsidRPr="00DD62CA" w:rsidRDefault="001F5530">
            <w:pPr>
              <w:pStyle w:val="TableText"/>
              <w:numPr>
                <w:ilvl w:val="0"/>
                <w:numId w:val="3"/>
              </w:numPr>
              <w:rPr>
                <w:rFonts w:ascii="Calibri" w:hAnsi="Calibri"/>
                <w:sz w:val="24"/>
                <w:szCs w:val="24"/>
              </w:rPr>
            </w:pPr>
          </w:p>
        </w:tc>
        <w:tc>
          <w:tcPr>
            <w:tcW w:w="9365" w:type="dxa"/>
            <w:gridSpan w:val="7"/>
          </w:tcPr>
          <w:p w14:paraId="709C2470" w14:textId="77777777" w:rsidR="001F5530" w:rsidRDefault="001F5530">
            <w:pPr>
              <w:pStyle w:val="TableText"/>
              <w:rPr>
                <w:rFonts w:ascii="Calibri" w:hAnsi="Calibri"/>
                <w:sz w:val="24"/>
                <w:szCs w:val="24"/>
              </w:rPr>
            </w:pPr>
            <w:r>
              <w:rPr>
                <w:rFonts w:ascii="Calibri" w:hAnsi="Calibri"/>
                <w:sz w:val="24"/>
                <w:szCs w:val="24"/>
              </w:rPr>
              <w:t>The premises on site shall only operate (including use of plant/machinery) within the following hours:</w:t>
            </w:r>
          </w:p>
          <w:p w14:paraId="312EC956" w14:textId="77777777" w:rsidR="001F5530" w:rsidRDefault="001F5530">
            <w:pPr>
              <w:pStyle w:val="TableText"/>
              <w:rPr>
                <w:rFonts w:ascii="Calibri" w:hAnsi="Calibri"/>
                <w:sz w:val="24"/>
                <w:szCs w:val="24"/>
              </w:rPr>
            </w:pPr>
            <w:r>
              <w:rPr>
                <w:rFonts w:ascii="Calibri" w:hAnsi="Calibri"/>
                <w:sz w:val="24"/>
                <w:szCs w:val="24"/>
              </w:rPr>
              <w:t>Monday to Friday - 07:00 to 19:00 hours</w:t>
            </w:r>
          </w:p>
          <w:p w14:paraId="6AEEAA67" w14:textId="77777777" w:rsidR="001F5530" w:rsidRDefault="001F5530">
            <w:pPr>
              <w:pStyle w:val="TableText"/>
              <w:rPr>
                <w:rFonts w:ascii="Calibri" w:hAnsi="Calibri"/>
                <w:sz w:val="24"/>
                <w:szCs w:val="24"/>
              </w:rPr>
            </w:pPr>
            <w:r>
              <w:rPr>
                <w:rFonts w:ascii="Calibri" w:hAnsi="Calibri"/>
                <w:sz w:val="24"/>
                <w:szCs w:val="24"/>
              </w:rPr>
              <w:t>Saturday - 08:00 to 13:00 hours</w:t>
            </w:r>
          </w:p>
          <w:p w14:paraId="610C1A2B" w14:textId="77777777" w:rsidR="001F5530" w:rsidRDefault="001F5530">
            <w:pPr>
              <w:pStyle w:val="TableText"/>
              <w:rPr>
                <w:rFonts w:ascii="Calibri" w:hAnsi="Calibri"/>
                <w:sz w:val="24"/>
                <w:szCs w:val="24"/>
              </w:rPr>
            </w:pPr>
            <w:r>
              <w:rPr>
                <w:rFonts w:ascii="Calibri" w:hAnsi="Calibri"/>
                <w:sz w:val="24"/>
                <w:szCs w:val="24"/>
              </w:rPr>
              <w:t xml:space="preserve">Not on Sunday/Bank Holidays </w:t>
            </w:r>
          </w:p>
          <w:p w14:paraId="2854BB10" w14:textId="77777777" w:rsidR="001F5530" w:rsidRDefault="001F5530">
            <w:pPr>
              <w:pStyle w:val="TableText"/>
              <w:rPr>
                <w:rFonts w:ascii="Calibri" w:hAnsi="Calibri"/>
                <w:sz w:val="24"/>
                <w:szCs w:val="24"/>
              </w:rPr>
            </w:pPr>
          </w:p>
          <w:p w14:paraId="55992DAD" w14:textId="77777777" w:rsidR="001F5530" w:rsidRDefault="001F5530">
            <w:pPr>
              <w:pStyle w:val="TableText"/>
              <w:rPr>
                <w:rFonts w:ascii="Calibri" w:hAnsi="Calibri"/>
                <w:sz w:val="24"/>
                <w:szCs w:val="24"/>
              </w:rPr>
            </w:pPr>
            <w:r>
              <w:rPr>
                <w:rFonts w:ascii="Calibri" w:hAnsi="Calibri"/>
                <w:sz w:val="24"/>
                <w:szCs w:val="24"/>
              </w:rPr>
              <w:t>Reason: To protect the amenity of neighbouring residents in respect of noise.</w:t>
            </w:r>
          </w:p>
          <w:p w14:paraId="707A3005" w14:textId="77777777" w:rsidR="001F5530" w:rsidRDefault="001F5530">
            <w:pPr>
              <w:pStyle w:val="TableText"/>
              <w:rPr>
                <w:rFonts w:ascii="Calibri" w:hAnsi="Calibri"/>
                <w:sz w:val="24"/>
                <w:szCs w:val="24"/>
              </w:rPr>
            </w:pPr>
          </w:p>
        </w:tc>
      </w:tr>
      <w:tr w:rsidR="001F5530" w:rsidRPr="00DD62CA" w14:paraId="6C8E3706" w14:textId="77777777" w:rsidTr="003243B5">
        <w:trPr>
          <w:gridAfter w:val="1"/>
          <w:wAfter w:w="56" w:type="dxa"/>
          <w:cantSplit/>
          <w:trHeight w:val="527"/>
        </w:trPr>
        <w:tc>
          <w:tcPr>
            <w:tcW w:w="988" w:type="dxa"/>
          </w:tcPr>
          <w:p w14:paraId="4B628A3A" w14:textId="77777777" w:rsidR="001F5530" w:rsidRPr="00DD62CA" w:rsidRDefault="001F5530">
            <w:pPr>
              <w:pStyle w:val="TableText"/>
              <w:numPr>
                <w:ilvl w:val="0"/>
                <w:numId w:val="3"/>
              </w:numPr>
              <w:rPr>
                <w:rFonts w:ascii="Calibri" w:hAnsi="Calibri"/>
                <w:sz w:val="24"/>
                <w:szCs w:val="24"/>
              </w:rPr>
            </w:pPr>
          </w:p>
        </w:tc>
        <w:tc>
          <w:tcPr>
            <w:tcW w:w="9365" w:type="dxa"/>
            <w:gridSpan w:val="7"/>
          </w:tcPr>
          <w:p w14:paraId="1E5DA63E" w14:textId="77777777" w:rsidR="001F5530" w:rsidRDefault="001F5530">
            <w:pPr>
              <w:pStyle w:val="TableText"/>
              <w:rPr>
                <w:rFonts w:ascii="Calibri" w:hAnsi="Calibri"/>
                <w:sz w:val="24"/>
                <w:szCs w:val="24"/>
              </w:rPr>
            </w:pPr>
            <w:r>
              <w:rPr>
                <w:rFonts w:ascii="Calibri" w:hAnsi="Calibri"/>
                <w:sz w:val="24"/>
                <w:szCs w:val="24"/>
              </w:rPr>
              <w:t>The premises shall have no deliveries, collections or servicing of the premises undertaken outside of the following hours:</w:t>
            </w:r>
          </w:p>
          <w:p w14:paraId="09BF63D4" w14:textId="77777777" w:rsidR="001F5530" w:rsidRDefault="001F5530">
            <w:pPr>
              <w:pStyle w:val="TableText"/>
              <w:rPr>
                <w:rFonts w:ascii="Calibri" w:hAnsi="Calibri"/>
                <w:sz w:val="24"/>
                <w:szCs w:val="24"/>
              </w:rPr>
            </w:pPr>
          </w:p>
          <w:p w14:paraId="0E65848D" w14:textId="77777777" w:rsidR="001F5530" w:rsidRDefault="001F5530">
            <w:pPr>
              <w:pStyle w:val="TableText"/>
              <w:rPr>
                <w:rFonts w:ascii="Calibri" w:hAnsi="Calibri"/>
                <w:sz w:val="24"/>
                <w:szCs w:val="24"/>
              </w:rPr>
            </w:pPr>
            <w:r>
              <w:rPr>
                <w:rFonts w:ascii="Calibri" w:hAnsi="Calibri"/>
                <w:sz w:val="24"/>
                <w:szCs w:val="24"/>
              </w:rPr>
              <w:t>Monday to Friday - 07:00 to 19:00 hours</w:t>
            </w:r>
          </w:p>
          <w:p w14:paraId="679AC21A" w14:textId="77777777" w:rsidR="001F5530" w:rsidRDefault="001F5530">
            <w:pPr>
              <w:pStyle w:val="TableText"/>
              <w:rPr>
                <w:rFonts w:ascii="Calibri" w:hAnsi="Calibri"/>
                <w:sz w:val="24"/>
                <w:szCs w:val="24"/>
              </w:rPr>
            </w:pPr>
            <w:r>
              <w:rPr>
                <w:rFonts w:ascii="Calibri" w:hAnsi="Calibri"/>
                <w:sz w:val="24"/>
                <w:szCs w:val="24"/>
              </w:rPr>
              <w:t>Saturday - 08:00 to 13:00 hours</w:t>
            </w:r>
          </w:p>
          <w:p w14:paraId="37155815" w14:textId="77777777" w:rsidR="001F5530" w:rsidRDefault="001F5530">
            <w:pPr>
              <w:pStyle w:val="TableText"/>
              <w:rPr>
                <w:rFonts w:ascii="Calibri" w:hAnsi="Calibri"/>
                <w:sz w:val="24"/>
                <w:szCs w:val="24"/>
              </w:rPr>
            </w:pPr>
            <w:r>
              <w:rPr>
                <w:rFonts w:ascii="Calibri" w:hAnsi="Calibri"/>
                <w:sz w:val="24"/>
                <w:szCs w:val="24"/>
              </w:rPr>
              <w:t>Not on Sunday/Bank Holidays</w:t>
            </w:r>
          </w:p>
          <w:p w14:paraId="48E0E20A" w14:textId="77777777" w:rsidR="001F5530" w:rsidRDefault="001F5530">
            <w:pPr>
              <w:pStyle w:val="TableText"/>
              <w:rPr>
                <w:rFonts w:ascii="Calibri" w:hAnsi="Calibri"/>
                <w:sz w:val="24"/>
                <w:szCs w:val="24"/>
              </w:rPr>
            </w:pPr>
          </w:p>
          <w:p w14:paraId="764C6D40" w14:textId="77777777" w:rsidR="001F5530" w:rsidRDefault="001F5530">
            <w:pPr>
              <w:pStyle w:val="TableText"/>
              <w:rPr>
                <w:rFonts w:ascii="Calibri" w:hAnsi="Calibri"/>
                <w:sz w:val="24"/>
                <w:szCs w:val="24"/>
              </w:rPr>
            </w:pPr>
            <w:r>
              <w:rPr>
                <w:rFonts w:ascii="Calibri" w:hAnsi="Calibri"/>
                <w:sz w:val="24"/>
                <w:szCs w:val="24"/>
              </w:rPr>
              <w:t>Reason: To protect the amenity of neighbouring residents in respect of noise.</w:t>
            </w:r>
          </w:p>
          <w:p w14:paraId="6D08255C" w14:textId="77777777" w:rsidR="001F5530" w:rsidRDefault="001F5530">
            <w:pPr>
              <w:pStyle w:val="TableText"/>
              <w:rPr>
                <w:rFonts w:ascii="Calibri" w:hAnsi="Calibri"/>
                <w:sz w:val="24"/>
                <w:szCs w:val="24"/>
              </w:rPr>
            </w:pPr>
          </w:p>
        </w:tc>
      </w:tr>
    </w:tbl>
    <w:p w14:paraId="26E1E415" w14:textId="77777777" w:rsidR="002F3ADA" w:rsidRPr="00DD62CA" w:rsidRDefault="002F3ADA">
      <w:pPr>
        <w:pStyle w:val="TableText"/>
        <w:rPr>
          <w:rFonts w:ascii="Calibri" w:hAnsi="Calibri"/>
          <w:sz w:val="24"/>
          <w:szCs w:val="24"/>
        </w:rPr>
      </w:pPr>
    </w:p>
    <w:p w14:paraId="42F7B9B1"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349BA0C1"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059BD4BC" w14:textId="77777777" w:rsidTr="003243B5">
        <w:tc>
          <w:tcPr>
            <w:tcW w:w="993" w:type="dxa"/>
          </w:tcPr>
          <w:p w14:paraId="5172E3B4" w14:textId="77777777" w:rsidR="002F3ADA" w:rsidRPr="00DD62CA" w:rsidRDefault="002F3ADA">
            <w:pPr>
              <w:pStyle w:val="TableText"/>
              <w:numPr>
                <w:ilvl w:val="0"/>
                <w:numId w:val="1"/>
              </w:numPr>
              <w:rPr>
                <w:rFonts w:ascii="Calibri" w:hAnsi="Calibri"/>
                <w:sz w:val="24"/>
                <w:szCs w:val="24"/>
              </w:rPr>
            </w:pPr>
          </w:p>
        </w:tc>
        <w:tc>
          <w:tcPr>
            <w:tcW w:w="9583" w:type="dxa"/>
          </w:tcPr>
          <w:p w14:paraId="3F965731"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97630B3" w14:textId="77777777" w:rsidTr="003243B5">
        <w:tc>
          <w:tcPr>
            <w:tcW w:w="993" w:type="dxa"/>
          </w:tcPr>
          <w:p w14:paraId="463CF348" w14:textId="77777777" w:rsidR="002F3ADA" w:rsidRPr="00DD62CA" w:rsidRDefault="002F3ADA">
            <w:pPr>
              <w:pStyle w:val="TableText"/>
              <w:numPr>
                <w:ilvl w:val="0"/>
                <w:numId w:val="1"/>
              </w:numPr>
              <w:rPr>
                <w:rFonts w:ascii="Calibri" w:hAnsi="Calibri"/>
                <w:sz w:val="24"/>
                <w:szCs w:val="24"/>
              </w:rPr>
            </w:pPr>
          </w:p>
        </w:tc>
        <w:tc>
          <w:tcPr>
            <w:tcW w:w="9583" w:type="dxa"/>
          </w:tcPr>
          <w:p w14:paraId="2B4DF9D5"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C445518" w14:textId="77777777" w:rsidTr="003243B5">
        <w:tc>
          <w:tcPr>
            <w:tcW w:w="993" w:type="dxa"/>
          </w:tcPr>
          <w:p w14:paraId="76373870" w14:textId="77777777" w:rsidR="0070149C" w:rsidRPr="00DD62CA" w:rsidRDefault="0070149C">
            <w:pPr>
              <w:pStyle w:val="TableText"/>
              <w:numPr>
                <w:ilvl w:val="0"/>
                <w:numId w:val="1"/>
              </w:numPr>
              <w:rPr>
                <w:rFonts w:ascii="Calibri" w:hAnsi="Calibri"/>
                <w:sz w:val="24"/>
                <w:szCs w:val="24"/>
              </w:rPr>
            </w:pPr>
          </w:p>
        </w:tc>
        <w:tc>
          <w:tcPr>
            <w:tcW w:w="9583" w:type="dxa"/>
          </w:tcPr>
          <w:p w14:paraId="3F7D12BB"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bl>
    <w:p w14:paraId="61152180"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ACF8F71" w14:textId="77777777" w:rsidTr="002C337D">
        <w:trPr>
          <w:cantSplit/>
        </w:trPr>
        <w:tc>
          <w:tcPr>
            <w:tcW w:w="10403" w:type="dxa"/>
          </w:tcPr>
          <w:p w14:paraId="02B32723"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2DF111F4" w14:textId="77777777" w:rsidR="00B6420A" w:rsidRDefault="00B6420A" w:rsidP="00B6420A">
            <w:pPr>
              <w:rPr>
                <w:rFonts w:ascii="Calibri" w:hAnsi="Calibri"/>
                <w:b/>
                <w:sz w:val="24"/>
                <w:szCs w:val="24"/>
              </w:rPr>
            </w:pPr>
            <w:r>
              <w:rPr>
                <w:rFonts w:ascii="Calibri" w:hAnsi="Calibri"/>
                <w:b/>
                <w:sz w:val="24"/>
                <w:szCs w:val="24"/>
              </w:rPr>
              <w:t>pp NICOLA HOPKINS</w:t>
            </w:r>
          </w:p>
          <w:p w14:paraId="144A85E0"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09FEB0C1" w14:textId="77777777" w:rsidR="00E83FE1" w:rsidRPr="00641E0F" w:rsidRDefault="00E83FE1" w:rsidP="002C337D">
            <w:pPr>
              <w:rPr>
                <w:rFonts w:ascii="Calibri" w:hAnsi="Calibri"/>
                <w:b/>
                <w:bCs/>
                <w:sz w:val="24"/>
                <w:szCs w:val="24"/>
              </w:rPr>
            </w:pPr>
          </w:p>
        </w:tc>
      </w:tr>
    </w:tbl>
    <w:p w14:paraId="1B456125" w14:textId="77777777" w:rsidR="006F03C4" w:rsidRDefault="006F03C4" w:rsidP="00310FDD">
      <w:pPr>
        <w:pStyle w:val="TableText"/>
        <w:rPr>
          <w:rFonts w:ascii="Calibri" w:hAnsi="Calibri" w:cs="Calibri"/>
          <w:b/>
        </w:rPr>
      </w:pPr>
    </w:p>
    <w:p w14:paraId="4FAC9B3D"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2BCC41FC" w14:textId="77777777" w:rsidR="00310FDD" w:rsidRPr="00310FDD" w:rsidRDefault="00310FDD" w:rsidP="00310FDD">
      <w:pPr>
        <w:pStyle w:val="TableText"/>
        <w:rPr>
          <w:rFonts w:ascii="Calibri" w:hAnsi="Calibri" w:cs="Calibri"/>
        </w:rPr>
      </w:pPr>
    </w:p>
    <w:p w14:paraId="560C3DAF"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2EA733F3"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F80AECB"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66BE8074"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552D2C2"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56C368A" w14:textId="77777777" w:rsidR="00310FDD" w:rsidRPr="00310FDD" w:rsidRDefault="00310FDD" w:rsidP="00310FDD">
      <w:pPr>
        <w:rPr>
          <w:rFonts w:ascii="Calibri" w:hAnsi="Calibri" w:cs="Calibri"/>
        </w:rPr>
      </w:pPr>
    </w:p>
    <w:p w14:paraId="637532B5"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w:t>
      </w:r>
      <w:r w:rsidRPr="00310FDD">
        <w:rPr>
          <w:rFonts w:ascii="Calibri" w:hAnsi="Calibri" w:cs="Calibri"/>
        </w:rPr>
        <w:lastRenderedPageBreak/>
        <w:t xml:space="preserve">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2273D25" w14:textId="77777777" w:rsidR="00310FDD" w:rsidRPr="00310FDD" w:rsidRDefault="00310FDD" w:rsidP="00310FDD">
      <w:pPr>
        <w:rPr>
          <w:rFonts w:ascii="Calibri" w:hAnsi="Calibri" w:cs="Calibri"/>
        </w:rPr>
      </w:pPr>
    </w:p>
    <w:p w14:paraId="566183CA"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7609C3EE"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FAE82B6" w14:textId="77777777" w:rsidR="00310FDD" w:rsidRPr="00310FDD" w:rsidRDefault="00310FDD" w:rsidP="00310FDD">
      <w:pPr>
        <w:pStyle w:val="TableText"/>
        <w:rPr>
          <w:rFonts w:ascii="Calibri" w:hAnsi="Calibri" w:cs="Calibri"/>
        </w:rPr>
      </w:pPr>
    </w:p>
    <w:p w14:paraId="14D966B2" w14:textId="77777777" w:rsidR="00310FDD" w:rsidRPr="00310FDD" w:rsidRDefault="00310FDD" w:rsidP="00310FDD">
      <w:pPr>
        <w:pStyle w:val="TableText"/>
        <w:rPr>
          <w:rFonts w:ascii="Calibri" w:hAnsi="Calibri" w:cs="Calibri"/>
        </w:rPr>
      </w:pPr>
    </w:p>
    <w:p w14:paraId="734587C3"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157DF" w14:textId="77777777" w:rsidR="001F5530" w:rsidRDefault="001F5530">
      <w:r>
        <w:separator/>
      </w:r>
    </w:p>
  </w:endnote>
  <w:endnote w:type="continuationSeparator" w:id="0">
    <w:p w14:paraId="5AD7874C" w14:textId="77777777" w:rsidR="001F5530" w:rsidRDefault="001F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6062"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640E"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DF7A"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A940" w14:textId="77777777" w:rsidR="001F5530" w:rsidRDefault="001F5530">
      <w:r>
        <w:separator/>
      </w:r>
    </w:p>
  </w:footnote>
  <w:footnote w:type="continuationSeparator" w:id="0">
    <w:p w14:paraId="405FB569" w14:textId="77777777" w:rsidR="001F5530" w:rsidRDefault="001F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8D90"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9A37" w14:textId="77777777" w:rsidR="002F3ADA" w:rsidRPr="0089171B" w:rsidRDefault="002F3ADA">
    <w:pPr>
      <w:rPr>
        <w:rFonts w:ascii="Calibri" w:hAnsi="Calibri" w:cs="Calibri"/>
      </w:rPr>
    </w:pPr>
    <w:r w:rsidRPr="0089171B">
      <w:rPr>
        <w:rFonts w:ascii="Calibri" w:hAnsi="Calibri" w:cs="Calibri"/>
      </w:rPr>
      <w:t>RIBBLE VALLEY BOROUGH COUNCIL</w:t>
    </w:r>
  </w:p>
  <w:p w14:paraId="66B70B17"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7316CC4" w14:textId="77777777" w:rsidR="002F3ADA" w:rsidRPr="0089171B" w:rsidRDefault="002F3ADA">
    <w:pPr>
      <w:pStyle w:val="addresses"/>
      <w:rPr>
        <w:rFonts w:ascii="Calibri" w:hAnsi="Calibri" w:cs="Calibri"/>
      </w:rPr>
    </w:pPr>
  </w:p>
  <w:p w14:paraId="5E2654E5" w14:textId="77777777" w:rsidR="002F3ADA" w:rsidRPr="0089171B" w:rsidRDefault="002F3ADA">
    <w:pPr>
      <w:rPr>
        <w:rFonts w:ascii="Calibri" w:hAnsi="Calibri" w:cs="Calibri"/>
        <w:b/>
        <w:bCs/>
      </w:rPr>
    </w:pPr>
    <w:r w:rsidRPr="0089171B">
      <w:rPr>
        <w:rFonts w:ascii="Calibri" w:hAnsi="Calibri" w:cs="Calibri"/>
        <w:b/>
        <w:bCs/>
      </w:rPr>
      <w:t xml:space="preserve">APPLICATION NO.  </w:t>
    </w:r>
    <w:r w:rsidR="001F5530">
      <w:rPr>
        <w:rFonts w:ascii="Calibri" w:hAnsi="Calibri" w:cs="Calibri"/>
        <w:b/>
        <w:bCs/>
      </w:rPr>
      <w:t>3/2021/0755</w:t>
    </w:r>
    <w:r w:rsidRPr="0089171B">
      <w:rPr>
        <w:rFonts w:ascii="Calibri" w:hAnsi="Calibri" w:cs="Calibri"/>
        <w:b/>
        <w:bCs/>
      </w:rPr>
      <w:t xml:space="preserve">                                DECISION DATE: </w:t>
    </w:r>
    <w:r w:rsidR="00690161">
      <w:rPr>
        <w:rFonts w:ascii="Calibri" w:hAnsi="Calibri" w:cs="Calibri"/>
        <w:b/>
        <w:bCs/>
      </w:rPr>
      <w:t xml:space="preserve"> </w:t>
    </w:r>
    <w:r w:rsidR="001F5530">
      <w:rPr>
        <w:rFonts w:ascii="Calibri" w:hAnsi="Calibri" w:cs="Calibri"/>
        <w:b/>
        <w:bCs/>
      </w:rPr>
      <w:t>26 October 2021</w:t>
    </w:r>
  </w:p>
  <w:p w14:paraId="7F93D025" w14:textId="77777777" w:rsidR="002F3ADA" w:rsidRDefault="002F3ADA">
    <w:pPr>
      <w:pBdr>
        <w:bottom w:val="single" w:sz="4" w:space="1" w:color="auto"/>
      </w:pBdr>
    </w:pPr>
  </w:p>
  <w:p w14:paraId="64A51E6A"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9126"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530"/>
    <w:rsid w:val="000A2F81"/>
    <w:rsid w:val="00111C12"/>
    <w:rsid w:val="001602C7"/>
    <w:rsid w:val="001613C3"/>
    <w:rsid w:val="00172E52"/>
    <w:rsid w:val="001F5530"/>
    <w:rsid w:val="0026438E"/>
    <w:rsid w:val="002860D9"/>
    <w:rsid w:val="00292595"/>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570FE"/>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9EED7"/>
  <w15:chartTrackingRefBased/>
  <w15:docId w15:val="{6D1A69CE-331A-4B28-B93F-E6884A87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3</TotalTime>
  <Pages>4</Pages>
  <Words>1353</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8626</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Jane Tucker</dc:creator>
  <cp:keywords/>
  <cp:lastModifiedBy>Lesley Lund</cp:lastModifiedBy>
  <cp:revision>2</cp:revision>
  <cp:lastPrinted>2021-08-06T09:17:00Z</cp:lastPrinted>
  <dcterms:created xsi:type="dcterms:W3CDTF">2021-11-22T11:08:00Z</dcterms:created>
  <dcterms:modified xsi:type="dcterms:W3CDTF">2021-11-22T11:08:00Z</dcterms:modified>
</cp:coreProperties>
</file>