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56C7AF26" w:rsidR="004A5EA9" w:rsidRPr="008C75E4" w:rsidRDefault="008C389B" w:rsidP="008F6B58">
            <w:pPr>
              <w:rPr>
                <w:rFonts w:ascii="Calibri" w:hAnsi="Calibri"/>
                <w:szCs w:val="22"/>
              </w:rPr>
            </w:pPr>
            <w:r>
              <w:rPr>
                <w:rFonts w:ascii="Calibri" w:hAnsi="Calibri"/>
                <w:szCs w:val="22"/>
              </w:rPr>
              <w:t>3/2021/0776</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10E2C8B" w:rsidR="004A5EA9" w:rsidRPr="008C75E4" w:rsidRDefault="008C389B" w:rsidP="002C6277">
            <w:pPr>
              <w:rPr>
                <w:rFonts w:ascii="Calibri" w:hAnsi="Calibri"/>
                <w:szCs w:val="22"/>
              </w:rPr>
            </w:pPr>
            <w:r>
              <w:rPr>
                <w:rFonts w:ascii="Calibri" w:hAnsi="Calibri"/>
                <w:szCs w:val="22"/>
              </w:rPr>
              <w:t>29/9/2021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8C389B" w:rsidRDefault="008D5A3A" w:rsidP="00811771">
            <w:pPr>
              <w:rPr>
                <w:rFonts w:ascii="Calibri" w:hAnsi="Calibri"/>
                <w:bCs/>
                <w:szCs w:val="22"/>
              </w:rPr>
            </w:pPr>
            <w:r w:rsidRPr="008C389B">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52F4431A" w:rsidR="004A5EA9" w:rsidRPr="00330B33" w:rsidRDefault="00330B33">
            <w:pPr>
              <w:rPr>
                <w:rFonts w:asciiTheme="minorHAnsi" w:hAnsiTheme="minorHAnsi" w:cstheme="minorHAnsi"/>
                <w:szCs w:val="22"/>
              </w:rPr>
            </w:pPr>
            <w:r w:rsidRPr="00330B33">
              <w:rPr>
                <w:rFonts w:asciiTheme="minorHAnsi" w:hAnsiTheme="minorHAnsi" w:cstheme="minorHAnsi"/>
                <w:szCs w:val="22"/>
                <w:lang w:val="en"/>
              </w:rPr>
              <w:t>Installation of black metal gates to 'coach' entrance between 15 and 17 York Street</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0C2A1DC2" w:rsidR="002A01CF" w:rsidRPr="00330B33" w:rsidRDefault="00330B33" w:rsidP="00A42E82">
            <w:pPr>
              <w:rPr>
                <w:rFonts w:asciiTheme="minorHAnsi" w:hAnsiTheme="minorHAnsi" w:cstheme="minorHAnsi"/>
                <w:b/>
                <w:bCs/>
                <w:szCs w:val="22"/>
              </w:rPr>
            </w:pPr>
            <w:r w:rsidRPr="00330B33">
              <w:rPr>
                <w:rStyle w:val="Strong"/>
                <w:rFonts w:asciiTheme="minorHAnsi" w:hAnsiTheme="minorHAnsi" w:cstheme="minorHAnsi"/>
                <w:b w:val="0"/>
                <w:bCs w:val="0"/>
                <w:szCs w:val="22"/>
              </w:rPr>
              <w:t>15 York Street Clitheroe BB7 2DH</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13542EF8" w:rsidR="003A4376" w:rsidRPr="009825FF" w:rsidRDefault="00330B33" w:rsidP="009825FF">
            <w:pPr>
              <w:jc w:val="both"/>
              <w:rPr>
                <w:rFonts w:ascii="Calibri" w:hAnsi="Calibri"/>
                <w:szCs w:val="22"/>
              </w:rPr>
            </w:pPr>
            <w:r>
              <w:rPr>
                <w:rFonts w:ascii="Calibri" w:hAnsi="Calibri"/>
                <w:szCs w:val="22"/>
              </w:rPr>
              <w:t>No objections.</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14060DAF" w:rsidR="00D841DA" w:rsidRDefault="004F053A" w:rsidP="00FC046F">
            <w:pPr>
              <w:jc w:val="both"/>
              <w:rPr>
                <w:rFonts w:ascii="Calibri" w:hAnsi="Calibri"/>
                <w:szCs w:val="22"/>
              </w:rPr>
            </w:pPr>
            <w:r>
              <w:rPr>
                <w:rFonts w:ascii="Calibri" w:hAnsi="Calibri"/>
                <w:szCs w:val="22"/>
              </w:rPr>
              <w:t>No objection subject to condition (gate hung to open away from the highway).</w:t>
            </w:r>
          </w:p>
          <w:p w14:paraId="4747A287" w14:textId="2232F87A" w:rsidR="004F053A" w:rsidRDefault="004F053A" w:rsidP="00FC046F">
            <w:pPr>
              <w:jc w:val="both"/>
              <w:rPr>
                <w:rFonts w:ascii="Calibri" w:hAnsi="Calibri"/>
                <w:szCs w:val="22"/>
              </w:rPr>
            </w:pPr>
          </w:p>
          <w:p w14:paraId="18731539" w14:textId="524EBE52" w:rsidR="004F053A" w:rsidRDefault="004F053A" w:rsidP="00FC046F">
            <w:pPr>
              <w:jc w:val="both"/>
              <w:rPr>
                <w:rFonts w:ascii="Calibri" w:hAnsi="Calibri"/>
                <w:b/>
                <w:szCs w:val="22"/>
              </w:rPr>
            </w:pPr>
            <w:r w:rsidRPr="004F053A">
              <w:rPr>
                <w:rFonts w:ascii="Calibri" w:hAnsi="Calibri"/>
                <w:b/>
                <w:szCs w:val="22"/>
              </w:rPr>
              <w:t>Historic amenity societies:</w:t>
            </w:r>
          </w:p>
          <w:p w14:paraId="31E81E3D" w14:textId="4E652AA1" w:rsidR="004F053A" w:rsidRPr="004F053A" w:rsidRDefault="004F053A" w:rsidP="00FC046F">
            <w:pPr>
              <w:jc w:val="both"/>
              <w:rPr>
                <w:rFonts w:ascii="Calibri" w:hAnsi="Calibri"/>
                <w:szCs w:val="22"/>
              </w:rPr>
            </w:pPr>
            <w:r>
              <w:rPr>
                <w:rFonts w:ascii="Calibri" w:hAnsi="Calibri"/>
                <w:szCs w:val="22"/>
              </w:rPr>
              <w:t>Consulted, no comments received.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1038E3CB" w:rsidR="005878FE" w:rsidRPr="002B4FED" w:rsidRDefault="002B4FED" w:rsidP="00435FC9">
            <w:pPr>
              <w:jc w:val="both"/>
              <w:rPr>
                <w:rFonts w:asciiTheme="minorHAnsi" w:hAnsiTheme="minorHAnsi" w:cstheme="minorHAnsi"/>
                <w:szCs w:val="22"/>
              </w:rPr>
            </w:pPr>
            <w:r w:rsidRPr="002B4FED">
              <w:rPr>
                <w:rFonts w:asciiTheme="minorHAnsi" w:hAnsiTheme="minorHAnsi" w:cstheme="minorHAnsi"/>
              </w:rPr>
              <w:t xml:space="preserve">Letter of objection - </w:t>
            </w:r>
            <w:r w:rsidR="00FA2D12" w:rsidRPr="002B4FED">
              <w:rPr>
                <w:rFonts w:asciiTheme="minorHAnsi" w:hAnsiTheme="minorHAnsi" w:cstheme="minorHAnsi"/>
              </w:rPr>
              <w:t>block entrance to</w:t>
            </w:r>
            <w:r w:rsidRPr="002B4FED">
              <w:rPr>
                <w:rFonts w:asciiTheme="minorHAnsi" w:hAnsiTheme="minorHAnsi" w:cstheme="minorHAnsi"/>
              </w:rPr>
              <w:t xml:space="preserve"> </w:t>
            </w:r>
            <w:r w:rsidR="00FA2D12" w:rsidRPr="002B4FED">
              <w:rPr>
                <w:rFonts w:asciiTheme="minorHAnsi" w:hAnsiTheme="minorHAnsi" w:cstheme="minorHAnsi"/>
              </w:rPr>
              <w:t>house</w:t>
            </w:r>
            <w:r w:rsidRPr="002B4FED">
              <w:rPr>
                <w:rFonts w:asciiTheme="minorHAnsi" w:hAnsiTheme="minorHAnsi" w:cstheme="minorHAnsi"/>
              </w:rPr>
              <w:t>.</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19A0630B"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47D8AD2C" w14:textId="77777777" w:rsidR="000D0493" w:rsidRDefault="000D0493" w:rsidP="000D0493">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5E78438E" w14:textId="77777777" w:rsidR="000D0493" w:rsidRPr="00B95624" w:rsidRDefault="000D0493" w:rsidP="000D0493">
            <w:pPr>
              <w:jc w:val="both"/>
              <w:rPr>
                <w:rFonts w:asciiTheme="minorHAnsi" w:hAnsiTheme="minorHAnsi"/>
                <w:szCs w:val="22"/>
              </w:rPr>
            </w:pPr>
            <w:r w:rsidRPr="00B95624">
              <w:rPr>
                <w:rFonts w:asciiTheme="minorHAnsi" w:hAnsiTheme="minorHAnsi"/>
                <w:szCs w:val="22"/>
              </w:rPr>
              <w:t>Key Statement EN5 – Heritage Assets</w:t>
            </w:r>
          </w:p>
          <w:p w14:paraId="46C47EDE" w14:textId="77777777" w:rsidR="000D0493" w:rsidRPr="00B95624" w:rsidRDefault="000D0493" w:rsidP="000D0493">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7B43F425" w14:textId="77777777" w:rsidR="000D0493" w:rsidRDefault="000D0493" w:rsidP="000D0493">
            <w:pPr>
              <w:rPr>
                <w:rFonts w:asciiTheme="minorHAnsi" w:hAnsiTheme="minorHAnsi"/>
                <w:szCs w:val="22"/>
              </w:rPr>
            </w:pPr>
            <w:r w:rsidRPr="00B95624">
              <w:rPr>
                <w:rFonts w:asciiTheme="minorHAnsi" w:hAnsiTheme="minorHAnsi"/>
                <w:szCs w:val="22"/>
              </w:rPr>
              <w:t>Policy DME4 – Protecting Heritage Assets</w:t>
            </w:r>
          </w:p>
          <w:p w14:paraId="78FA260D" w14:textId="77777777" w:rsidR="000D0493" w:rsidRDefault="000D0493" w:rsidP="000D0493">
            <w:pPr>
              <w:rPr>
                <w:rFonts w:asciiTheme="minorHAnsi" w:hAnsiTheme="minorHAnsi"/>
                <w:szCs w:val="22"/>
              </w:rPr>
            </w:pPr>
            <w:r>
              <w:rPr>
                <w:rFonts w:asciiTheme="minorHAnsi" w:hAnsiTheme="minorHAnsi"/>
                <w:szCs w:val="22"/>
              </w:rPr>
              <w:t>Policy DMH5 – Residential and Curtilage Extensions</w:t>
            </w:r>
          </w:p>
          <w:p w14:paraId="2F92AF3E" w14:textId="77777777" w:rsidR="000D0493" w:rsidRDefault="000D0493" w:rsidP="000D0493">
            <w:pPr>
              <w:rPr>
                <w:rFonts w:asciiTheme="minorHAnsi" w:hAnsiTheme="minorHAnsi"/>
                <w:szCs w:val="22"/>
              </w:rPr>
            </w:pPr>
          </w:p>
          <w:p w14:paraId="2959B45E" w14:textId="28A6D0F1" w:rsidR="000D0493" w:rsidRDefault="000D0493" w:rsidP="000D0493">
            <w:pPr>
              <w:rPr>
                <w:rFonts w:asciiTheme="minorHAnsi" w:hAnsiTheme="minorHAnsi"/>
                <w:szCs w:val="22"/>
              </w:rPr>
            </w:pPr>
            <w:r w:rsidRPr="00B95624">
              <w:rPr>
                <w:rFonts w:ascii="Calibri" w:hAnsi="Calibri"/>
                <w:bCs/>
                <w:szCs w:val="22"/>
              </w:rPr>
              <w:t xml:space="preserve">Planning (Listed Buildings and Conservation Areas) Act 1990. </w:t>
            </w:r>
            <w:r w:rsidRPr="00B95624">
              <w:rPr>
                <w:rFonts w:asciiTheme="minorHAnsi" w:hAnsiTheme="minorHAnsi"/>
                <w:szCs w:val="22"/>
              </w:rPr>
              <w:t>‘Preservation’ in the duties at sections</w:t>
            </w:r>
            <w:r>
              <w:rPr>
                <w:rFonts w:asciiTheme="minorHAnsi" w:hAnsiTheme="minorHAnsi"/>
                <w:szCs w:val="22"/>
              </w:rPr>
              <w:t xml:space="preserve"> 16, 6</w:t>
            </w:r>
            <w:r w:rsidRPr="00B95624">
              <w:rPr>
                <w:rFonts w:asciiTheme="minorHAnsi" w:hAnsiTheme="minorHAnsi"/>
                <w:szCs w:val="22"/>
              </w:rPr>
              <w:t>6</w:t>
            </w:r>
            <w:r>
              <w:rPr>
                <w:rFonts w:asciiTheme="minorHAnsi" w:hAnsiTheme="minorHAnsi"/>
                <w:szCs w:val="22"/>
              </w:rPr>
              <w:t xml:space="preserve"> and 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716941A1" w14:textId="77777777" w:rsidR="000D0493" w:rsidRPr="000F2FA6" w:rsidRDefault="000D0493" w:rsidP="000D0493">
            <w:pPr>
              <w:rPr>
                <w:rFonts w:asciiTheme="minorHAnsi" w:hAnsiTheme="minorHAnsi"/>
                <w:szCs w:val="22"/>
              </w:rPr>
            </w:pPr>
          </w:p>
          <w:p w14:paraId="35E8F062" w14:textId="77777777" w:rsidR="000D0493" w:rsidRPr="00B95624" w:rsidRDefault="000D0493" w:rsidP="000D0493">
            <w:pPr>
              <w:jc w:val="both"/>
              <w:rPr>
                <w:rFonts w:ascii="Calibri" w:hAnsi="Calibri"/>
                <w:bCs/>
                <w:szCs w:val="22"/>
              </w:rPr>
            </w:pPr>
            <w:r w:rsidRPr="00B95624">
              <w:rPr>
                <w:rFonts w:ascii="Calibri" w:hAnsi="Calibri"/>
                <w:bCs/>
                <w:szCs w:val="22"/>
              </w:rPr>
              <w:t>NPPF</w:t>
            </w:r>
          </w:p>
          <w:p w14:paraId="445AA5CF" w14:textId="77777777" w:rsidR="000D0493" w:rsidRDefault="000D0493" w:rsidP="000D0493">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6402E7">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432E4BB9" w:rsidR="00C0704D" w:rsidRPr="008C75E4" w:rsidRDefault="00C0704D" w:rsidP="006126D1">
            <w:pPr>
              <w:pStyle w:val="PLANNING"/>
              <w:rPr>
                <w:rFonts w:ascii="Calibri" w:hAnsi="Calibri"/>
                <w:b/>
                <w:bCs/>
                <w:szCs w:val="22"/>
              </w:rPr>
            </w:pPr>
            <w:r w:rsidRPr="008C75E4">
              <w:rPr>
                <w:rFonts w:ascii="Calibri" w:hAnsi="Calibri"/>
                <w:b/>
                <w:bCs/>
                <w:szCs w:val="22"/>
              </w:rPr>
              <w:t xml:space="preserve">Relevant </w:t>
            </w:r>
            <w:r w:rsidR="00EC4985">
              <w:rPr>
                <w:rFonts w:ascii="Calibri" w:hAnsi="Calibri"/>
                <w:b/>
                <w:bCs/>
                <w:szCs w:val="22"/>
              </w:rPr>
              <w:t xml:space="preserve">Recent </w:t>
            </w:r>
            <w:r w:rsidRPr="008C75E4">
              <w:rPr>
                <w:rFonts w:ascii="Calibri" w:hAnsi="Calibri"/>
                <w:b/>
                <w:bCs/>
                <w:szCs w:val="22"/>
              </w:rPr>
              <w:t>Planning History:</w:t>
            </w:r>
          </w:p>
          <w:p w14:paraId="795355E0" w14:textId="632CE324" w:rsidR="00101855" w:rsidRPr="00AF2FD8" w:rsidRDefault="00CF2870" w:rsidP="00454754">
            <w:pPr>
              <w:pStyle w:val="PLANNING"/>
              <w:rPr>
                <w:rFonts w:asciiTheme="minorHAnsi" w:hAnsiTheme="minorHAnsi" w:cstheme="minorHAnsi"/>
                <w:szCs w:val="22"/>
                <w:shd w:val="clear" w:color="auto" w:fill="FFFFFF"/>
              </w:rPr>
            </w:pPr>
            <w:r w:rsidRPr="00AF2FD8">
              <w:rPr>
                <w:rFonts w:asciiTheme="minorHAnsi" w:hAnsiTheme="minorHAnsi" w:cstheme="minorHAnsi"/>
                <w:bCs/>
                <w:szCs w:val="22"/>
              </w:rPr>
              <w:t>3/20</w:t>
            </w:r>
            <w:r w:rsidR="00836FCB" w:rsidRPr="00AF2FD8">
              <w:rPr>
                <w:rFonts w:asciiTheme="minorHAnsi" w:hAnsiTheme="minorHAnsi" w:cstheme="minorHAnsi"/>
                <w:bCs/>
                <w:szCs w:val="22"/>
              </w:rPr>
              <w:t xml:space="preserve">21/0716 - </w:t>
            </w:r>
            <w:r w:rsidR="00836FCB" w:rsidRPr="00AF2FD8">
              <w:rPr>
                <w:rFonts w:asciiTheme="minorHAnsi" w:hAnsiTheme="minorHAnsi" w:cstheme="minorHAnsi"/>
                <w:szCs w:val="22"/>
                <w:shd w:val="clear" w:color="auto" w:fill="FFFFFF"/>
              </w:rPr>
              <w:t>Repairs and alterations including bathroom relocation, removal of second floor room partitions, re-roofing, insulation and new openings to outrigger. Resubmission of 3/2020/0761.</w:t>
            </w:r>
            <w:r w:rsidR="00AF2FD8" w:rsidRPr="00AF2FD8">
              <w:rPr>
                <w:rFonts w:asciiTheme="minorHAnsi" w:hAnsiTheme="minorHAnsi" w:cstheme="minorHAnsi"/>
                <w:szCs w:val="22"/>
                <w:shd w:val="clear" w:color="auto" w:fill="FFFFFF"/>
              </w:rPr>
              <w:t xml:space="preserve"> LBC granted 16/9/2021.</w:t>
            </w:r>
          </w:p>
          <w:p w14:paraId="4C12D7EF" w14:textId="77777777" w:rsidR="00AF2FD8" w:rsidRPr="00AF2FD8" w:rsidRDefault="00AF2FD8" w:rsidP="00454754">
            <w:pPr>
              <w:pStyle w:val="PLANNING"/>
              <w:rPr>
                <w:rFonts w:asciiTheme="minorHAnsi" w:hAnsiTheme="minorHAnsi" w:cstheme="minorHAnsi"/>
                <w:bCs/>
                <w:szCs w:val="22"/>
              </w:rPr>
            </w:pPr>
          </w:p>
          <w:p w14:paraId="12AD0433" w14:textId="6132A712" w:rsidR="00CF2870" w:rsidRDefault="00CF2870" w:rsidP="00454754">
            <w:pPr>
              <w:pStyle w:val="PLANNING"/>
              <w:rPr>
                <w:rFonts w:ascii="Calibri" w:hAnsi="Calibri"/>
                <w:szCs w:val="22"/>
              </w:rPr>
            </w:pPr>
            <w:r>
              <w:rPr>
                <w:rFonts w:ascii="Calibri" w:hAnsi="Calibri"/>
                <w:bCs/>
                <w:szCs w:val="22"/>
              </w:rPr>
              <w:lastRenderedPageBreak/>
              <w:t xml:space="preserve">3/2018/0684 - </w:t>
            </w:r>
            <w:r w:rsidRPr="002B203C">
              <w:rPr>
                <w:rFonts w:ascii="Calibri" w:hAnsi="Calibri"/>
                <w:szCs w:val="22"/>
              </w:rPr>
              <w:t>Erection of timber pergola to rear of property</w:t>
            </w:r>
            <w:r>
              <w:rPr>
                <w:rFonts w:ascii="Calibri" w:hAnsi="Calibri"/>
                <w:szCs w:val="22"/>
              </w:rPr>
              <w:t>. LBC granted 2/10/2018.</w:t>
            </w:r>
          </w:p>
          <w:p w14:paraId="6F4041B7" w14:textId="77777777" w:rsidR="00A533AB" w:rsidRDefault="00A533AB" w:rsidP="00454754">
            <w:pPr>
              <w:pStyle w:val="PLANNING"/>
              <w:rPr>
                <w:rFonts w:ascii="Calibri" w:hAnsi="Calibri"/>
                <w:bCs/>
                <w:szCs w:val="22"/>
              </w:rPr>
            </w:pPr>
          </w:p>
          <w:p w14:paraId="1286CE8E" w14:textId="30519F95" w:rsidR="00CF2870" w:rsidRPr="002B203C" w:rsidRDefault="00CF2870" w:rsidP="00CF2870">
            <w:pPr>
              <w:jc w:val="both"/>
              <w:rPr>
                <w:rFonts w:ascii="Calibri" w:hAnsi="Calibri"/>
                <w:b/>
                <w:bCs/>
                <w:szCs w:val="22"/>
              </w:rPr>
            </w:pPr>
            <w:r w:rsidRPr="002B203C">
              <w:rPr>
                <w:rFonts w:ascii="Calibri" w:hAnsi="Calibri" w:cs="Arial"/>
                <w:color w:val="333333"/>
                <w:szCs w:val="22"/>
                <w:lang w:val="en"/>
              </w:rPr>
              <w:t>3</w:t>
            </w:r>
            <w:r w:rsidRPr="00CF2870">
              <w:rPr>
                <w:rFonts w:ascii="Calibri" w:hAnsi="Calibri" w:cs="Arial"/>
                <w:szCs w:val="22"/>
                <w:lang w:val="en"/>
              </w:rPr>
              <w:t>/2017/0099 - Removal of nine existing casement windows and replacement with six hardwood, sliding sash windows, two side-hung, hardwood casement windows and one hardwood window with two top-hung opening lights over one large fixed pane. LBC granted 30 March 2017.</w:t>
            </w:r>
          </w:p>
          <w:p w14:paraId="58AECFA3" w14:textId="77777777" w:rsidR="00CF2870" w:rsidRPr="002B203C" w:rsidRDefault="00CF2870" w:rsidP="00CF2870">
            <w:pPr>
              <w:pStyle w:val="PLANNING"/>
              <w:rPr>
                <w:rFonts w:ascii="Calibri" w:hAnsi="Calibri"/>
                <w:color w:val="000000"/>
                <w:sz w:val="18"/>
                <w:szCs w:val="18"/>
              </w:rPr>
            </w:pPr>
          </w:p>
          <w:p w14:paraId="456086F1" w14:textId="77777777" w:rsidR="00CF2870" w:rsidRPr="002B203C" w:rsidRDefault="00CF2870" w:rsidP="00CF2870">
            <w:pPr>
              <w:pStyle w:val="PLANNING"/>
              <w:rPr>
                <w:rFonts w:ascii="Calibri" w:hAnsi="Calibri"/>
                <w:szCs w:val="22"/>
              </w:rPr>
            </w:pPr>
            <w:r w:rsidRPr="002B203C">
              <w:rPr>
                <w:rFonts w:ascii="Calibri" w:hAnsi="Calibri"/>
                <w:szCs w:val="22"/>
              </w:rPr>
              <w:t xml:space="preserve">3/2016/1070 - Internal alterations to remove current subdivision into flats and reinstate the buildings as two townhouses, including replacement of cement render and redecoration to front elevation, new rooflights and altered door opening to rear </w:t>
            </w:r>
            <w:proofErr w:type="spellStart"/>
            <w:r w:rsidRPr="002B203C">
              <w:rPr>
                <w:rFonts w:ascii="Calibri" w:hAnsi="Calibri"/>
                <w:szCs w:val="22"/>
              </w:rPr>
              <w:t>outshuts</w:t>
            </w:r>
            <w:proofErr w:type="spellEnd"/>
            <w:r w:rsidRPr="002B203C">
              <w:rPr>
                <w:rFonts w:ascii="Calibri" w:hAnsi="Calibri"/>
                <w:szCs w:val="22"/>
              </w:rPr>
              <w:t xml:space="preserve"> and demolition of lean-to store to rear yard. LBC granted 9 January 2017.</w:t>
            </w:r>
          </w:p>
          <w:p w14:paraId="2325A684" w14:textId="77777777" w:rsidR="00CF2870" w:rsidRPr="002B203C" w:rsidRDefault="00CF2870" w:rsidP="00CF2870">
            <w:pPr>
              <w:pStyle w:val="PLANNING"/>
              <w:rPr>
                <w:rFonts w:ascii="Calibri" w:hAnsi="Calibri"/>
                <w:szCs w:val="22"/>
              </w:rPr>
            </w:pPr>
          </w:p>
          <w:p w14:paraId="7671DD0F" w14:textId="77777777" w:rsidR="00CF2870" w:rsidRPr="002B203C" w:rsidRDefault="00CF2870" w:rsidP="00CF2870">
            <w:pPr>
              <w:jc w:val="both"/>
              <w:rPr>
                <w:rFonts w:ascii="Calibri" w:hAnsi="Calibri"/>
                <w:szCs w:val="22"/>
              </w:rPr>
            </w:pPr>
            <w:r w:rsidRPr="002B203C">
              <w:rPr>
                <w:rFonts w:ascii="Calibri" w:hAnsi="Calibri"/>
                <w:szCs w:val="22"/>
              </w:rPr>
              <w:t>3/2016/1053 - Replacement of 2 sash windows to front elevation and 10 casement windows to rear elevation. LBC refused 4 January 2017.</w:t>
            </w:r>
          </w:p>
          <w:p w14:paraId="093A70C1" w14:textId="77777777" w:rsidR="00CF2870" w:rsidRPr="002B203C" w:rsidRDefault="00CF2870" w:rsidP="00CF2870">
            <w:pPr>
              <w:jc w:val="both"/>
              <w:rPr>
                <w:rFonts w:ascii="Calibri" w:hAnsi="Calibri"/>
                <w:szCs w:val="22"/>
              </w:rPr>
            </w:pPr>
          </w:p>
          <w:p w14:paraId="22044999" w14:textId="77777777" w:rsidR="00CF2870" w:rsidRPr="002B203C" w:rsidRDefault="00CF2870" w:rsidP="00CF2870">
            <w:pPr>
              <w:pStyle w:val="PLANNING"/>
              <w:rPr>
                <w:rFonts w:ascii="Calibri" w:hAnsi="Calibri"/>
                <w:szCs w:val="22"/>
              </w:rPr>
            </w:pPr>
            <w:r w:rsidRPr="002B203C">
              <w:rPr>
                <w:rFonts w:ascii="Calibri" w:hAnsi="Calibri"/>
                <w:szCs w:val="22"/>
              </w:rPr>
              <w:t>3/2016/0968 - Re-roofing works, including new and replacement rooflights. LBC granted 14 December 2016.</w:t>
            </w:r>
          </w:p>
          <w:p w14:paraId="19882FE0" w14:textId="77777777" w:rsidR="00CF2870" w:rsidRPr="002B203C" w:rsidRDefault="00CF2870" w:rsidP="00CF2870">
            <w:pPr>
              <w:pStyle w:val="PLANNING"/>
              <w:rPr>
                <w:rFonts w:ascii="Calibri" w:hAnsi="Calibri"/>
                <w:szCs w:val="22"/>
              </w:rPr>
            </w:pPr>
          </w:p>
          <w:p w14:paraId="168E162F" w14:textId="77777777" w:rsidR="00CF2870" w:rsidRDefault="00CF2870" w:rsidP="00CF2870">
            <w:pPr>
              <w:jc w:val="both"/>
              <w:rPr>
                <w:rFonts w:ascii="Calibri" w:eastAsia="Calibri" w:hAnsi="Calibri" w:cs="Arial"/>
                <w:bCs/>
                <w:color w:val="000000"/>
                <w:szCs w:val="22"/>
              </w:rPr>
            </w:pPr>
            <w:r w:rsidRPr="002B203C">
              <w:rPr>
                <w:rFonts w:ascii="Calibri" w:eastAsia="Calibri" w:hAnsi="Calibri" w:cs="Arial"/>
                <w:bCs/>
                <w:color w:val="000000"/>
                <w:szCs w:val="22"/>
              </w:rPr>
              <w:t>3/2015/0841 - Replacement windows with minor internal alterations. LBC granted 15 April 2016.</w:t>
            </w:r>
          </w:p>
          <w:p w14:paraId="18A16E2F" w14:textId="730B60D1" w:rsidR="00CF2870" w:rsidRPr="002B203C" w:rsidRDefault="00CF2870" w:rsidP="00CF2870">
            <w:pPr>
              <w:jc w:val="both"/>
              <w:rPr>
                <w:rFonts w:ascii="Calibri" w:eastAsia="Calibri" w:hAnsi="Calibri" w:cs="Arial"/>
                <w:b/>
                <w:bCs/>
                <w:color w:val="000000"/>
                <w:szCs w:val="22"/>
              </w:rPr>
            </w:pPr>
            <w:r w:rsidRPr="002B203C">
              <w:rPr>
                <w:rFonts w:ascii="Calibri" w:eastAsia="Calibri" w:hAnsi="Calibri" w:cs="Arial"/>
                <w:bCs/>
                <w:color w:val="000000"/>
                <w:szCs w:val="22"/>
              </w:rPr>
              <w:t xml:space="preserve"> </w:t>
            </w:r>
          </w:p>
          <w:p w14:paraId="040CB155" w14:textId="77777777" w:rsidR="00CF2870" w:rsidRPr="002B203C" w:rsidRDefault="00CF2870" w:rsidP="00CF2870">
            <w:pPr>
              <w:jc w:val="both"/>
              <w:rPr>
                <w:rFonts w:ascii="Calibri" w:hAnsi="Calibri"/>
                <w:b/>
                <w:bCs/>
                <w:szCs w:val="22"/>
              </w:rPr>
            </w:pPr>
            <w:r w:rsidRPr="002B203C">
              <w:rPr>
                <w:rFonts w:ascii="Calibri" w:hAnsi="Calibri"/>
                <w:bCs/>
              </w:rPr>
              <w:t xml:space="preserve">3/2014/0950 - </w:t>
            </w:r>
            <w:r w:rsidRPr="002B203C">
              <w:rPr>
                <w:rFonts w:ascii="Calibri" w:hAnsi="Calibri"/>
              </w:rPr>
              <w:t>Retention of unauthorised works for the formation of minor internal alterations including formation of two doorways and construction of timber partition wall at first floor flat 15a York Street. LBC refused 23 May 2016.</w:t>
            </w:r>
          </w:p>
          <w:p w14:paraId="6EEF035A" w14:textId="7D17BCA5" w:rsidR="00CF2870" w:rsidRPr="001946E0" w:rsidRDefault="00CF2870" w:rsidP="00454754">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64F44B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5D2AA24" w14:textId="619B10C3" w:rsidR="00B502A2" w:rsidRPr="00FE7BFA" w:rsidRDefault="00B502A2" w:rsidP="00B502A2">
            <w:pPr>
              <w:jc w:val="both"/>
              <w:rPr>
                <w:rFonts w:asciiTheme="minorHAnsi" w:hAnsiTheme="minorHAnsi" w:cstheme="minorHAnsi"/>
                <w:bCs/>
                <w:szCs w:val="22"/>
              </w:rPr>
            </w:pPr>
            <w:r w:rsidRPr="002B203C">
              <w:rPr>
                <w:rFonts w:ascii="Calibri" w:hAnsi="Calibri" w:cs="Arial"/>
                <w:szCs w:val="22"/>
              </w:rPr>
              <w:t xml:space="preserve">‘Nos 11 to 23 (odd) York Street’ is a Grade II listed terrace (one entry in the list; 30 September 1976) of the C18 and early C19 prominently sited within Clitheroe Conservation Area. The list description identifies that the Grade II listed “Nos 11 to 23 (odd), Stanworth House and Clitheroe Royal Grammar School for Boys form a group”. The site is also within the setting of the Grade II listed Nos 2-18 York Street, The Grand Cinema, 34-38 York Street, 22 and Rock House Church Street and 2-4 Church Brow. </w:t>
            </w:r>
            <w:r w:rsidRPr="002B203C">
              <w:rPr>
                <w:rFonts w:ascii="Calibri" w:hAnsi="Calibri"/>
                <w:bCs/>
                <w:szCs w:val="22"/>
              </w:rPr>
              <w:t>The list description is typically brief and refers to the front elevation and the exterior only</w:t>
            </w:r>
            <w:r w:rsidR="00FE7BFA">
              <w:rPr>
                <w:rFonts w:ascii="Calibri" w:hAnsi="Calibri"/>
                <w:bCs/>
                <w:szCs w:val="22"/>
              </w:rPr>
              <w:t xml:space="preserve"> including “</w:t>
            </w:r>
            <w:r w:rsidR="00FE7BFA" w:rsidRPr="00FE7BFA">
              <w:rPr>
                <w:rFonts w:asciiTheme="minorHAnsi" w:hAnsiTheme="minorHAnsi" w:cstheme="minorHAnsi"/>
                <w:color w:val="000000"/>
                <w:szCs w:val="22"/>
                <w:shd w:val="clear" w:color="auto" w:fill="FFFFFF"/>
              </w:rPr>
              <w:t>Arched carriage entry to left”.</w:t>
            </w:r>
          </w:p>
          <w:p w14:paraId="218DBA75" w14:textId="5536EDAC" w:rsidR="004F7803" w:rsidRDefault="004F7803" w:rsidP="00B502A2">
            <w:pPr>
              <w:jc w:val="both"/>
              <w:rPr>
                <w:rFonts w:ascii="Calibri" w:hAnsi="Calibri"/>
                <w:bCs/>
                <w:szCs w:val="22"/>
              </w:rPr>
            </w:pPr>
          </w:p>
          <w:p w14:paraId="3748D127" w14:textId="04BFAE14" w:rsidR="004F7803" w:rsidRPr="002B203C" w:rsidRDefault="004F7803" w:rsidP="00B502A2">
            <w:pPr>
              <w:jc w:val="both"/>
              <w:rPr>
                <w:rFonts w:ascii="Calibri" w:hAnsi="Calibri"/>
                <w:bCs/>
                <w:szCs w:val="22"/>
              </w:rPr>
            </w:pPr>
            <w:r>
              <w:rPr>
                <w:rFonts w:ascii="Calibri" w:hAnsi="Calibri"/>
                <w:bCs/>
                <w:szCs w:val="22"/>
              </w:rPr>
              <w:t>There are historic buildings (</w:t>
            </w:r>
            <w:r w:rsidR="00ED606E">
              <w:rPr>
                <w:rFonts w:ascii="Calibri" w:hAnsi="Calibri"/>
                <w:bCs/>
                <w:szCs w:val="22"/>
              </w:rPr>
              <w:t>shown on 1840s and 1890s OS maps</w:t>
            </w:r>
            <w:r w:rsidR="00CA6F5C">
              <w:rPr>
                <w:rFonts w:ascii="Calibri" w:hAnsi="Calibri"/>
                <w:bCs/>
                <w:szCs w:val="22"/>
              </w:rPr>
              <w:t xml:space="preserve">; </w:t>
            </w:r>
            <w:r>
              <w:rPr>
                <w:rFonts w:ascii="Calibri" w:hAnsi="Calibri"/>
                <w:bCs/>
                <w:szCs w:val="22"/>
              </w:rPr>
              <w:t>former coach houses?) to the rear of the courtyard off York Street.</w:t>
            </w:r>
          </w:p>
          <w:p w14:paraId="6EDEDD1A" w14:textId="666CC85B" w:rsidR="00B502A2" w:rsidRPr="00D102D9" w:rsidRDefault="00B502A2" w:rsidP="00454754">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0BFC4DF1" w:rsidR="00665CE9" w:rsidRPr="00F012FA" w:rsidRDefault="00665CE9" w:rsidP="00454754">
            <w:pPr>
              <w:pStyle w:val="Header"/>
              <w:tabs>
                <w:tab w:val="clear" w:pos="4153"/>
                <w:tab w:val="clear" w:pos="8306"/>
              </w:tabs>
              <w:jc w:val="both"/>
              <w:rPr>
                <w:rFonts w:ascii="Calibri" w:hAnsi="Calibri"/>
                <w:szCs w:val="22"/>
              </w:rPr>
            </w:pPr>
            <w:r>
              <w:rPr>
                <w:rFonts w:ascii="Calibri" w:hAnsi="Calibri"/>
                <w:szCs w:val="22"/>
              </w:rPr>
              <w:t>Planning permission is sought for gates to the historic c</w:t>
            </w:r>
            <w:r w:rsidR="00B65E0C">
              <w:rPr>
                <w:rFonts w:ascii="Calibri" w:hAnsi="Calibri"/>
                <w:szCs w:val="22"/>
              </w:rPr>
              <w:t>art</w:t>
            </w:r>
            <w:r>
              <w:rPr>
                <w:rFonts w:ascii="Calibri" w:hAnsi="Calibri"/>
                <w:szCs w:val="22"/>
              </w:rPr>
              <w:t xml:space="preserve"> entrance to 11-23 York Street.</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53995C2C" w:rsidR="006D7624" w:rsidRDefault="005241A9"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and the character and appearance of Clitheroe Conservation Area</w:t>
            </w:r>
            <w:r w:rsidR="006D7624" w:rsidRPr="006D7624">
              <w:rPr>
                <w:rFonts w:ascii="Calibri" w:hAnsi="Calibri"/>
                <w:b/>
                <w:szCs w:val="22"/>
              </w:rPr>
              <w:t>:</w:t>
            </w:r>
          </w:p>
          <w:p w14:paraId="3D71DB80" w14:textId="53FE9D55" w:rsidR="000F3D78" w:rsidRDefault="000F3D78" w:rsidP="006D7624">
            <w:pPr>
              <w:pStyle w:val="Header"/>
              <w:jc w:val="both"/>
              <w:rPr>
                <w:rFonts w:ascii="Calibri" w:hAnsi="Calibri"/>
                <w:b/>
                <w:szCs w:val="22"/>
              </w:rPr>
            </w:pPr>
          </w:p>
          <w:p w14:paraId="79273C57" w14:textId="5141E226" w:rsidR="00665CE9" w:rsidRDefault="000F3D78" w:rsidP="0009194A">
            <w:pPr>
              <w:pStyle w:val="Header"/>
              <w:jc w:val="both"/>
              <w:rPr>
                <w:rFonts w:ascii="Calibri" w:hAnsi="Calibri" w:cs="Arial"/>
                <w:szCs w:val="22"/>
              </w:rPr>
            </w:pPr>
            <w:r w:rsidRPr="002B203C">
              <w:rPr>
                <w:rFonts w:ascii="Calibri" w:hAnsi="Calibri" w:cs="Arial"/>
                <w:szCs w:val="22"/>
              </w:rPr>
              <w:t>‘Nos 11 to 23 (odd) York Street’</w:t>
            </w:r>
            <w:r>
              <w:rPr>
                <w:rFonts w:ascii="Calibri" w:hAnsi="Calibri" w:cs="Arial"/>
                <w:szCs w:val="22"/>
              </w:rPr>
              <w:t xml:space="preserve"> is a late Georgian terrace which retains </w:t>
            </w:r>
            <w:r w:rsidR="0009194A">
              <w:rPr>
                <w:rFonts w:ascii="Calibri" w:hAnsi="Calibri" w:cs="Arial"/>
                <w:szCs w:val="22"/>
              </w:rPr>
              <w:t xml:space="preserve">its carefully considered neo-classical design. </w:t>
            </w:r>
            <w:r w:rsidR="0009194A" w:rsidRPr="002B203C">
              <w:rPr>
                <w:rFonts w:ascii="Calibri" w:hAnsi="Calibri" w:cs="Arial"/>
                <w:bCs/>
                <w:szCs w:val="22"/>
              </w:rPr>
              <w:t>Architectural and Historic Character</w:t>
            </w:r>
            <w:r w:rsidR="0009194A">
              <w:rPr>
                <w:rFonts w:ascii="Calibri" w:hAnsi="Calibri" w:cs="Arial"/>
                <w:bCs/>
                <w:szCs w:val="22"/>
              </w:rPr>
              <w:t xml:space="preserve"> of the Clitheroe Conservation Area Appraisal confirms “</w:t>
            </w:r>
            <w:r w:rsidR="00665CE9" w:rsidRPr="002B203C">
              <w:rPr>
                <w:rFonts w:ascii="Calibri" w:hAnsi="Calibri" w:cs="Arial"/>
                <w:i/>
                <w:iCs/>
                <w:szCs w:val="22"/>
              </w:rPr>
              <w:t>The conservation area is most notable for buildings from the late 18</w:t>
            </w:r>
            <w:proofErr w:type="spellStart"/>
            <w:r w:rsidR="00665CE9" w:rsidRPr="002B203C">
              <w:rPr>
                <w:rFonts w:ascii="Calibri" w:hAnsi="Calibri" w:cs="Arial"/>
                <w:i/>
                <w:iCs/>
                <w:position w:val="10"/>
                <w:szCs w:val="22"/>
                <w:vertAlign w:val="superscript"/>
              </w:rPr>
              <w:t>th</w:t>
            </w:r>
            <w:proofErr w:type="spellEnd"/>
            <w:r w:rsidR="00665CE9" w:rsidRPr="002B203C">
              <w:rPr>
                <w:rFonts w:ascii="Calibri" w:hAnsi="Calibri" w:cs="Arial"/>
                <w:i/>
                <w:iCs/>
                <w:position w:val="10"/>
                <w:szCs w:val="22"/>
                <w:vertAlign w:val="superscript"/>
              </w:rPr>
              <w:t xml:space="preserve"> </w:t>
            </w:r>
            <w:r w:rsidR="00665CE9" w:rsidRPr="002B203C">
              <w:rPr>
                <w:rFonts w:ascii="Calibri" w:hAnsi="Calibri" w:cs="Arial"/>
                <w:i/>
                <w:iCs/>
                <w:szCs w:val="22"/>
              </w:rPr>
              <w:t>century and 19</w:t>
            </w:r>
            <w:proofErr w:type="spellStart"/>
            <w:r w:rsidR="00665CE9" w:rsidRPr="002B203C">
              <w:rPr>
                <w:rFonts w:ascii="Calibri" w:hAnsi="Calibri" w:cs="Arial"/>
                <w:i/>
                <w:iCs/>
                <w:position w:val="10"/>
                <w:szCs w:val="22"/>
                <w:vertAlign w:val="superscript"/>
              </w:rPr>
              <w:t>th</w:t>
            </w:r>
            <w:proofErr w:type="spellEnd"/>
            <w:r w:rsidR="00665CE9" w:rsidRPr="002B203C">
              <w:rPr>
                <w:rFonts w:ascii="Calibri" w:hAnsi="Calibri" w:cs="Arial"/>
                <w:i/>
                <w:iCs/>
                <w:position w:val="10"/>
                <w:szCs w:val="22"/>
                <w:vertAlign w:val="superscript"/>
              </w:rPr>
              <w:t xml:space="preserve"> </w:t>
            </w:r>
            <w:r w:rsidR="00665CE9" w:rsidRPr="002B203C">
              <w:rPr>
                <w:rFonts w:ascii="Calibri" w:hAnsi="Calibri" w:cs="Arial"/>
                <w:i/>
                <w:iCs/>
                <w:szCs w:val="22"/>
              </w:rPr>
              <w:t>century, many of which replaced earlier structures … In Clitheroe, as in other market towns, the 18</w:t>
            </w:r>
            <w:proofErr w:type="spellStart"/>
            <w:r w:rsidR="00665CE9" w:rsidRPr="002B203C">
              <w:rPr>
                <w:rFonts w:ascii="Calibri" w:hAnsi="Calibri" w:cs="Arial"/>
                <w:i/>
                <w:iCs/>
                <w:position w:val="10"/>
                <w:szCs w:val="22"/>
                <w:vertAlign w:val="superscript"/>
              </w:rPr>
              <w:t>th</w:t>
            </w:r>
            <w:proofErr w:type="spellEnd"/>
            <w:r w:rsidR="00665CE9" w:rsidRPr="002B203C">
              <w:rPr>
                <w:rFonts w:ascii="Calibri" w:hAnsi="Calibri" w:cs="Arial"/>
                <w:i/>
                <w:iCs/>
                <w:position w:val="10"/>
                <w:szCs w:val="22"/>
                <w:vertAlign w:val="superscript"/>
              </w:rPr>
              <w:t xml:space="preserve"> </w:t>
            </w:r>
            <w:r w:rsidR="00665CE9" w:rsidRPr="002B203C">
              <w:rPr>
                <w:rFonts w:ascii="Calibri" w:hAnsi="Calibri" w:cs="Arial"/>
                <w:i/>
                <w:iCs/>
                <w:szCs w:val="22"/>
              </w:rPr>
              <w:t>century marked a movement away from traditional vernacular building to a more consciously designed ‘polite’ form of architecture. Buildings from this period are influenced by a sense of proportion and incorporate sliding sash windows and elements of classical detailing such as pediments and friezes</w:t>
            </w:r>
            <w:r w:rsidR="00665CE9" w:rsidRPr="002B203C">
              <w:rPr>
                <w:rFonts w:ascii="Calibri" w:hAnsi="Calibri" w:cs="Arial"/>
                <w:iCs/>
                <w:szCs w:val="22"/>
              </w:rPr>
              <w:t>”</w:t>
            </w:r>
            <w:r w:rsidR="00665CE9" w:rsidRPr="002B203C">
              <w:rPr>
                <w:rFonts w:ascii="Calibri" w:hAnsi="Calibri" w:cs="Arial"/>
                <w:szCs w:val="22"/>
              </w:rPr>
              <w:t>.</w:t>
            </w:r>
          </w:p>
          <w:p w14:paraId="678DA4E4" w14:textId="3FFBBDE8" w:rsidR="0009194A" w:rsidRDefault="0009194A" w:rsidP="0009194A">
            <w:pPr>
              <w:pStyle w:val="Header"/>
              <w:jc w:val="both"/>
              <w:rPr>
                <w:rFonts w:ascii="Calibri" w:hAnsi="Calibri"/>
                <w:b/>
                <w:szCs w:val="22"/>
              </w:rPr>
            </w:pPr>
          </w:p>
          <w:p w14:paraId="28B920E9" w14:textId="77B4A39D" w:rsidR="003E4601" w:rsidRDefault="0009194A" w:rsidP="0009194A">
            <w:pPr>
              <w:pStyle w:val="Header"/>
              <w:jc w:val="both"/>
              <w:rPr>
                <w:rFonts w:ascii="Calibri" w:hAnsi="Calibri"/>
                <w:szCs w:val="22"/>
              </w:rPr>
            </w:pPr>
            <w:r w:rsidRPr="00C869AD">
              <w:rPr>
                <w:rFonts w:ascii="Calibri" w:hAnsi="Calibri"/>
                <w:szCs w:val="22"/>
              </w:rPr>
              <w:lastRenderedPageBreak/>
              <w:t>The coach entrance retains evidence (</w:t>
            </w:r>
            <w:proofErr w:type="spellStart"/>
            <w:r w:rsidRPr="00C869AD">
              <w:rPr>
                <w:rFonts w:ascii="Calibri" w:hAnsi="Calibri"/>
                <w:szCs w:val="22"/>
              </w:rPr>
              <w:t>pintels</w:t>
            </w:r>
            <w:proofErr w:type="spellEnd"/>
            <w:r w:rsidRPr="00C869AD">
              <w:rPr>
                <w:rFonts w:ascii="Calibri" w:hAnsi="Calibri"/>
                <w:szCs w:val="22"/>
              </w:rPr>
              <w:t>/</w:t>
            </w:r>
            <w:proofErr w:type="spellStart"/>
            <w:r w:rsidRPr="00C869AD">
              <w:rPr>
                <w:rFonts w:ascii="Calibri" w:hAnsi="Calibri"/>
                <w:szCs w:val="22"/>
              </w:rPr>
              <w:t>gudgeons</w:t>
            </w:r>
            <w:proofErr w:type="spellEnd"/>
            <w:r w:rsidRPr="00C869AD">
              <w:rPr>
                <w:rFonts w:ascii="Calibri" w:hAnsi="Calibri"/>
                <w:szCs w:val="22"/>
              </w:rPr>
              <w:t xml:space="preserve">) of previous enclosure. However, there is no evidence to suggest that this took the form of ornate gates which </w:t>
            </w:r>
            <w:r w:rsidR="008168E3">
              <w:rPr>
                <w:rFonts w:ascii="Calibri" w:hAnsi="Calibri"/>
                <w:szCs w:val="22"/>
              </w:rPr>
              <w:t xml:space="preserve">are incongruous and conspicuous and </w:t>
            </w:r>
            <w:r w:rsidRPr="00C869AD">
              <w:rPr>
                <w:rFonts w:ascii="Calibri" w:hAnsi="Calibri"/>
                <w:szCs w:val="22"/>
              </w:rPr>
              <w:t>draw the eye from wall elevations</w:t>
            </w:r>
            <w:r w:rsidR="008168E3">
              <w:rPr>
                <w:rFonts w:ascii="Calibri" w:hAnsi="Calibri"/>
                <w:szCs w:val="22"/>
              </w:rPr>
              <w:t xml:space="preserve"> and architectural composition</w:t>
            </w:r>
            <w:r w:rsidR="00BE2615">
              <w:rPr>
                <w:rFonts w:ascii="Calibri" w:hAnsi="Calibri"/>
                <w:szCs w:val="22"/>
              </w:rPr>
              <w:t xml:space="preserve"> (largely set by window alignment</w:t>
            </w:r>
            <w:r w:rsidR="00C230A6">
              <w:rPr>
                <w:rFonts w:ascii="Calibri" w:hAnsi="Calibri"/>
                <w:szCs w:val="22"/>
              </w:rPr>
              <w:t xml:space="preserve">, </w:t>
            </w:r>
            <w:proofErr w:type="gramStart"/>
            <w:r w:rsidR="00C230A6">
              <w:rPr>
                <w:rFonts w:ascii="Calibri" w:hAnsi="Calibri"/>
                <w:szCs w:val="22"/>
              </w:rPr>
              <w:t>proportion</w:t>
            </w:r>
            <w:proofErr w:type="gramEnd"/>
            <w:r w:rsidR="00BE2615">
              <w:rPr>
                <w:rFonts w:ascii="Calibri" w:hAnsi="Calibri"/>
                <w:szCs w:val="22"/>
              </w:rPr>
              <w:t xml:space="preserve"> and pattern</w:t>
            </w:r>
            <w:r w:rsidR="005030BE">
              <w:rPr>
                <w:rFonts w:ascii="Calibri" w:hAnsi="Calibri"/>
                <w:szCs w:val="22"/>
              </w:rPr>
              <w:t xml:space="preserve">. The list description identifies </w:t>
            </w:r>
            <w:r w:rsidR="005030BE" w:rsidRPr="005405A6">
              <w:rPr>
                <w:rFonts w:asciiTheme="minorHAnsi" w:hAnsiTheme="minorHAnsi" w:cstheme="minorHAnsi"/>
                <w:szCs w:val="22"/>
              </w:rPr>
              <w:t>“</w:t>
            </w:r>
            <w:r w:rsidR="005405A6" w:rsidRPr="005405A6">
              <w:rPr>
                <w:rFonts w:asciiTheme="minorHAnsi" w:hAnsiTheme="minorHAnsi" w:cstheme="minorHAnsi"/>
                <w:i/>
                <w:color w:val="000000"/>
                <w:szCs w:val="22"/>
                <w:shd w:val="clear" w:color="auto" w:fill="FFFFFF"/>
              </w:rPr>
              <w:t>Nos 13 and 15 have 1 window each on each storey, most hung sashes with glazing bars</w:t>
            </w:r>
            <w:r w:rsidR="005405A6">
              <w:rPr>
                <w:rFonts w:asciiTheme="minorHAnsi" w:hAnsiTheme="minorHAnsi" w:cstheme="minorHAnsi"/>
                <w:color w:val="000000"/>
                <w:szCs w:val="22"/>
                <w:shd w:val="clear" w:color="auto" w:fill="FFFFFF"/>
              </w:rPr>
              <w:t>”</w:t>
            </w:r>
            <w:r w:rsidR="00BE2615" w:rsidRPr="005405A6">
              <w:rPr>
                <w:rFonts w:asciiTheme="minorHAnsi" w:hAnsiTheme="minorHAnsi" w:cstheme="minorHAnsi"/>
                <w:szCs w:val="22"/>
              </w:rPr>
              <w:t>)</w:t>
            </w:r>
            <w:r w:rsidRPr="005405A6">
              <w:rPr>
                <w:rFonts w:asciiTheme="minorHAnsi" w:hAnsiTheme="minorHAnsi" w:cstheme="minorHAnsi"/>
                <w:szCs w:val="22"/>
              </w:rPr>
              <w:t>.</w:t>
            </w:r>
            <w:r w:rsidRPr="00C869AD">
              <w:rPr>
                <w:rFonts w:ascii="Calibri" w:hAnsi="Calibri"/>
                <w:szCs w:val="22"/>
              </w:rPr>
              <w:t xml:space="preserve"> </w:t>
            </w:r>
          </w:p>
          <w:p w14:paraId="137B550C" w14:textId="77777777" w:rsidR="003E4601" w:rsidRDefault="003E4601" w:rsidP="0009194A">
            <w:pPr>
              <w:pStyle w:val="Header"/>
              <w:jc w:val="both"/>
              <w:rPr>
                <w:rFonts w:ascii="Calibri" w:hAnsi="Calibri"/>
                <w:szCs w:val="22"/>
              </w:rPr>
            </w:pPr>
          </w:p>
          <w:p w14:paraId="37B14985" w14:textId="501F61E6" w:rsidR="0009194A" w:rsidRDefault="0009194A" w:rsidP="0009194A">
            <w:pPr>
              <w:pStyle w:val="Header"/>
              <w:jc w:val="both"/>
              <w:rPr>
                <w:rFonts w:ascii="Calibri" w:hAnsi="Calibri"/>
                <w:szCs w:val="22"/>
              </w:rPr>
            </w:pPr>
            <w:r w:rsidRPr="00C869AD">
              <w:rPr>
                <w:rFonts w:ascii="Calibri" w:hAnsi="Calibri"/>
                <w:szCs w:val="22"/>
              </w:rPr>
              <w:t>Note is made of the timber boarded e</w:t>
            </w:r>
            <w:r w:rsidR="008168E3">
              <w:rPr>
                <w:rFonts w:ascii="Calibri" w:hAnsi="Calibri"/>
                <w:szCs w:val="22"/>
              </w:rPr>
              <w:t>nclosures</w:t>
            </w:r>
            <w:r w:rsidRPr="00C869AD">
              <w:rPr>
                <w:rFonts w:ascii="Calibri" w:hAnsi="Calibri"/>
                <w:szCs w:val="22"/>
              </w:rPr>
              <w:t xml:space="preserve"> on Church Street and York Street</w:t>
            </w:r>
            <w:r w:rsidR="008168E3">
              <w:rPr>
                <w:rFonts w:ascii="Calibri" w:hAnsi="Calibri"/>
                <w:szCs w:val="22"/>
              </w:rPr>
              <w:t xml:space="preserve"> which harmonise with these buildings and the wider townscape.</w:t>
            </w:r>
            <w:r w:rsidR="00B65E0C">
              <w:rPr>
                <w:rFonts w:ascii="Calibri" w:hAnsi="Calibri"/>
                <w:szCs w:val="22"/>
              </w:rPr>
              <w:t xml:space="preserve"> The submitted Heritage Statement also identifies </w:t>
            </w:r>
            <w:r w:rsidR="00A571C1">
              <w:rPr>
                <w:rFonts w:ascii="Calibri" w:hAnsi="Calibri"/>
                <w:szCs w:val="22"/>
              </w:rPr>
              <w:t>“</w:t>
            </w:r>
            <w:r w:rsidR="00B65E0C">
              <w:rPr>
                <w:rFonts w:ascii="Calibri" w:hAnsi="Calibri"/>
                <w:szCs w:val="22"/>
              </w:rPr>
              <w:t>the cart opening</w:t>
            </w:r>
            <w:r w:rsidR="00A571C1">
              <w:rPr>
                <w:rFonts w:ascii="Calibri" w:hAnsi="Calibri"/>
                <w:szCs w:val="22"/>
              </w:rPr>
              <w:t xml:space="preserve"> is typical of a simple late Georgian </w:t>
            </w:r>
            <w:proofErr w:type="gramStart"/>
            <w:r w:rsidR="00A571C1">
              <w:rPr>
                <w:rFonts w:ascii="Calibri" w:hAnsi="Calibri"/>
                <w:szCs w:val="22"/>
              </w:rPr>
              <w:t>design,</w:t>
            </w:r>
            <w:proofErr w:type="gramEnd"/>
            <w:r w:rsidR="00A571C1">
              <w:rPr>
                <w:rFonts w:ascii="Calibri" w:hAnsi="Calibri"/>
                <w:szCs w:val="22"/>
              </w:rPr>
              <w:t xml:space="preserve"> the stone surrounds are simple with little decorative detail”.</w:t>
            </w:r>
            <w:r w:rsidR="003E4601">
              <w:rPr>
                <w:rFonts w:ascii="Calibri" w:hAnsi="Calibri"/>
                <w:szCs w:val="22"/>
              </w:rPr>
              <w:t xml:space="preserve"> </w:t>
            </w:r>
          </w:p>
          <w:p w14:paraId="2952477E" w14:textId="548D662B" w:rsidR="001000EA" w:rsidRDefault="001000EA" w:rsidP="0009194A">
            <w:pPr>
              <w:pStyle w:val="Header"/>
              <w:jc w:val="both"/>
              <w:rPr>
                <w:rFonts w:ascii="Calibri" w:hAnsi="Calibri"/>
                <w:szCs w:val="22"/>
              </w:rPr>
            </w:pPr>
          </w:p>
          <w:p w14:paraId="7B190D03" w14:textId="73C7752E" w:rsidR="00D102D9" w:rsidRDefault="001000EA" w:rsidP="007A5FD1">
            <w:pPr>
              <w:pStyle w:val="Header"/>
              <w:jc w:val="both"/>
              <w:rPr>
                <w:rFonts w:asciiTheme="minorHAnsi" w:hAnsiTheme="minorHAnsi" w:cstheme="minorHAnsi"/>
              </w:rPr>
            </w:pPr>
            <w:r>
              <w:rPr>
                <w:rFonts w:ascii="Calibri" w:hAnsi="Calibri"/>
                <w:szCs w:val="22"/>
              </w:rPr>
              <w:t xml:space="preserve">The introduction of ironwork where </w:t>
            </w:r>
            <w:r w:rsidR="007A5FD1">
              <w:rPr>
                <w:rFonts w:ascii="Calibri" w:hAnsi="Calibri"/>
                <w:szCs w:val="22"/>
              </w:rPr>
              <w:t xml:space="preserve">there is </w:t>
            </w:r>
            <w:r>
              <w:rPr>
                <w:rFonts w:ascii="Calibri" w:hAnsi="Calibri"/>
                <w:szCs w:val="22"/>
              </w:rPr>
              <w:t>no historic precedent/tradition also detracts from the importance and i</w:t>
            </w:r>
            <w:r w:rsidR="00C230A6">
              <w:rPr>
                <w:rFonts w:ascii="Calibri" w:hAnsi="Calibri"/>
                <w:szCs w:val="22"/>
              </w:rPr>
              <w:t>nterest</w:t>
            </w:r>
            <w:r w:rsidR="007A5FD1">
              <w:rPr>
                <w:rFonts w:ascii="Calibri" w:hAnsi="Calibri"/>
                <w:szCs w:val="22"/>
              </w:rPr>
              <w:t xml:space="preserve"> of surviving elements. The Clitheroe Conservation Area Appraisal identifies “</w:t>
            </w:r>
            <w:r w:rsidRPr="00C230A6">
              <w:rPr>
                <w:rFonts w:asciiTheme="minorHAnsi" w:hAnsiTheme="minorHAnsi" w:cstheme="minorHAnsi"/>
                <w:i/>
              </w:rPr>
              <w:t>Small historic items such as boot scrapers, cast iron rainwater goods and iron street name signs add to the conservation area’s distinct local identity</w:t>
            </w:r>
            <w:r w:rsidR="007A5FD1">
              <w:rPr>
                <w:rFonts w:asciiTheme="minorHAnsi" w:hAnsiTheme="minorHAnsi" w:cstheme="minorHAnsi"/>
              </w:rPr>
              <w:t>”.</w:t>
            </w:r>
            <w:r w:rsidR="003575E7">
              <w:rPr>
                <w:rFonts w:asciiTheme="minorHAnsi" w:hAnsiTheme="minorHAnsi" w:cstheme="minorHAnsi"/>
              </w:rPr>
              <w:t xml:space="preserve"> </w:t>
            </w:r>
            <w:r w:rsidR="003E4601">
              <w:rPr>
                <w:rFonts w:asciiTheme="minorHAnsi" w:hAnsiTheme="minorHAnsi" w:cstheme="minorHAnsi"/>
              </w:rPr>
              <w:t>Boundary Treatments of t</w:t>
            </w:r>
            <w:r w:rsidR="003575E7">
              <w:rPr>
                <w:rFonts w:asciiTheme="minorHAnsi" w:hAnsiTheme="minorHAnsi" w:cstheme="minorHAnsi"/>
              </w:rPr>
              <w:t xml:space="preserve">he Clitheroe Conservation Area Management Guidance identifies precedent for </w:t>
            </w:r>
            <w:r w:rsidR="003575E7" w:rsidRPr="003E4601">
              <w:rPr>
                <w:rFonts w:asciiTheme="minorHAnsi" w:hAnsiTheme="minorHAnsi" w:cstheme="minorHAnsi"/>
              </w:rPr>
              <w:t xml:space="preserve">vertical iron railings on a low stone wall. However, the general recommendation is for solid </w:t>
            </w:r>
            <w:r w:rsidR="003E4601" w:rsidRPr="003E4601">
              <w:rPr>
                <w:rFonts w:asciiTheme="minorHAnsi" w:hAnsiTheme="minorHAnsi" w:cstheme="minorHAnsi"/>
              </w:rPr>
              <w:t xml:space="preserve">and unfussy </w:t>
            </w:r>
            <w:r w:rsidR="003575E7" w:rsidRPr="003E4601">
              <w:rPr>
                <w:rFonts w:asciiTheme="minorHAnsi" w:hAnsiTheme="minorHAnsi" w:cstheme="minorHAnsi"/>
              </w:rPr>
              <w:t xml:space="preserve">structures of stone or </w:t>
            </w:r>
            <w:r w:rsidR="003E4601" w:rsidRPr="003E4601">
              <w:rPr>
                <w:rFonts w:asciiTheme="minorHAnsi" w:hAnsiTheme="minorHAnsi" w:cstheme="minorHAnsi"/>
              </w:rPr>
              <w:t>“Simple, close-boarded fencing, with timber posts, may be an alternative to stone in certain locations away from the public viewpoint but such fencing should be simply detailed, without any decoration such as a curved top or trellis”.</w:t>
            </w:r>
            <w:r w:rsidR="003E4601">
              <w:rPr>
                <w:rFonts w:asciiTheme="minorHAnsi" w:hAnsiTheme="minorHAnsi" w:cstheme="minorHAnsi"/>
              </w:rPr>
              <w:t xml:space="preserve"> The Management Guidance also refers to </w:t>
            </w:r>
            <w:r w:rsidR="00DE7BFF">
              <w:rPr>
                <w:rFonts w:asciiTheme="minorHAnsi" w:hAnsiTheme="minorHAnsi" w:cstheme="minorHAnsi"/>
              </w:rPr>
              <w:t xml:space="preserve">a Key Principle for new development to </w:t>
            </w:r>
            <w:r w:rsidR="00DE7BFF" w:rsidRPr="00DE7BFF">
              <w:rPr>
                <w:rFonts w:asciiTheme="minorHAnsi" w:hAnsiTheme="minorHAnsi" w:cstheme="minorHAnsi"/>
              </w:rPr>
              <w:t>“</w:t>
            </w:r>
            <w:r w:rsidR="00DE7BFF" w:rsidRPr="00DE7BFF">
              <w:rPr>
                <w:rFonts w:asciiTheme="minorHAnsi" w:hAnsiTheme="minorHAnsi" w:cstheme="minorHAnsi"/>
                <w:i/>
              </w:rPr>
              <w:t>Reflect the proportion of solid to void found in the elevations of traditional buildings and employ robust detailing, avoiding fussy or gimmicky use of applied features or detailing</w:t>
            </w:r>
            <w:r w:rsidR="00DE7BFF" w:rsidRPr="00DE7BFF">
              <w:rPr>
                <w:rFonts w:asciiTheme="minorHAnsi" w:hAnsiTheme="minorHAnsi" w:cstheme="minorHAnsi"/>
              </w:rPr>
              <w:t>”.</w:t>
            </w:r>
          </w:p>
          <w:p w14:paraId="45E75847" w14:textId="57326B4A" w:rsidR="007E0C13" w:rsidRDefault="007E0C13" w:rsidP="007A5FD1">
            <w:pPr>
              <w:pStyle w:val="Header"/>
              <w:jc w:val="both"/>
              <w:rPr>
                <w:rFonts w:asciiTheme="minorHAnsi" w:hAnsiTheme="minorHAnsi" w:cstheme="minorHAnsi"/>
              </w:rPr>
            </w:pPr>
          </w:p>
          <w:p w14:paraId="12609D10" w14:textId="5AA650EC" w:rsidR="007E0C13" w:rsidRDefault="007E0C13" w:rsidP="007E0C13">
            <w:pPr>
              <w:rPr>
                <w:rFonts w:asciiTheme="minorHAnsi" w:hAnsiTheme="minorHAnsi" w:cstheme="minorHAnsi"/>
              </w:rPr>
            </w:pPr>
            <w:r w:rsidRPr="00BE0395">
              <w:rPr>
                <w:rFonts w:asciiTheme="minorHAnsi" w:hAnsiTheme="minorHAnsi" w:cstheme="minorHAnsi"/>
              </w:rPr>
              <w:t>‘Making changes to heritage assets’ (Historic England, 2016) is particularly relevant at paragraph</w:t>
            </w:r>
            <w:r w:rsidR="00B863C0">
              <w:rPr>
                <w:rFonts w:asciiTheme="minorHAnsi" w:hAnsiTheme="minorHAnsi" w:cstheme="minorHAnsi"/>
              </w:rPr>
              <w:t xml:space="preserve"> 24 (</w:t>
            </w:r>
            <w:r w:rsidR="00677F4D">
              <w:rPr>
                <w:rFonts w:asciiTheme="minorHAnsi" w:hAnsiTheme="minorHAnsi" w:cstheme="minorHAnsi"/>
              </w:rPr>
              <w:t>r</w:t>
            </w:r>
            <w:r w:rsidR="00B863C0">
              <w:rPr>
                <w:rFonts w:asciiTheme="minorHAnsi" w:hAnsiTheme="minorHAnsi" w:cstheme="minorHAnsi"/>
              </w:rPr>
              <w:t>estoration</w:t>
            </w:r>
            <w:r w:rsidR="00677F4D">
              <w:rPr>
                <w:rFonts w:asciiTheme="minorHAnsi" w:hAnsiTheme="minorHAnsi" w:cstheme="minorHAnsi"/>
              </w:rPr>
              <w:t xml:space="preserve"> considerations</w:t>
            </w:r>
            <w:r w:rsidR="00B863C0">
              <w:rPr>
                <w:rFonts w:asciiTheme="minorHAnsi" w:hAnsiTheme="minorHAnsi" w:cstheme="minorHAnsi"/>
              </w:rPr>
              <w:t>)</w:t>
            </w:r>
            <w:r w:rsidR="00294F0A">
              <w:rPr>
                <w:rFonts w:asciiTheme="minorHAnsi" w:hAnsiTheme="minorHAnsi" w:cstheme="minorHAnsi"/>
              </w:rPr>
              <w:t>, 41 (dominance in material and siting), 43 (</w:t>
            </w:r>
            <w:proofErr w:type="spellStart"/>
            <w:r w:rsidR="00294F0A">
              <w:rPr>
                <w:rFonts w:asciiTheme="minorHAnsi" w:hAnsiTheme="minorHAnsi" w:cstheme="minorHAnsi"/>
              </w:rPr>
              <w:t>settting</w:t>
            </w:r>
            <w:proofErr w:type="spellEnd"/>
            <w:r w:rsidR="00294F0A">
              <w:rPr>
                <w:rFonts w:asciiTheme="minorHAnsi" w:hAnsiTheme="minorHAnsi" w:cstheme="minorHAnsi"/>
              </w:rPr>
              <w:t xml:space="preserve"> impact) and 49 (following the character of the building</w:t>
            </w:r>
            <w:proofErr w:type="gramStart"/>
            <w:r w:rsidR="00294F0A">
              <w:rPr>
                <w:rFonts w:asciiTheme="minorHAnsi" w:hAnsiTheme="minorHAnsi" w:cstheme="minorHAnsi"/>
              </w:rPr>
              <w:t>)</w:t>
            </w:r>
            <w:r w:rsidRPr="00BE0395">
              <w:rPr>
                <w:rFonts w:asciiTheme="minorHAnsi" w:hAnsiTheme="minorHAnsi" w:cstheme="minorHAnsi"/>
              </w:rPr>
              <w:t xml:space="preserve"> .</w:t>
            </w:r>
            <w:proofErr w:type="gramEnd"/>
            <w:r>
              <w:rPr>
                <w:rFonts w:asciiTheme="minorHAnsi" w:hAnsiTheme="minorHAnsi" w:cstheme="minorHAnsi"/>
              </w:rPr>
              <w:t xml:space="preserve"> </w:t>
            </w:r>
          </w:p>
          <w:p w14:paraId="444AEB5F" w14:textId="77777777" w:rsidR="007E0C13" w:rsidRPr="00DE7BFF" w:rsidRDefault="007E0C13" w:rsidP="007A5FD1">
            <w:pPr>
              <w:pStyle w:val="Header"/>
              <w:jc w:val="both"/>
              <w:rPr>
                <w:rFonts w:asciiTheme="minorHAnsi" w:hAnsiTheme="minorHAnsi" w:cstheme="minorHAnsi"/>
              </w:rPr>
            </w:pPr>
          </w:p>
          <w:p w14:paraId="5ED46032" w14:textId="343B9B6B" w:rsidR="003E4601" w:rsidRPr="007A5FD1" w:rsidRDefault="003E4601" w:rsidP="007A5FD1">
            <w:pPr>
              <w:pStyle w:val="Header"/>
              <w:jc w:val="both"/>
              <w:rPr>
                <w:rFonts w:ascii="Calibri" w:hAnsi="Calibri"/>
                <w:szCs w:val="22"/>
              </w:rPr>
            </w:pPr>
            <w:r>
              <w:rPr>
                <w:rFonts w:ascii="Calibri" w:hAnsi="Calibri"/>
                <w:szCs w:val="22"/>
              </w:rPr>
              <w:t>The proposed roadside gates are incongruous and conspicuous</w:t>
            </w:r>
            <w:r w:rsidR="00444999">
              <w:rPr>
                <w:rFonts w:ascii="Calibri" w:hAnsi="Calibri"/>
                <w:szCs w:val="22"/>
              </w:rPr>
              <w:t xml:space="preserve"> and harmful to the special architectural and historic interest of the listed building, the setting of listed buildings in the group and </w:t>
            </w:r>
            <w:proofErr w:type="spellStart"/>
            <w:r w:rsidR="00444999">
              <w:rPr>
                <w:rFonts w:ascii="Calibri" w:hAnsi="Calibri"/>
                <w:szCs w:val="22"/>
              </w:rPr>
              <w:t>streetscene</w:t>
            </w:r>
            <w:proofErr w:type="spellEnd"/>
            <w:r w:rsidR="00444999">
              <w:rPr>
                <w:rFonts w:ascii="Calibri" w:hAnsi="Calibri"/>
                <w:szCs w:val="22"/>
              </w:rPr>
              <w:t xml:space="preserve"> and the character and appearance of Clitheroe Conservation Area. This is therefore contrary to Key Statement EN5 and Policy DME4 and DMG1 of the </w:t>
            </w:r>
            <w:proofErr w:type="spellStart"/>
            <w:r w:rsidR="00444999">
              <w:rPr>
                <w:rFonts w:ascii="Calibri" w:hAnsi="Calibri"/>
                <w:szCs w:val="22"/>
              </w:rPr>
              <w:t>Ribble</w:t>
            </w:r>
            <w:proofErr w:type="spellEnd"/>
            <w:r w:rsidR="00444999">
              <w:rPr>
                <w:rFonts w:ascii="Calibri" w:hAnsi="Calibri"/>
                <w:szCs w:val="22"/>
              </w:rPr>
              <w:t xml:space="preserve"> Valley Core Strategy.</w:t>
            </w: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271C3011" w:rsidR="00C6456D" w:rsidRPr="00D23470" w:rsidRDefault="00FC578C" w:rsidP="00454754">
            <w:pPr>
              <w:contextualSpacing/>
              <w:jc w:val="both"/>
              <w:rPr>
                <w:rFonts w:ascii="Calibri" w:hAnsi="Calibri"/>
                <w:szCs w:val="22"/>
              </w:rPr>
            </w:pPr>
            <w:r>
              <w:rPr>
                <w:rFonts w:ascii="Calibri" w:hAnsi="Calibri"/>
                <w:szCs w:val="22"/>
              </w:rPr>
              <w:t>The access issue</w:t>
            </w:r>
            <w:r w:rsidR="007D04A1">
              <w:rPr>
                <w:rFonts w:ascii="Calibri" w:hAnsi="Calibri"/>
                <w:szCs w:val="22"/>
              </w:rPr>
              <w:t xml:space="preserve"> identified by the objector is not a matter for consideration in determination of the planning application.</w:t>
            </w:r>
            <w:r>
              <w:rPr>
                <w:rFonts w:ascii="Calibri" w:hAnsi="Calibri"/>
                <w:szCs w:val="22"/>
              </w:rPr>
              <w:t xml:space="preserve"> </w:t>
            </w:r>
          </w:p>
        </w:tc>
      </w:tr>
      <w:tr w:rsidR="008C75E4" w:rsidRPr="008C75E4" w14:paraId="33039839" w14:textId="77777777" w:rsidTr="00504440">
        <w:trPr>
          <w:trHeight w:val="864"/>
          <w:jc w:val="center"/>
        </w:trPr>
        <w:tc>
          <w:tcPr>
            <w:tcW w:w="9555" w:type="dxa"/>
            <w:gridSpan w:val="14"/>
            <w:tcMar>
              <w:top w:w="57" w:type="dxa"/>
              <w:bottom w:w="57" w:type="dxa"/>
            </w:tcMar>
          </w:tcPr>
          <w:p w14:paraId="3A11A2CA" w14:textId="77777777" w:rsidR="00724608" w:rsidRDefault="00724608" w:rsidP="00724608">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E9CDE2A" w14:textId="1B9363AE" w:rsidR="00C50517" w:rsidRPr="00545D8C" w:rsidRDefault="007D04A1" w:rsidP="006F487D">
            <w:pPr>
              <w:contextualSpacing/>
              <w:jc w:val="both"/>
              <w:rPr>
                <w:rFonts w:ascii="Calibri" w:hAnsi="Calibri"/>
                <w:szCs w:val="22"/>
              </w:rPr>
            </w:pPr>
            <w:r>
              <w:rPr>
                <w:rFonts w:ascii="Calibri" w:hAnsi="Calibri"/>
                <w:szCs w:val="22"/>
              </w:rPr>
              <w:t>The comments of LCC Highways suggest that the development is acceptable subject to condition in respect to highway safety.</w:t>
            </w:r>
          </w:p>
        </w:tc>
      </w:tr>
      <w:tr w:rsidR="008C75E4" w:rsidRPr="008C75E4" w14:paraId="1E1E016A" w14:textId="77777777" w:rsidTr="00504440">
        <w:trPr>
          <w:trHeight w:val="864"/>
          <w:jc w:val="center"/>
        </w:trPr>
        <w:tc>
          <w:tcPr>
            <w:tcW w:w="9555" w:type="dxa"/>
            <w:gridSpan w:val="14"/>
            <w:tcMar>
              <w:top w:w="57" w:type="dxa"/>
              <w:bottom w:w="57" w:type="dxa"/>
            </w:tcMar>
          </w:tcPr>
          <w:p w14:paraId="38A49CBE" w14:textId="77777777" w:rsidR="00C50517" w:rsidRPr="002A7DF7" w:rsidRDefault="00C50517" w:rsidP="00724608">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B5C3B67" w14:textId="485164A9" w:rsidR="00665CE9" w:rsidRPr="002B203C" w:rsidRDefault="00665CE9" w:rsidP="00665CE9">
            <w:pPr>
              <w:contextualSpacing/>
              <w:jc w:val="both"/>
              <w:rPr>
                <w:rFonts w:ascii="Calibri" w:hAnsi="Calibri"/>
                <w:szCs w:val="22"/>
              </w:rPr>
            </w:pPr>
            <w:r w:rsidRPr="002B203C">
              <w:rPr>
                <w:rFonts w:ascii="Calibri" w:hAnsi="Calibri"/>
                <w:szCs w:val="22"/>
              </w:rPr>
              <w:t xml:space="preserve">Therefore, in giving considerable importance and weight to the duties at section 16, 66 and 72 of the Planning (Listed Buildings and Conservation Areas) Act 1990 and in consideration to NPPF and Key Statement EN5 and Policies DME4 and DMG1 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sidR="00E37343">
              <w:rPr>
                <w:rFonts w:ascii="Calibri" w:hAnsi="Calibri"/>
                <w:szCs w:val="22"/>
              </w:rPr>
              <w:t>it is</w:t>
            </w:r>
            <w:r w:rsidRPr="002B203C">
              <w:rPr>
                <w:rFonts w:ascii="Calibri" w:hAnsi="Calibri"/>
                <w:szCs w:val="22"/>
              </w:rPr>
              <w:t xml:space="preserve"> recommend</w:t>
            </w:r>
            <w:r w:rsidR="00E37343">
              <w:rPr>
                <w:rFonts w:ascii="Calibri" w:hAnsi="Calibri"/>
                <w:szCs w:val="22"/>
              </w:rPr>
              <w:t>ed</w:t>
            </w:r>
            <w:r w:rsidRPr="002B203C">
              <w:rPr>
                <w:rFonts w:ascii="Calibri" w:hAnsi="Calibri"/>
                <w:szCs w:val="22"/>
              </w:rPr>
              <w:t xml:space="preserve"> that </w:t>
            </w:r>
            <w:r w:rsidR="00E37343">
              <w:rPr>
                <w:rFonts w:ascii="Calibri" w:hAnsi="Calibri"/>
                <w:szCs w:val="22"/>
              </w:rPr>
              <w:t>planning permission be refused</w:t>
            </w:r>
            <w:r w:rsidRPr="002B203C">
              <w:rPr>
                <w:rFonts w:ascii="Calibri" w:hAnsi="Calibri"/>
                <w:szCs w:val="22"/>
              </w:rPr>
              <w:t>.</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C3599CB" w14:textId="0802E47F" w:rsidR="00E37343" w:rsidRDefault="00E37343" w:rsidP="00E37343">
            <w:pPr>
              <w:contextualSpacing/>
              <w:jc w:val="both"/>
              <w:rPr>
                <w:rFonts w:ascii="Calibri" w:hAnsi="Calibri"/>
                <w:szCs w:val="22"/>
              </w:rPr>
            </w:pPr>
            <w:r>
              <w:rPr>
                <w:rFonts w:ascii="Calibri" w:hAnsi="Calibri"/>
                <w:szCs w:val="22"/>
              </w:rPr>
              <w:t>T</w:t>
            </w:r>
            <w:r w:rsidRPr="002B203C">
              <w:rPr>
                <w:rFonts w:ascii="Calibri" w:hAnsi="Calibri"/>
                <w:szCs w:val="22"/>
              </w:rPr>
              <w:t xml:space="preserve">hat </w:t>
            </w:r>
            <w:r>
              <w:rPr>
                <w:rFonts w:ascii="Calibri" w:hAnsi="Calibri"/>
                <w:szCs w:val="22"/>
              </w:rPr>
              <w:t>planning permission be refused for the following reason:</w:t>
            </w:r>
          </w:p>
          <w:p w14:paraId="720499CD" w14:textId="358D3A1F" w:rsidR="00E37343" w:rsidRDefault="00E37343" w:rsidP="00E37343">
            <w:pPr>
              <w:contextualSpacing/>
              <w:jc w:val="both"/>
              <w:rPr>
                <w:rFonts w:ascii="Calibri" w:hAnsi="Calibri"/>
                <w:szCs w:val="22"/>
              </w:rPr>
            </w:pPr>
          </w:p>
          <w:p w14:paraId="05FB796D" w14:textId="5BDFF72E" w:rsidR="00E37343" w:rsidRPr="002B203C" w:rsidRDefault="00DB6424" w:rsidP="00E37343">
            <w:pPr>
              <w:contextualSpacing/>
              <w:jc w:val="both"/>
              <w:rPr>
                <w:rFonts w:ascii="Calibri" w:hAnsi="Calibri"/>
                <w:szCs w:val="22"/>
              </w:rPr>
            </w:pPr>
            <w:r>
              <w:rPr>
                <w:rFonts w:ascii="Calibri" w:hAnsi="Calibri"/>
                <w:szCs w:val="22"/>
              </w:rPr>
              <w:t xml:space="preserve">The proposed gates are incongruous and conspicuous and harmful to the special architectural and historic interest of the listed building, the setting of listed buildings and the character and appearance of Clitheroe </w:t>
            </w:r>
            <w:r>
              <w:rPr>
                <w:rFonts w:ascii="Calibri" w:hAnsi="Calibri"/>
                <w:szCs w:val="22"/>
              </w:rPr>
              <w:lastRenderedPageBreak/>
              <w:t xml:space="preserve">Conservation Area. This is contrary to Key Statement EN5 and Policy DME4 and DMG1 of the </w:t>
            </w:r>
            <w:proofErr w:type="spellStart"/>
            <w:r>
              <w:rPr>
                <w:rFonts w:ascii="Calibri" w:hAnsi="Calibri"/>
                <w:szCs w:val="22"/>
              </w:rPr>
              <w:t>Ribble</w:t>
            </w:r>
            <w:proofErr w:type="spellEnd"/>
            <w:r>
              <w:rPr>
                <w:rFonts w:ascii="Calibri" w:hAnsi="Calibri"/>
                <w:szCs w:val="22"/>
              </w:rPr>
              <w:t xml:space="preserve"> Valley Core Strategy.</w:t>
            </w:r>
          </w:p>
          <w:p w14:paraId="3D3DFD97" w14:textId="77777777" w:rsidR="00C0704D" w:rsidRPr="008C75E4" w:rsidRDefault="00C0704D" w:rsidP="006126D1">
            <w:pPr>
              <w:jc w:val="both"/>
              <w:rPr>
                <w:rFonts w:ascii="Calibri" w:hAnsi="Calibri"/>
                <w:bCs/>
                <w:szCs w:val="22"/>
              </w:rPr>
            </w:pPr>
          </w:p>
        </w:tc>
      </w:tr>
    </w:tbl>
    <w:p w14:paraId="58DD66DA" w14:textId="77777777" w:rsidR="0031197A" w:rsidRPr="008C75E4" w:rsidRDefault="0072175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69E6" w14:textId="77777777" w:rsidR="00BF3AA9" w:rsidRDefault="00BF3AA9" w:rsidP="006D0B5F">
      <w:r>
        <w:separator/>
      </w:r>
    </w:p>
  </w:endnote>
  <w:endnote w:type="continuationSeparator" w:id="0">
    <w:p w14:paraId="21AFBAC7" w14:textId="77777777" w:rsidR="00BF3AA9" w:rsidRDefault="00BF3AA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5573" w14:textId="77777777" w:rsidR="00BF3AA9" w:rsidRDefault="00BF3AA9" w:rsidP="006D0B5F">
      <w:r>
        <w:separator/>
      </w:r>
    </w:p>
  </w:footnote>
  <w:footnote w:type="continuationSeparator" w:id="0">
    <w:p w14:paraId="6579D07C" w14:textId="77777777" w:rsidR="00BF3AA9" w:rsidRDefault="00BF3AA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8638E"/>
    <w:rsid w:val="0009194A"/>
    <w:rsid w:val="000B5CB5"/>
    <w:rsid w:val="000C7A57"/>
    <w:rsid w:val="000D0493"/>
    <w:rsid w:val="000F3D78"/>
    <w:rsid w:val="001000EA"/>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94F0A"/>
    <w:rsid w:val="002A01CF"/>
    <w:rsid w:val="002A7DF7"/>
    <w:rsid w:val="002B4FED"/>
    <w:rsid w:val="002B7854"/>
    <w:rsid w:val="002C6277"/>
    <w:rsid w:val="002D4346"/>
    <w:rsid w:val="002E2952"/>
    <w:rsid w:val="002E7CC1"/>
    <w:rsid w:val="002F041D"/>
    <w:rsid w:val="002F2580"/>
    <w:rsid w:val="002F7502"/>
    <w:rsid w:val="003137E0"/>
    <w:rsid w:val="00320A6F"/>
    <w:rsid w:val="00321B6E"/>
    <w:rsid w:val="00330B33"/>
    <w:rsid w:val="003359D0"/>
    <w:rsid w:val="00341E8D"/>
    <w:rsid w:val="00347F5E"/>
    <w:rsid w:val="003575E7"/>
    <w:rsid w:val="003634D9"/>
    <w:rsid w:val="0036759A"/>
    <w:rsid w:val="003825D5"/>
    <w:rsid w:val="003A4376"/>
    <w:rsid w:val="003C28E1"/>
    <w:rsid w:val="003E2151"/>
    <w:rsid w:val="003E4601"/>
    <w:rsid w:val="003F16AA"/>
    <w:rsid w:val="003F16B4"/>
    <w:rsid w:val="003F3DB5"/>
    <w:rsid w:val="003F481A"/>
    <w:rsid w:val="00404C72"/>
    <w:rsid w:val="00435FC9"/>
    <w:rsid w:val="0044039F"/>
    <w:rsid w:val="00440CB6"/>
    <w:rsid w:val="00444999"/>
    <w:rsid w:val="00454754"/>
    <w:rsid w:val="004557B9"/>
    <w:rsid w:val="004654DD"/>
    <w:rsid w:val="004854EC"/>
    <w:rsid w:val="004936A6"/>
    <w:rsid w:val="004947BB"/>
    <w:rsid w:val="004A5EA9"/>
    <w:rsid w:val="004C2434"/>
    <w:rsid w:val="004D6FC7"/>
    <w:rsid w:val="004E58E3"/>
    <w:rsid w:val="004F053A"/>
    <w:rsid w:val="004F0649"/>
    <w:rsid w:val="004F1043"/>
    <w:rsid w:val="004F1E99"/>
    <w:rsid w:val="004F7803"/>
    <w:rsid w:val="005030BE"/>
    <w:rsid w:val="0050432D"/>
    <w:rsid w:val="00504440"/>
    <w:rsid w:val="00510DBF"/>
    <w:rsid w:val="00510FA2"/>
    <w:rsid w:val="00510FE3"/>
    <w:rsid w:val="00521ABA"/>
    <w:rsid w:val="005241A9"/>
    <w:rsid w:val="00525341"/>
    <w:rsid w:val="00527A31"/>
    <w:rsid w:val="00534611"/>
    <w:rsid w:val="005405A6"/>
    <w:rsid w:val="00545D8C"/>
    <w:rsid w:val="00556ECD"/>
    <w:rsid w:val="005631B3"/>
    <w:rsid w:val="005633B0"/>
    <w:rsid w:val="005635FF"/>
    <w:rsid w:val="00573B90"/>
    <w:rsid w:val="005878FE"/>
    <w:rsid w:val="00593040"/>
    <w:rsid w:val="005B0A0E"/>
    <w:rsid w:val="005D3432"/>
    <w:rsid w:val="005E1C6C"/>
    <w:rsid w:val="005E65DF"/>
    <w:rsid w:val="005F3AF2"/>
    <w:rsid w:val="006126D1"/>
    <w:rsid w:val="006326A2"/>
    <w:rsid w:val="006402E7"/>
    <w:rsid w:val="00665C24"/>
    <w:rsid w:val="00665CE9"/>
    <w:rsid w:val="00677F4D"/>
    <w:rsid w:val="00690EC3"/>
    <w:rsid w:val="00692B60"/>
    <w:rsid w:val="00695F88"/>
    <w:rsid w:val="006A71AD"/>
    <w:rsid w:val="006C126E"/>
    <w:rsid w:val="006C2BFA"/>
    <w:rsid w:val="006D0B5F"/>
    <w:rsid w:val="006D4E58"/>
    <w:rsid w:val="006D7624"/>
    <w:rsid w:val="006F137D"/>
    <w:rsid w:val="006F487D"/>
    <w:rsid w:val="006F4D38"/>
    <w:rsid w:val="0070054B"/>
    <w:rsid w:val="00706480"/>
    <w:rsid w:val="00710DBB"/>
    <w:rsid w:val="00721752"/>
    <w:rsid w:val="0072424B"/>
    <w:rsid w:val="00724608"/>
    <w:rsid w:val="00725F1C"/>
    <w:rsid w:val="007430C8"/>
    <w:rsid w:val="00755FCC"/>
    <w:rsid w:val="00776AE2"/>
    <w:rsid w:val="007921CD"/>
    <w:rsid w:val="007A5FD1"/>
    <w:rsid w:val="007C5713"/>
    <w:rsid w:val="007C791C"/>
    <w:rsid w:val="007D04A1"/>
    <w:rsid w:val="007D6D02"/>
    <w:rsid w:val="007D7DF4"/>
    <w:rsid w:val="007E0C13"/>
    <w:rsid w:val="007E0D23"/>
    <w:rsid w:val="007F196D"/>
    <w:rsid w:val="00805895"/>
    <w:rsid w:val="008075CB"/>
    <w:rsid w:val="00811771"/>
    <w:rsid w:val="008154DD"/>
    <w:rsid w:val="008168E3"/>
    <w:rsid w:val="0083105A"/>
    <w:rsid w:val="00836FCB"/>
    <w:rsid w:val="008422F9"/>
    <w:rsid w:val="008542DE"/>
    <w:rsid w:val="008638DE"/>
    <w:rsid w:val="0088544A"/>
    <w:rsid w:val="00891182"/>
    <w:rsid w:val="008A28C8"/>
    <w:rsid w:val="008C389B"/>
    <w:rsid w:val="008C75E4"/>
    <w:rsid w:val="008D5A3A"/>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33AB"/>
    <w:rsid w:val="00A55E83"/>
    <w:rsid w:val="00A571C1"/>
    <w:rsid w:val="00A579BB"/>
    <w:rsid w:val="00A63D55"/>
    <w:rsid w:val="00A67086"/>
    <w:rsid w:val="00A8441B"/>
    <w:rsid w:val="00A9088C"/>
    <w:rsid w:val="00A9168C"/>
    <w:rsid w:val="00A95D89"/>
    <w:rsid w:val="00AA2753"/>
    <w:rsid w:val="00AB3243"/>
    <w:rsid w:val="00AB5232"/>
    <w:rsid w:val="00AF2FD8"/>
    <w:rsid w:val="00B14DDC"/>
    <w:rsid w:val="00B30A5E"/>
    <w:rsid w:val="00B31505"/>
    <w:rsid w:val="00B45282"/>
    <w:rsid w:val="00B502A2"/>
    <w:rsid w:val="00B6269C"/>
    <w:rsid w:val="00B65E0C"/>
    <w:rsid w:val="00B74C73"/>
    <w:rsid w:val="00B863C0"/>
    <w:rsid w:val="00B93EB5"/>
    <w:rsid w:val="00B96F5A"/>
    <w:rsid w:val="00BA2247"/>
    <w:rsid w:val="00BA5D97"/>
    <w:rsid w:val="00BA6B19"/>
    <w:rsid w:val="00BB1C52"/>
    <w:rsid w:val="00BB2A50"/>
    <w:rsid w:val="00BC1E48"/>
    <w:rsid w:val="00BD3F03"/>
    <w:rsid w:val="00BE2615"/>
    <w:rsid w:val="00BF3AA9"/>
    <w:rsid w:val="00C00684"/>
    <w:rsid w:val="00C0704D"/>
    <w:rsid w:val="00C214A6"/>
    <w:rsid w:val="00C230A6"/>
    <w:rsid w:val="00C24A51"/>
    <w:rsid w:val="00C25722"/>
    <w:rsid w:val="00C44E40"/>
    <w:rsid w:val="00C50517"/>
    <w:rsid w:val="00C618DB"/>
    <w:rsid w:val="00C6456D"/>
    <w:rsid w:val="00C869AD"/>
    <w:rsid w:val="00C93384"/>
    <w:rsid w:val="00CA28BA"/>
    <w:rsid w:val="00CA6F5C"/>
    <w:rsid w:val="00CD1729"/>
    <w:rsid w:val="00CD2E03"/>
    <w:rsid w:val="00CD38B1"/>
    <w:rsid w:val="00CF2870"/>
    <w:rsid w:val="00D02272"/>
    <w:rsid w:val="00D06B8B"/>
    <w:rsid w:val="00D102D9"/>
    <w:rsid w:val="00D1063F"/>
    <w:rsid w:val="00D11007"/>
    <w:rsid w:val="00D1420C"/>
    <w:rsid w:val="00D23470"/>
    <w:rsid w:val="00D2449B"/>
    <w:rsid w:val="00D436E9"/>
    <w:rsid w:val="00D54384"/>
    <w:rsid w:val="00D54E67"/>
    <w:rsid w:val="00D54F48"/>
    <w:rsid w:val="00D632BB"/>
    <w:rsid w:val="00D80310"/>
    <w:rsid w:val="00D841DA"/>
    <w:rsid w:val="00D9608A"/>
    <w:rsid w:val="00D96DF7"/>
    <w:rsid w:val="00D97AA3"/>
    <w:rsid w:val="00DA27B6"/>
    <w:rsid w:val="00DB6424"/>
    <w:rsid w:val="00DC3C8A"/>
    <w:rsid w:val="00DD62F6"/>
    <w:rsid w:val="00DD7E97"/>
    <w:rsid w:val="00DE740E"/>
    <w:rsid w:val="00DE7BFF"/>
    <w:rsid w:val="00DF42DA"/>
    <w:rsid w:val="00E03AFD"/>
    <w:rsid w:val="00E0485E"/>
    <w:rsid w:val="00E06DFC"/>
    <w:rsid w:val="00E23FB0"/>
    <w:rsid w:val="00E37343"/>
    <w:rsid w:val="00E46243"/>
    <w:rsid w:val="00E47762"/>
    <w:rsid w:val="00E66534"/>
    <w:rsid w:val="00E719D1"/>
    <w:rsid w:val="00E71A35"/>
    <w:rsid w:val="00E72F6C"/>
    <w:rsid w:val="00E80113"/>
    <w:rsid w:val="00EA09F9"/>
    <w:rsid w:val="00EA1673"/>
    <w:rsid w:val="00EB7D74"/>
    <w:rsid w:val="00EC23C7"/>
    <w:rsid w:val="00EC4985"/>
    <w:rsid w:val="00ED00B7"/>
    <w:rsid w:val="00ED606E"/>
    <w:rsid w:val="00EF1341"/>
    <w:rsid w:val="00EF44E6"/>
    <w:rsid w:val="00F012FA"/>
    <w:rsid w:val="00F055D3"/>
    <w:rsid w:val="00F129DD"/>
    <w:rsid w:val="00F16D0F"/>
    <w:rsid w:val="00F21E11"/>
    <w:rsid w:val="00F32789"/>
    <w:rsid w:val="00F71D53"/>
    <w:rsid w:val="00F731F5"/>
    <w:rsid w:val="00F75F59"/>
    <w:rsid w:val="00F8201E"/>
    <w:rsid w:val="00FA2D12"/>
    <w:rsid w:val="00FC046F"/>
    <w:rsid w:val="00FC578C"/>
    <w:rsid w:val="00FC6A11"/>
    <w:rsid w:val="00FC77EC"/>
    <w:rsid w:val="00FD334A"/>
    <w:rsid w:val="00FD6AE3"/>
    <w:rsid w:val="00FE7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DCB9-A7E0-4156-B7F0-25B81B3B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2021-11-25T14:55:00Z</dcterms:created>
  <dcterms:modified xsi:type="dcterms:W3CDTF">2021-11-25T14:55:00Z</dcterms:modified>
</cp:coreProperties>
</file>