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559A494" w14:textId="77777777" w:rsidTr="00504440">
        <w:trPr>
          <w:jc w:val="center"/>
        </w:trPr>
        <w:tc>
          <w:tcPr>
            <w:tcW w:w="9555" w:type="dxa"/>
            <w:gridSpan w:val="14"/>
            <w:tcMar>
              <w:top w:w="57" w:type="dxa"/>
              <w:bottom w:w="57" w:type="dxa"/>
            </w:tcMar>
          </w:tcPr>
          <w:p w14:paraId="67341D6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549DEC6" w14:textId="77777777" w:rsidTr="00504440">
        <w:trPr>
          <w:trHeight w:val="535"/>
          <w:jc w:val="center"/>
        </w:trPr>
        <w:tc>
          <w:tcPr>
            <w:tcW w:w="1296" w:type="dxa"/>
            <w:tcMar>
              <w:top w:w="57" w:type="dxa"/>
              <w:bottom w:w="57" w:type="dxa"/>
            </w:tcMar>
          </w:tcPr>
          <w:p w14:paraId="6B0BB4A1" w14:textId="77777777" w:rsidR="004936A6" w:rsidRDefault="004936A6" w:rsidP="00D2449B">
            <w:pPr>
              <w:jc w:val="center"/>
              <w:rPr>
                <w:rFonts w:ascii="Calibri" w:hAnsi="Calibri"/>
                <w:b/>
                <w:szCs w:val="22"/>
              </w:rPr>
            </w:pPr>
            <w:r w:rsidRPr="008C75E4">
              <w:rPr>
                <w:rFonts w:ascii="Calibri" w:hAnsi="Calibri"/>
                <w:b/>
                <w:szCs w:val="22"/>
              </w:rPr>
              <w:t>Signed:</w:t>
            </w:r>
          </w:p>
          <w:p w14:paraId="3B1D6FC9" w14:textId="77777777" w:rsidR="00454754" w:rsidRPr="008C75E4" w:rsidRDefault="00454754" w:rsidP="00D2449B">
            <w:pPr>
              <w:jc w:val="center"/>
              <w:rPr>
                <w:rFonts w:ascii="Calibri" w:hAnsi="Calibri"/>
                <w:b/>
                <w:szCs w:val="22"/>
              </w:rPr>
            </w:pPr>
          </w:p>
        </w:tc>
        <w:tc>
          <w:tcPr>
            <w:tcW w:w="900" w:type="dxa"/>
          </w:tcPr>
          <w:p w14:paraId="7356500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14A015A" w14:textId="77777777" w:rsidR="004936A6" w:rsidRPr="008C75E4" w:rsidRDefault="004936A6" w:rsidP="00D2449B">
            <w:pPr>
              <w:jc w:val="center"/>
              <w:rPr>
                <w:rFonts w:ascii="Calibri" w:hAnsi="Calibri"/>
                <w:b/>
                <w:szCs w:val="22"/>
              </w:rPr>
            </w:pPr>
          </w:p>
        </w:tc>
        <w:tc>
          <w:tcPr>
            <w:tcW w:w="1030" w:type="dxa"/>
          </w:tcPr>
          <w:p w14:paraId="1F22B2A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12BE1FF" w14:textId="77777777" w:rsidR="004936A6" w:rsidRPr="008C75E4" w:rsidRDefault="004936A6" w:rsidP="00D2449B">
            <w:pPr>
              <w:jc w:val="center"/>
              <w:rPr>
                <w:rFonts w:ascii="Calibri" w:hAnsi="Calibri"/>
                <w:b/>
                <w:szCs w:val="22"/>
              </w:rPr>
            </w:pPr>
          </w:p>
        </w:tc>
        <w:tc>
          <w:tcPr>
            <w:tcW w:w="1098" w:type="dxa"/>
            <w:gridSpan w:val="2"/>
          </w:tcPr>
          <w:p w14:paraId="5B89B1C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C7502D8" w14:textId="77777777" w:rsidR="004936A6" w:rsidRPr="008C75E4" w:rsidRDefault="004936A6" w:rsidP="00D2449B">
            <w:pPr>
              <w:jc w:val="center"/>
              <w:rPr>
                <w:rFonts w:ascii="Calibri" w:hAnsi="Calibri"/>
                <w:b/>
                <w:szCs w:val="22"/>
              </w:rPr>
            </w:pPr>
          </w:p>
        </w:tc>
        <w:tc>
          <w:tcPr>
            <w:tcW w:w="1030" w:type="dxa"/>
          </w:tcPr>
          <w:p w14:paraId="3FFAE81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7A7A3F6" w14:textId="77777777" w:rsidR="004936A6" w:rsidRPr="008C75E4" w:rsidRDefault="004936A6" w:rsidP="00D2449B">
            <w:pPr>
              <w:jc w:val="center"/>
              <w:rPr>
                <w:rFonts w:ascii="Calibri" w:hAnsi="Calibri"/>
                <w:b/>
                <w:szCs w:val="22"/>
              </w:rPr>
            </w:pPr>
          </w:p>
        </w:tc>
      </w:tr>
      <w:tr w:rsidR="00E06DFC" w:rsidRPr="008C75E4" w14:paraId="446CBB9A"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DF4139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79F8003"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2CFEC0D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439CCF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8789157" w14:textId="77777777" w:rsidR="00E06DFC" w:rsidRPr="008C75E4" w:rsidRDefault="00E06DFC" w:rsidP="00D2449B">
            <w:pPr>
              <w:jc w:val="center"/>
              <w:rPr>
                <w:rFonts w:ascii="Calibri" w:hAnsi="Calibri"/>
                <w:b/>
                <w:szCs w:val="22"/>
              </w:rPr>
            </w:pPr>
          </w:p>
        </w:tc>
      </w:tr>
      <w:tr w:rsidR="008C75E4" w:rsidRPr="008C75E4" w14:paraId="53354146" w14:textId="77777777" w:rsidTr="00504440">
        <w:trPr>
          <w:jc w:val="center"/>
        </w:trPr>
        <w:tc>
          <w:tcPr>
            <w:tcW w:w="9555" w:type="dxa"/>
            <w:gridSpan w:val="14"/>
            <w:tcBorders>
              <w:left w:val="nil"/>
              <w:right w:val="nil"/>
            </w:tcBorders>
            <w:tcMar>
              <w:top w:w="57" w:type="dxa"/>
              <w:bottom w:w="57" w:type="dxa"/>
            </w:tcMar>
          </w:tcPr>
          <w:p w14:paraId="1A65ECAC" w14:textId="77777777" w:rsidR="004A5EA9" w:rsidRPr="008C75E4" w:rsidRDefault="004A5EA9" w:rsidP="004A5EA9">
            <w:pPr>
              <w:jc w:val="center"/>
              <w:rPr>
                <w:rFonts w:ascii="Calibri" w:hAnsi="Calibri"/>
                <w:b/>
                <w:szCs w:val="22"/>
              </w:rPr>
            </w:pPr>
          </w:p>
        </w:tc>
      </w:tr>
      <w:tr w:rsidR="008C75E4" w:rsidRPr="008C75E4" w14:paraId="2A1A5F41" w14:textId="77777777" w:rsidTr="00504440">
        <w:trPr>
          <w:jc w:val="center"/>
        </w:trPr>
        <w:tc>
          <w:tcPr>
            <w:tcW w:w="2394" w:type="dxa"/>
            <w:gridSpan w:val="3"/>
            <w:tcMar>
              <w:top w:w="57" w:type="dxa"/>
              <w:bottom w:w="57" w:type="dxa"/>
            </w:tcMar>
          </w:tcPr>
          <w:p w14:paraId="3D15FC83"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F84FE84" w14:textId="77777777" w:rsidR="004A5EA9" w:rsidRPr="008C75E4" w:rsidRDefault="00D04892" w:rsidP="008F6B58">
            <w:pPr>
              <w:rPr>
                <w:rFonts w:ascii="Calibri" w:hAnsi="Calibri"/>
                <w:szCs w:val="22"/>
              </w:rPr>
            </w:pPr>
            <w:r>
              <w:rPr>
                <w:rFonts w:ascii="Calibri" w:hAnsi="Calibri"/>
                <w:szCs w:val="22"/>
              </w:rPr>
              <w:t>3/202</w:t>
            </w:r>
            <w:r w:rsidR="00AA78BE">
              <w:rPr>
                <w:rFonts w:ascii="Calibri" w:hAnsi="Calibri"/>
                <w:szCs w:val="22"/>
              </w:rPr>
              <w:t>1</w:t>
            </w:r>
            <w:r>
              <w:rPr>
                <w:rFonts w:ascii="Calibri" w:hAnsi="Calibri"/>
                <w:szCs w:val="22"/>
              </w:rPr>
              <w:t>/0</w:t>
            </w:r>
            <w:r w:rsidR="00FA79CF">
              <w:rPr>
                <w:rFonts w:ascii="Calibri" w:hAnsi="Calibri"/>
                <w:szCs w:val="22"/>
              </w:rPr>
              <w:t>777</w:t>
            </w:r>
          </w:p>
        </w:tc>
        <w:tc>
          <w:tcPr>
            <w:tcW w:w="3700" w:type="dxa"/>
            <w:gridSpan w:val="5"/>
            <w:vMerge w:val="restart"/>
            <w:tcMar>
              <w:top w:w="57" w:type="dxa"/>
              <w:bottom w:w="57" w:type="dxa"/>
            </w:tcMar>
          </w:tcPr>
          <w:p w14:paraId="7C24C805"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7E760E2" wp14:editId="027CA7A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9F37004" w14:textId="77777777" w:rsidTr="00504440">
        <w:trPr>
          <w:jc w:val="center"/>
        </w:trPr>
        <w:tc>
          <w:tcPr>
            <w:tcW w:w="2394" w:type="dxa"/>
            <w:gridSpan w:val="3"/>
            <w:tcMar>
              <w:top w:w="57" w:type="dxa"/>
              <w:bottom w:w="57" w:type="dxa"/>
            </w:tcMar>
          </w:tcPr>
          <w:p w14:paraId="50C508C5"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1EE4456" w14:textId="77777777" w:rsidR="004A5EA9" w:rsidRPr="008C75E4" w:rsidRDefault="00557A7E" w:rsidP="002C6277">
            <w:pPr>
              <w:rPr>
                <w:rFonts w:ascii="Calibri" w:hAnsi="Calibri"/>
                <w:szCs w:val="22"/>
              </w:rPr>
            </w:pPr>
            <w:r>
              <w:rPr>
                <w:rFonts w:ascii="Calibri" w:hAnsi="Calibri"/>
                <w:szCs w:val="22"/>
              </w:rPr>
              <w:t>30/7/2021</w:t>
            </w:r>
          </w:p>
        </w:tc>
        <w:tc>
          <w:tcPr>
            <w:tcW w:w="3700" w:type="dxa"/>
            <w:gridSpan w:val="5"/>
            <w:vMerge/>
            <w:tcMar>
              <w:top w:w="57" w:type="dxa"/>
              <w:bottom w:w="57" w:type="dxa"/>
            </w:tcMar>
          </w:tcPr>
          <w:p w14:paraId="1CC057C2" w14:textId="77777777" w:rsidR="004A5EA9" w:rsidRPr="008C75E4" w:rsidRDefault="004A5EA9">
            <w:pPr>
              <w:rPr>
                <w:rFonts w:ascii="Calibri" w:hAnsi="Calibri"/>
                <w:szCs w:val="22"/>
              </w:rPr>
            </w:pPr>
          </w:p>
        </w:tc>
      </w:tr>
      <w:tr w:rsidR="008C75E4" w:rsidRPr="008C75E4" w14:paraId="68D1BB11" w14:textId="77777777" w:rsidTr="00504440">
        <w:trPr>
          <w:jc w:val="center"/>
        </w:trPr>
        <w:tc>
          <w:tcPr>
            <w:tcW w:w="2394" w:type="dxa"/>
            <w:gridSpan w:val="3"/>
            <w:tcMar>
              <w:top w:w="57" w:type="dxa"/>
              <w:bottom w:w="57" w:type="dxa"/>
            </w:tcMar>
          </w:tcPr>
          <w:p w14:paraId="2B1D0852"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3D4F47A" w14:textId="77777777" w:rsidR="004A5EA9" w:rsidRPr="00FA79CF" w:rsidRDefault="00D04892" w:rsidP="00811771">
            <w:pPr>
              <w:rPr>
                <w:rFonts w:ascii="Calibri" w:hAnsi="Calibri"/>
                <w:szCs w:val="22"/>
              </w:rPr>
            </w:pPr>
            <w:r w:rsidRPr="00FA79CF">
              <w:rPr>
                <w:rFonts w:ascii="Calibri" w:hAnsi="Calibri"/>
                <w:szCs w:val="22"/>
              </w:rPr>
              <w:t>AD</w:t>
            </w:r>
          </w:p>
        </w:tc>
        <w:tc>
          <w:tcPr>
            <w:tcW w:w="3700" w:type="dxa"/>
            <w:gridSpan w:val="5"/>
            <w:vMerge/>
            <w:tcMar>
              <w:top w:w="57" w:type="dxa"/>
              <w:bottom w:w="57" w:type="dxa"/>
            </w:tcMar>
          </w:tcPr>
          <w:p w14:paraId="6BB3B91F" w14:textId="77777777" w:rsidR="004A5EA9" w:rsidRPr="008C75E4" w:rsidRDefault="004A5EA9">
            <w:pPr>
              <w:rPr>
                <w:rFonts w:ascii="Calibri" w:hAnsi="Calibri"/>
                <w:szCs w:val="22"/>
              </w:rPr>
            </w:pPr>
          </w:p>
        </w:tc>
      </w:tr>
      <w:tr w:rsidR="00FD334A" w:rsidRPr="008C75E4" w14:paraId="7BAD0B3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51026F1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56C9F1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32132F8" w14:textId="77777777" w:rsidR="00FD334A" w:rsidRPr="008C75E4" w:rsidRDefault="00570439" w:rsidP="00FD334A">
            <w:pPr>
              <w:rPr>
                <w:rFonts w:ascii="Calibri" w:hAnsi="Calibri"/>
                <w:b/>
                <w:szCs w:val="22"/>
              </w:rPr>
            </w:pPr>
            <w:r>
              <w:rPr>
                <w:rFonts w:ascii="Calibri" w:hAnsi="Calibri"/>
                <w:b/>
                <w:szCs w:val="22"/>
              </w:rPr>
              <w:t>Approval</w:t>
            </w:r>
          </w:p>
        </w:tc>
      </w:tr>
      <w:tr w:rsidR="008C75E4" w:rsidRPr="008C75E4" w14:paraId="4AAE8D39" w14:textId="77777777" w:rsidTr="00504440">
        <w:trPr>
          <w:trHeight w:hRule="exact" w:val="144"/>
          <w:jc w:val="center"/>
        </w:trPr>
        <w:tc>
          <w:tcPr>
            <w:tcW w:w="9555" w:type="dxa"/>
            <w:gridSpan w:val="14"/>
            <w:tcBorders>
              <w:left w:val="nil"/>
              <w:right w:val="nil"/>
            </w:tcBorders>
            <w:tcMar>
              <w:top w:w="57" w:type="dxa"/>
              <w:bottom w:w="57" w:type="dxa"/>
            </w:tcMar>
          </w:tcPr>
          <w:p w14:paraId="38951760" w14:textId="77777777" w:rsidR="004A5EA9" w:rsidRPr="00504440" w:rsidRDefault="004A5EA9" w:rsidP="007E0D23">
            <w:pPr>
              <w:tabs>
                <w:tab w:val="left" w:pos="4007"/>
              </w:tabs>
              <w:rPr>
                <w:rFonts w:ascii="Calibri" w:hAnsi="Calibri"/>
                <w:b/>
                <w:sz w:val="4"/>
                <w:szCs w:val="4"/>
              </w:rPr>
            </w:pPr>
          </w:p>
        </w:tc>
      </w:tr>
      <w:tr w:rsidR="008C75E4" w:rsidRPr="008C75E4" w14:paraId="04364DCB" w14:textId="77777777" w:rsidTr="00504440">
        <w:trPr>
          <w:jc w:val="center"/>
        </w:trPr>
        <w:tc>
          <w:tcPr>
            <w:tcW w:w="3075" w:type="dxa"/>
            <w:gridSpan w:val="5"/>
            <w:tcMar>
              <w:top w:w="57" w:type="dxa"/>
              <w:bottom w:w="57" w:type="dxa"/>
            </w:tcMar>
          </w:tcPr>
          <w:p w14:paraId="256CAB4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4F2DDDD" w14:textId="77777777" w:rsidR="004A5EA9" w:rsidRPr="00835CC5" w:rsidRDefault="00835CC5">
            <w:pPr>
              <w:rPr>
                <w:rFonts w:asciiTheme="minorHAnsi" w:hAnsiTheme="minorHAnsi" w:cstheme="minorHAnsi"/>
                <w:szCs w:val="22"/>
              </w:rPr>
            </w:pPr>
            <w:r w:rsidRPr="00835CC5">
              <w:rPr>
                <w:rFonts w:asciiTheme="minorHAnsi" w:hAnsiTheme="minorHAnsi" w:cstheme="minorHAnsi"/>
                <w:szCs w:val="22"/>
                <w:shd w:val="clear" w:color="auto" w:fill="FFFFFF"/>
              </w:rPr>
              <w:t>Discharge of conditions from Listed Building Consent 3/2021/0155: part discharge of conditions 1 (start date), 2 (design statement), 3 (method statement), 5 (wall pointing).; full discharge of conditions 4 (roof cover materials), and 7 (roof timbers).</w:t>
            </w:r>
          </w:p>
        </w:tc>
      </w:tr>
      <w:tr w:rsidR="008C75E4" w:rsidRPr="008C75E4" w14:paraId="28DE737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25304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5DE3686" w14:textId="77777777" w:rsidR="002A01CF" w:rsidRPr="00835CC5" w:rsidRDefault="00835CC5" w:rsidP="00A42E82">
            <w:pPr>
              <w:rPr>
                <w:rFonts w:asciiTheme="minorHAnsi" w:hAnsiTheme="minorHAnsi" w:cstheme="minorHAnsi"/>
                <w:b/>
                <w:szCs w:val="22"/>
              </w:rPr>
            </w:pPr>
            <w:r w:rsidRPr="00835CC5">
              <w:rPr>
                <w:rStyle w:val="Strong"/>
                <w:rFonts w:asciiTheme="minorHAnsi" w:hAnsiTheme="minorHAnsi" w:cstheme="minorHAnsi"/>
                <w:b w:val="0"/>
                <w:color w:val="333333"/>
                <w:szCs w:val="22"/>
                <w:bdr w:val="none" w:sz="0" w:space="0" w:color="auto" w:frame="1"/>
                <w:shd w:val="clear" w:color="auto" w:fill="FFFFFF"/>
              </w:rPr>
              <w:t>Hodder Place Hodder Court Knowles Brow Hurst Green BB7 9PP</w:t>
            </w:r>
          </w:p>
        </w:tc>
      </w:tr>
      <w:tr w:rsidR="008C75E4" w:rsidRPr="008C75E4" w14:paraId="4AABEAD1" w14:textId="77777777" w:rsidTr="00504440">
        <w:trPr>
          <w:trHeight w:hRule="exact" w:val="144"/>
          <w:jc w:val="center"/>
        </w:trPr>
        <w:tc>
          <w:tcPr>
            <w:tcW w:w="9555" w:type="dxa"/>
            <w:gridSpan w:val="14"/>
            <w:tcBorders>
              <w:left w:val="nil"/>
              <w:right w:val="nil"/>
            </w:tcBorders>
            <w:tcMar>
              <w:top w:w="57" w:type="dxa"/>
              <w:bottom w:w="57" w:type="dxa"/>
            </w:tcMar>
          </w:tcPr>
          <w:p w14:paraId="7901872E" w14:textId="77777777" w:rsidR="00A95D89" w:rsidRPr="00504440" w:rsidRDefault="00A95D89" w:rsidP="007E0D23">
            <w:pPr>
              <w:tabs>
                <w:tab w:val="left" w:pos="2667"/>
              </w:tabs>
              <w:rPr>
                <w:rFonts w:ascii="Calibri" w:hAnsi="Calibri"/>
                <w:b/>
                <w:sz w:val="4"/>
                <w:szCs w:val="4"/>
              </w:rPr>
            </w:pPr>
          </w:p>
        </w:tc>
      </w:tr>
      <w:tr w:rsidR="008C75E4" w:rsidRPr="008C75E4" w14:paraId="2DD86CE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05C3E8D" w14:textId="77777777" w:rsidR="003A4376" w:rsidRPr="009825FF" w:rsidRDefault="003A4376" w:rsidP="009825FF">
            <w:pPr>
              <w:jc w:val="both"/>
              <w:rPr>
                <w:rFonts w:ascii="Calibri" w:hAnsi="Calibri"/>
                <w:szCs w:val="22"/>
              </w:rPr>
            </w:pPr>
          </w:p>
        </w:tc>
      </w:tr>
      <w:tr w:rsidR="008C75E4" w:rsidRPr="008C75E4" w14:paraId="670D6DD9" w14:textId="77777777" w:rsidTr="00504440">
        <w:trPr>
          <w:trHeight w:hRule="exact" w:val="144"/>
          <w:jc w:val="center"/>
        </w:trPr>
        <w:tc>
          <w:tcPr>
            <w:tcW w:w="9555" w:type="dxa"/>
            <w:gridSpan w:val="14"/>
            <w:tcBorders>
              <w:left w:val="nil"/>
              <w:right w:val="nil"/>
            </w:tcBorders>
            <w:tcMar>
              <w:top w:w="57" w:type="dxa"/>
              <w:bottom w:w="57" w:type="dxa"/>
            </w:tcMar>
          </w:tcPr>
          <w:p w14:paraId="62D6D745" w14:textId="77777777" w:rsidR="00C618DB" w:rsidRPr="00504440" w:rsidRDefault="00C618DB" w:rsidP="006126D1">
            <w:pPr>
              <w:jc w:val="both"/>
              <w:rPr>
                <w:rFonts w:ascii="Calibri" w:hAnsi="Calibri"/>
                <w:bCs/>
                <w:sz w:val="4"/>
                <w:szCs w:val="4"/>
              </w:rPr>
            </w:pPr>
          </w:p>
        </w:tc>
      </w:tr>
      <w:tr w:rsidR="008C75E4" w:rsidRPr="008C75E4" w14:paraId="5D00CE80" w14:textId="77777777" w:rsidTr="00504440">
        <w:trPr>
          <w:trHeight w:hRule="exact" w:val="144"/>
          <w:jc w:val="center"/>
        </w:trPr>
        <w:tc>
          <w:tcPr>
            <w:tcW w:w="9555" w:type="dxa"/>
            <w:gridSpan w:val="14"/>
            <w:tcBorders>
              <w:left w:val="nil"/>
              <w:right w:val="nil"/>
            </w:tcBorders>
            <w:tcMar>
              <w:top w:w="57" w:type="dxa"/>
              <w:bottom w:w="57" w:type="dxa"/>
            </w:tcMar>
          </w:tcPr>
          <w:p w14:paraId="093BFA5F" w14:textId="77777777" w:rsidR="00C0704D" w:rsidRPr="00504440" w:rsidRDefault="00C0704D" w:rsidP="006126D1">
            <w:pPr>
              <w:jc w:val="both"/>
              <w:rPr>
                <w:rFonts w:ascii="Calibri" w:hAnsi="Calibri"/>
                <w:sz w:val="4"/>
                <w:szCs w:val="4"/>
              </w:rPr>
            </w:pPr>
          </w:p>
        </w:tc>
      </w:tr>
      <w:tr w:rsidR="008C75E4" w:rsidRPr="008C75E4" w14:paraId="0756B943" w14:textId="77777777" w:rsidTr="00504440">
        <w:trPr>
          <w:jc w:val="center"/>
        </w:trPr>
        <w:tc>
          <w:tcPr>
            <w:tcW w:w="9555" w:type="dxa"/>
            <w:gridSpan w:val="14"/>
            <w:tcMar>
              <w:top w:w="57" w:type="dxa"/>
              <w:bottom w:w="57" w:type="dxa"/>
            </w:tcMar>
          </w:tcPr>
          <w:p w14:paraId="02FEE2FD" w14:textId="77777777" w:rsidR="00C0704D" w:rsidRPr="008C75E4" w:rsidRDefault="00C0704D" w:rsidP="006126D1">
            <w:pPr>
              <w:jc w:val="both"/>
              <w:rPr>
                <w:rFonts w:ascii="Calibri" w:hAnsi="Calibri"/>
                <w:b/>
                <w:szCs w:val="22"/>
              </w:rPr>
            </w:pPr>
            <w:r w:rsidRPr="008C75E4">
              <w:rPr>
                <w:rFonts w:ascii="Calibri" w:hAnsi="Calibri"/>
                <w:b/>
                <w:szCs w:val="22"/>
              </w:rPr>
              <w:t xml:space="preserve">RELEVANT </w:t>
            </w:r>
            <w:proofErr w:type="gramStart"/>
            <w:r w:rsidRPr="008C75E4">
              <w:rPr>
                <w:rFonts w:ascii="Calibri" w:hAnsi="Calibri"/>
                <w:b/>
                <w:szCs w:val="22"/>
              </w:rPr>
              <w:t>POLICIES :</w:t>
            </w:r>
            <w:proofErr w:type="gramEnd"/>
          </w:p>
        </w:tc>
      </w:tr>
      <w:tr w:rsidR="008C75E4" w:rsidRPr="008C75E4" w14:paraId="0DCD3617" w14:textId="77777777" w:rsidTr="00504440">
        <w:trPr>
          <w:trHeight w:val="864"/>
          <w:jc w:val="center"/>
        </w:trPr>
        <w:tc>
          <w:tcPr>
            <w:tcW w:w="9555" w:type="dxa"/>
            <w:gridSpan w:val="14"/>
            <w:tcMar>
              <w:top w:w="57" w:type="dxa"/>
              <w:bottom w:w="57" w:type="dxa"/>
            </w:tcMar>
          </w:tcPr>
          <w:p w14:paraId="250DFF68" w14:textId="77777777" w:rsidR="00E56206" w:rsidRDefault="00AA78BE" w:rsidP="00AA78BE">
            <w:pPr>
              <w:pStyle w:val="PLANNING"/>
              <w:rPr>
                <w:rFonts w:ascii="Calibri" w:hAnsi="Calibri"/>
                <w:szCs w:val="22"/>
              </w:rPr>
            </w:pPr>
            <w:r>
              <w:rPr>
                <w:rFonts w:ascii="Calibri" w:hAnsi="Calibri"/>
                <w:szCs w:val="22"/>
              </w:rPr>
              <w:t>Planning (Listed Buildings and Conservation Areas) Act 1990</w:t>
            </w:r>
            <w:r w:rsidR="00273387">
              <w:rPr>
                <w:rFonts w:ascii="Calibri" w:hAnsi="Calibri"/>
                <w:szCs w:val="22"/>
              </w:rPr>
              <w:t xml:space="preserve">. ‘Preservation’ in the duty at section </w:t>
            </w:r>
            <w:r w:rsidR="00F8472B">
              <w:rPr>
                <w:rFonts w:ascii="Calibri" w:hAnsi="Calibri"/>
                <w:szCs w:val="22"/>
              </w:rPr>
              <w:t>1</w:t>
            </w:r>
            <w:r w:rsidR="00273387">
              <w:rPr>
                <w:rFonts w:ascii="Calibri" w:hAnsi="Calibri"/>
                <w:szCs w:val="22"/>
              </w:rPr>
              <w:t>6</w:t>
            </w:r>
            <w:r w:rsidR="007B319D">
              <w:rPr>
                <w:rFonts w:ascii="Calibri" w:hAnsi="Calibri"/>
                <w:szCs w:val="22"/>
              </w:rPr>
              <w:t xml:space="preserve"> </w:t>
            </w:r>
            <w:r w:rsidR="00273387">
              <w:rPr>
                <w:rFonts w:ascii="Calibri" w:hAnsi="Calibri"/>
                <w:szCs w:val="22"/>
              </w:rPr>
              <w:t>of the Act means “doing no harm to” (</w:t>
            </w:r>
            <w:r w:rsidR="00273387">
              <w:rPr>
                <w:rFonts w:ascii="Calibri" w:hAnsi="Calibri"/>
                <w:i/>
                <w:iCs/>
                <w:szCs w:val="22"/>
              </w:rPr>
              <w:t xml:space="preserve">South Lakeland DC v. Secretary of State for the Environment </w:t>
            </w:r>
            <w:r w:rsidR="00273387">
              <w:rPr>
                <w:rFonts w:ascii="Calibri" w:hAnsi="Calibri"/>
                <w:szCs w:val="22"/>
              </w:rPr>
              <w:t>[1992]).</w:t>
            </w:r>
          </w:p>
          <w:p w14:paraId="250C0EDE" w14:textId="77777777" w:rsidR="00384BAB" w:rsidRDefault="00384BAB" w:rsidP="00384BAB">
            <w:pPr>
              <w:rPr>
                <w:rFonts w:ascii="Calibri" w:hAnsi="Calibri" w:cs="Arial"/>
                <w:szCs w:val="22"/>
              </w:rPr>
            </w:pPr>
            <w:r>
              <w:rPr>
                <w:rFonts w:ascii="Calibri" w:hAnsi="Calibri" w:cs="Arial"/>
                <w:szCs w:val="22"/>
              </w:rPr>
              <w:tab/>
            </w:r>
          </w:p>
          <w:p w14:paraId="5AA319ED" w14:textId="77777777" w:rsidR="00384BAB" w:rsidRPr="00AA78BE" w:rsidRDefault="00384BAB" w:rsidP="00AA78BE">
            <w:pPr>
              <w:rPr>
                <w:rFonts w:ascii="Calibri" w:eastAsia="Calibri" w:hAnsi="Calibri" w:cs="Arial"/>
                <w:color w:val="000000"/>
                <w:szCs w:val="22"/>
              </w:rPr>
            </w:pPr>
            <w:r>
              <w:rPr>
                <w:rFonts w:ascii="Calibri" w:eastAsia="Calibri" w:hAnsi="Calibri" w:cs="Arial"/>
                <w:color w:val="000000"/>
                <w:szCs w:val="22"/>
              </w:rPr>
              <w:t>Key Statement EN5 – Heritage Assets</w:t>
            </w:r>
            <w:r>
              <w:rPr>
                <w:rFonts w:ascii="Calibri" w:hAnsi="Calibri" w:cs="Arial"/>
                <w:szCs w:val="22"/>
              </w:rPr>
              <w:tab/>
            </w:r>
          </w:p>
          <w:p w14:paraId="3E266EEE" w14:textId="77777777" w:rsidR="00384BAB" w:rsidRDefault="00384BAB" w:rsidP="00384BAB">
            <w:pPr>
              <w:pStyle w:val="PLANNING"/>
              <w:rPr>
                <w:rFonts w:ascii="Calibri" w:hAnsi="Calibri" w:cs="Arial"/>
                <w:szCs w:val="22"/>
              </w:rPr>
            </w:pPr>
            <w:r>
              <w:rPr>
                <w:rFonts w:ascii="Calibri" w:hAnsi="Calibri" w:cs="Arial"/>
                <w:szCs w:val="22"/>
              </w:rPr>
              <w:t>Policy DME4 – Protecting Heritage Assets</w:t>
            </w:r>
          </w:p>
          <w:p w14:paraId="637A69BD" w14:textId="77777777" w:rsidR="00AA78BE" w:rsidRDefault="00AA78BE" w:rsidP="00AA78BE">
            <w:pPr>
              <w:rPr>
                <w:rFonts w:ascii="Calibri" w:hAnsi="Calibri" w:cs="Arial"/>
                <w:szCs w:val="22"/>
              </w:rPr>
            </w:pPr>
            <w:r>
              <w:rPr>
                <w:rFonts w:ascii="Calibri" w:hAnsi="Calibri" w:cs="Arial"/>
                <w:szCs w:val="22"/>
              </w:rPr>
              <w:t>Policy DMG1 – General Considerations</w:t>
            </w:r>
          </w:p>
          <w:p w14:paraId="6A376A39" w14:textId="77777777" w:rsidR="00384BAB" w:rsidRDefault="00384BAB" w:rsidP="00384BAB">
            <w:pPr>
              <w:pStyle w:val="PLANNING"/>
              <w:rPr>
                <w:rFonts w:ascii="Calibri" w:hAnsi="Calibri"/>
                <w:szCs w:val="22"/>
              </w:rPr>
            </w:pPr>
          </w:p>
          <w:p w14:paraId="6AF3027E" w14:textId="77777777" w:rsidR="00384BAB" w:rsidRDefault="00384BAB" w:rsidP="00384BAB">
            <w:pPr>
              <w:rPr>
                <w:rFonts w:ascii="Calibri" w:hAnsi="Calibri"/>
                <w:szCs w:val="22"/>
              </w:rPr>
            </w:pPr>
            <w:r>
              <w:rPr>
                <w:rFonts w:ascii="Calibri" w:hAnsi="Calibri"/>
                <w:szCs w:val="22"/>
              </w:rPr>
              <w:t>National Planning Policy Framework (NPPF)</w:t>
            </w:r>
          </w:p>
          <w:p w14:paraId="07B38A4C" w14:textId="77777777" w:rsidR="001946E0" w:rsidRPr="0050443E" w:rsidRDefault="00AA78BE" w:rsidP="00384BAB">
            <w:pPr>
              <w:rPr>
                <w:rFonts w:ascii="Calibri" w:hAnsi="Calibri"/>
                <w:szCs w:val="22"/>
              </w:rPr>
            </w:pPr>
            <w:r>
              <w:rPr>
                <w:rFonts w:ascii="Calibri" w:hAnsi="Calibri"/>
                <w:szCs w:val="22"/>
              </w:rPr>
              <w:t>National Planning Policy Guidance (NPPG)</w:t>
            </w:r>
          </w:p>
        </w:tc>
      </w:tr>
      <w:tr w:rsidR="008C75E4" w:rsidRPr="008C75E4" w14:paraId="79851184"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4A0D7D7" w14:textId="77777777" w:rsidR="00101855" w:rsidRPr="001946E0" w:rsidRDefault="00101855" w:rsidP="001010A9">
            <w:pPr>
              <w:pStyle w:val="PLANNING"/>
              <w:rPr>
                <w:rFonts w:ascii="Calibri" w:hAnsi="Calibri"/>
                <w:bCs/>
                <w:szCs w:val="22"/>
              </w:rPr>
            </w:pPr>
          </w:p>
        </w:tc>
      </w:tr>
      <w:tr w:rsidR="008C75E4" w:rsidRPr="008C75E4" w14:paraId="2B761CE7" w14:textId="77777777" w:rsidTr="00504440">
        <w:trPr>
          <w:trHeight w:hRule="exact" w:val="144"/>
          <w:jc w:val="center"/>
        </w:trPr>
        <w:tc>
          <w:tcPr>
            <w:tcW w:w="9555" w:type="dxa"/>
            <w:gridSpan w:val="14"/>
            <w:tcBorders>
              <w:left w:val="nil"/>
              <w:right w:val="nil"/>
            </w:tcBorders>
            <w:tcMar>
              <w:top w:w="57" w:type="dxa"/>
              <w:bottom w:w="57" w:type="dxa"/>
            </w:tcMar>
          </w:tcPr>
          <w:p w14:paraId="00FE00EC" w14:textId="77777777" w:rsidR="003F16AA" w:rsidRPr="00504440" w:rsidRDefault="003F16AA" w:rsidP="00504440">
            <w:pPr>
              <w:rPr>
                <w:sz w:val="4"/>
                <w:szCs w:val="4"/>
              </w:rPr>
            </w:pPr>
          </w:p>
        </w:tc>
      </w:tr>
      <w:tr w:rsidR="008C75E4" w:rsidRPr="008C75E4" w14:paraId="386F80B8" w14:textId="77777777" w:rsidTr="00504440">
        <w:trPr>
          <w:jc w:val="center"/>
        </w:trPr>
        <w:tc>
          <w:tcPr>
            <w:tcW w:w="9555" w:type="dxa"/>
            <w:gridSpan w:val="14"/>
            <w:tcMar>
              <w:top w:w="57" w:type="dxa"/>
              <w:bottom w:w="57" w:type="dxa"/>
            </w:tcMar>
          </w:tcPr>
          <w:p w14:paraId="6D3F821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A7D97F9" w14:textId="77777777" w:rsidTr="00504440">
        <w:trPr>
          <w:trHeight w:val="1152"/>
          <w:jc w:val="center"/>
        </w:trPr>
        <w:tc>
          <w:tcPr>
            <w:tcW w:w="9555" w:type="dxa"/>
            <w:gridSpan w:val="14"/>
            <w:tcMar>
              <w:top w:w="57" w:type="dxa"/>
              <w:bottom w:w="57" w:type="dxa"/>
            </w:tcMar>
          </w:tcPr>
          <w:p w14:paraId="28A9DD8D" w14:textId="77777777" w:rsidR="00D102D9" w:rsidRDefault="00D96304" w:rsidP="00454754">
            <w:pPr>
              <w:pStyle w:val="Header"/>
              <w:tabs>
                <w:tab w:val="clear" w:pos="4153"/>
                <w:tab w:val="clear" w:pos="8306"/>
              </w:tabs>
              <w:contextualSpacing/>
              <w:jc w:val="both"/>
              <w:rPr>
                <w:rFonts w:ascii="Calibri" w:hAnsi="Calibri"/>
                <w:b/>
                <w:szCs w:val="22"/>
              </w:rPr>
            </w:pPr>
            <w:r w:rsidRPr="00B45E61">
              <w:rPr>
                <w:rFonts w:asciiTheme="minorHAnsi" w:hAnsiTheme="minorHAnsi" w:cstheme="minorHAnsi"/>
                <w:b/>
                <w:szCs w:val="22"/>
                <w:shd w:val="clear" w:color="auto" w:fill="FFFFFF"/>
              </w:rPr>
              <w:t>C</w:t>
            </w:r>
            <w:r w:rsidR="001010A9" w:rsidRPr="00B45E61">
              <w:rPr>
                <w:rFonts w:asciiTheme="minorHAnsi" w:hAnsiTheme="minorHAnsi" w:cstheme="minorHAnsi"/>
                <w:b/>
                <w:szCs w:val="22"/>
                <w:shd w:val="clear" w:color="auto" w:fill="FFFFFF"/>
              </w:rPr>
              <w:t xml:space="preserve">ondition </w:t>
            </w:r>
            <w:bookmarkStart w:id="0" w:name="_Hlk46318815"/>
            <w:r w:rsidR="00B45E61" w:rsidRPr="00B45E61">
              <w:rPr>
                <w:rFonts w:asciiTheme="minorHAnsi" w:hAnsiTheme="minorHAnsi" w:cstheme="minorHAnsi"/>
                <w:b/>
                <w:szCs w:val="22"/>
                <w:shd w:val="clear" w:color="auto" w:fill="FFFFFF"/>
              </w:rPr>
              <w:t>1 (start date)</w:t>
            </w:r>
            <w:r w:rsidR="00C0704D" w:rsidRPr="00B45E61">
              <w:rPr>
                <w:rFonts w:ascii="Calibri" w:hAnsi="Calibri"/>
                <w:b/>
                <w:szCs w:val="22"/>
              </w:rPr>
              <w:t>:</w:t>
            </w:r>
            <w:bookmarkEnd w:id="0"/>
          </w:p>
          <w:p w14:paraId="17A5215F"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The development must be begun not later than the expiration of three years beginning with the date of this permission.</w:t>
            </w:r>
          </w:p>
          <w:p w14:paraId="34FE075D" w14:textId="77777777" w:rsidR="00B45E61" w:rsidRPr="00970C9A" w:rsidRDefault="00B45E61" w:rsidP="00B45E61">
            <w:pPr>
              <w:rPr>
                <w:rFonts w:ascii="Calibri" w:hAnsi="Calibri" w:cs="Calibri"/>
                <w:sz w:val="18"/>
                <w:szCs w:val="18"/>
              </w:rPr>
            </w:pPr>
          </w:p>
          <w:p w14:paraId="106D4A10"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Reason:  Required to be imposed pursuant to Section 18 of the Planning (Listed Buildings and Conservation Areas) Act 1990.</w:t>
            </w:r>
          </w:p>
          <w:p w14:paraId="4BBF0208" w14:textId="77777777" w:rsidR="00B45E61" w:rsidRPr="00B45E61" w:rsidRDefault="00B45E61" w:rsidP="00454754">
            <w:pPr>
              <w:pStyle w:val="Header"/>
              <w:tabs>
                <w:tab w:val="clear" w:pos="4153"/>
                <w:tab w:val="clear" w:pos="8306"/>
              </w:tabs>
              <w:contextualSpacing/>
              <w:jc w:val="both"/>
              <w:rPr>
                <w:rFonts w:ascii="Calibri" w:hAnsi="Calibri"/>
                <w:b/>
                <w:szCs w:val="22"/>
              </w:rPr>
            </w:pPr>
          </w:p>
          <w:p w14:paraId="79BDCBEA" w14:textId="77777777" w:rsidR="006E4670" w:rsidRPr="0034383C" w:rsidRDefault="00195B05" w:rsidP="00454754">
            <w:pPr>
              <w:pStyle w:val="Header"/>
              <w:tabs>
                <w:tab w:val="clear" w:pos="4153"/>
                <w:tab w:val="clear" w:pos="8306"/>
              </w:tabs>
              <w:contextualSpacing/>
              <w:jc w:val="both"/>
              <w:rPr>
                <w:rFonts w:ascii="Calibri" w:hAnsi="Calibri"/>
                <w:sz w:val="24"/>
                <w:szCs w:val="24"/>
              </w:rPr>
            </w:pPr>
            <w:r w:rsidRPr="0034383C">
              <w:rPr>
                <w:rFonts w:ascii="Calibri" w:hAnsi="Calibri"/>
                <w:sz w:val="24"/>
                <w:szCs w:val="24"/>
              </w:rPr>
              <w:t xml:space="preserve">This </w:t>
            </w:r>
            <w:r w:rsidR="00DB345B" w:rsidRPr="0034383C">
              <w:rPr>
                <w:rFonts w:ascii="Calibri" w:hAnsi="Calibri"/>
                <w:sz w:val="24"/>
                <w:szCs w:val="24"/>
              </w:rPr>
              <w:t>condition can be considered for discharge on the commencement of works.</w:t>
            </w:r>
          </w:p>
          <w:p w14:paraId="0144B624" w14:textId="77777777" w:rsidR="00DB345B" w:rsidRPr="00195B05" w:rsidRDefault="00DB345B" w:rsidP="00454754">
            <w:pPr>
              <w:pStyle w:val="Header"/>
              <w:tabs>
                <w:tab w:val="clear" w:pos="4153"/>
                <w:tab w:val="clear" w:pos="8306"/>
              </w:tabs>
              <w:contextualSpacing/>
              <w:jc w:val="both"/>
              <w:rPr>
                <w:rFonts w:ascii="Calibri" w:hAnsi="Calibri"/>
                <w:szCs w:val="22"/>
              </w:rPr>
            </w:pPr>
          </w:p>
          <w:p w14:paraId="440C265F" w14:textId="77777777" w:rsidR="009C09C6" w:rsidRDefault="009C09C6" w:rsidP="009C09C6">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2 (design statement)</w:t>
            </w:r>
            <w:r w:rsidRPr="00B45E61">
              <w:rPr>
                <w:rFonts w:ascii="Calibri" w:hAnsi="Calibri"/>
                <w:b/>
                <w:szCs w:val="22"/>
              </w:rPr>
              <w:t>:</w:t>
            </w:r>
          </w:p>
          <w:p w14:paraId="2128D332"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The permission shall relate to the development as described in the submitted Design Statement:</w:t>
            </w:r>
          </w:p>
          <w:p w14:paraId="363AEB73"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 xml:space="preserve"> </w:t>
            </w:r>
          </w:p>
          <w:p w14:paraId="0D675CCB"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w:t>
            </w:r>
            <w:proofErr w:type="gramStart"/>
            <w:r w:rsidRPr="00970C9A">
              <w:rPr>
                <w:rFonts w:ascii="Calibri" w:hAnsi="Calibri" w:cs="Calibri"/>
                <w:sz w:val="18"/>
                <w:szCs w:val="18"/>
              </w:rPr>
              <w:t>the</w:t>
            </w:r>
            <w:proofErr w:type="gramEnd"/>
            <w:r w:rsidRPr="00970C9A">
              <w:rPr>
                <w:rFonts w:ascii="Calibri" w:hAnsi="Calibri" w:cs="Calibri"/>
                <w:sz w:val="18"/>
                <w:szCs w:val="18"/>
              </w:rPr>
              <w:t xml:space="preserve"> extent of the repair will be limited to what is reasonably necessary to make the walls and roof sound and capable of fulfilling their intended functions and is necessary to protect the historic fabric of the building". </w:t>
            </w:r>
          </w:p>
          <w:p w14:paraId="515F8C32" w14:textId="77777777" w:rsidR="00B45E61" w:rsidRDefault="00B45E61" w:rsidP="00B45E61">
            <w:pPr>
              <w:rPr>
                <w:rFonts w:ascii="Calibri" w:hAnsi="Calibri" w:cs="Calibri"/>
                <w:szCs w:val="22"/>
              </w:rPr>
            </w:pPr>
          </w:p>
          <w:p w14:paraId="599239B2" w14:textId="77777777" w:rsidR="00B45E61" w:rsidRPr="00970C9A" w:rsidRDefault="00B45E61" w:rsidP="00B45E61">
            <w:pPr>
              <w:pStyle w:val="Header"/>
              <w:tabs>
                <w:tab w:val="clear" w:pos="4153"/>
                <w:tab w:val="clear" w:pos="8306"/>
              </w:tabs>
              <w:contextualSpacing/>
              <w:jc w:val="both"/>
              <w:rPr>
                <w:rFonts w:ascii="Calibri" w:hAnsi="Calibri"/>
                <w:b/>
                <w:sz w:val="18"/>
                <w:szCs w:val="18"/>
              </w:rPr>
            </w:pPr>
            <w:r w:rsidRPr="00970C9A">
              <w:rPr>
                <w:rFonts w:ascii="Calibri" w:hAnsi="Calibri" w:cs="Calibri"/>
                <w:sz w:val="18"/>
                <w:szCs w:val="18"/>
              </w:rPr>
              <w:t>Reason:  For the avoidance of doubt and to ensure that the development is carried out in accordance with the submitted plans.</w:t>
            </w:r>
          </w:p>
          <w:p w14:paraId="59BC5235" w14:textId="77777777" w:rsidR="004828EC" w:rsidRDefault="004828EC" w:rsidP="00994C2C">
            <w:pPr>
              <w:rPr>
                <w:rFonts w:ascii="Calibri" w:hAnsi="Calibri"/>
                <w:sz w:val="24"/>
                <w:szCs w:val="24"/>
              </w:rPr>
            </w:pPr>
          </w:p>
          <w:p w14:paraId="28AA8E5A" w14:textId="77777777" w:rsidR="00E455D3" w:rsidRDefault="00B70445" w:rsidP="00994C2C">
            <w:pPr>
              <w:rPr>
                <w:rFonts w:ascii="Calibri" w:hAnsi="Calibri"/>
                <w:sz w:val="24"/>
                <w:szCs w:val="24"/>
              </w:rPr>
            </w:pPr>
            <w:r>
              <w:rPr>
                <w:rFonts w:ascii="Calibri" w:hAnsi="Calibri"/>
                <w:sz w:val="24"/>
                <w:szCs w:val="24"/>
              </w:rPr>
              <w:lastRenderedPageBreak/>
              <w:t>This is an informative condition which does not require discharge.</w:t>
            </w:r>
          </w:p>
          <w:p w14:paraId="3223D708" w14:textId="77777777" w:rsidR="00B70445" w:rsidRDefault="00B70445" w:rsidP="00994C2C">
            <w:pPr>
              <w:rPr>
                <w:rFonts w:ascii="Calibri" w:hAnsi="Calibri"/>
                <w:sz w:val="24"/>
                <w:szCs w:val="24"/>
              </w:rPr>
            </w:pPr>
          </w:p>
          <w:p w14:paraId="23FD1A8F" w14:textId="77777777" w:rsidR="00B70445" w:rsidRDefault="00B70445" w:rsidP="00994C2C">
            <w:pPr>
              <w:rPr>
                <w:rFonts w:ascii="Calibri" w:hAnsi="Calibri"/>
                <w:sz w:val="24"/>
                <w:szCs w:val="24"/>
              </w:rPr>
            </w:pPr>
          </w:p>
          <w:p w14:paraId="3FF0B2D2" w14:textId="77777777" w:rsidR="00FA79CF"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3 (method statement)</w:t>
            </w:r>
            <w:r w:rsidRPr="00B45E61">
              <w:rPr>
                <w:rFonts w:ascii="Calibri" w:hAnsi="Calibri"/>
                <w:b/>
                <w:szCs w:val="22"/>
              </w:rPr>
              <w:t>:</w:t>
            </w:r>
          </w:p>
          <w:p w14:paraId="1008F816"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Precise specification of the removal of existing pointing in the form of a method statement shall have been submitted to and approved by the Local Planning Authority before the implementation of this element of the proposed works.</w:t>
            </w:r>
          </w:p>
          <w:p w14:paraId="432216A5" w14:textId="77777777" w:rsidR="00B45E61" w:rsidRPr="00970C9A" w:rsidRDefault="00B45E61" w:rsidP="00B45E61">
            <w:pPr>
              <w:rPr>
                <w:rFonts w:ascii="Calibri" w:hAnsi="Calibri" w:cs="Calibri"/>
                <w:sz w:val="18"/>
                <w:szCs w:val="18"/>
              </w:rPr>
            </w:pPr>
          </w:p>
          <w:p w14:paraId="0DCB89B1" w14:textId="77777777" w:rsidR="00B45E61" w:rsidRPr="00970C9A" w:rsidRDefault="00B45E61" w:rsidP="00B45E61">
            <w:pPr>
              <w:rPr>
                <w:rFonts w:ascii="Calibri" w:hAnsi="Calibri" w:cs="Calibri"/>
                <w:sz w:val="18"/>
                <w:szCs w:val="18"/>
              </w:rPr>
            </w:pPr>
            <w:proofErr w:type="gramStart"/>
            <w:r w:rsidRPr="00970C9A">
              <w:rPr>
                <w:rFonts w:ascii="Calibri" w:hAnsi="Calibri" w:cs="Calibri"/>
                <w:sz w:val="18"/>
                <w:szCs w:val="18"/>
              </w:rPr>
              <w:t>Reason :</w:t>
            </w:r>
            <w:proofErr w:type="gramEnd"/>
            <w:r w:rsidRPr="00970C9A">
              <w:rPr>
                <w:rFonts w:ascii="Calibri" w:hAnsi="Calibri" w:cs="Calibri"/>
                <w:sz w:val="18"/>
                <w:szCs w:val="18"/>
              </w:rPr>
              <w:t xml:space="preserve">  In order to safeguard the special architectural and historic interest of the listed building.</w:t>
            </w:r>
          </w:p>
          <w:p w14:paraId="546E054B" w14:textId="77777777" w:rsidR="00B45E61" w:rsidRPr="00970C9A" w:rsidRDefault="00B45E61" w:rsidP="00FA79CF">
            <w:pPr>
              <w:pStyle w:val="Header"/>
              <w:tabs>
                <w:tab w:val="clear" w:pos="4153"/>
                <w:tab w:val="clear" w:pos="8306"/>
              </w:tabs>
              <w:contextualSpacing/>
              <w:jc w:val="both"/>
              <w:rPr>
                <w:rFonts w:ascii="Calibri" w:hAnsi="Calibri"/>
                <w:b/>
                <w:sz w:val="18"/>
                <w:szCs w:val="18"/>
              </w:rPr>
            </w:pPr>
          </w:p>
          <w:p w14:paraId="1BCDFEB7" w14:textId="77777777" w:rsidR="00B70445" w:rsidRDefault="00B70445" w:rsidP="00994C2C">
            <w:pPr>
              <w:rPr>
                <w:rFonts w:ascii="Calibri" w:hAnsi="Calibri"/>
                <w:sz w:val="24"/>
                <w:szCs w:val="24"/>
              </w:rPr>
            </w:pPr>
            <w:r>
              <w:rPr>
                <w:rFonts w:ascii="Calibri" w:hAnsi="Calibri"/>
                <w:sz w:val="24"/>
                <w:szCs w:val="24"/>
              </w:rPr>
              <w:t xml:space="preserve">Contractor demonstrated use of Fein type saw on site – can be controlled (to avoid overrun of stone </w:t>
            </w:r>
            <w:proofErr w:type="spellStart"/>
            <w:r>
              <w:rPr>
                <w:rFonts w:ascii="Calibri" w:hAnsi="Calibri"/>
                <w:sz w:val="24"/>
                <w:szCs w:val="24"/>
              </w:rPr>
              <w:t>arrises</w:t>
            </w:r>
            <w:proofErr w:type="spellEnd"/>
            <w:r>
              <w:rPr>
                <w:rFonts w:ascii="Calibri" w:hAnsi="Calibri"/>
                <w:sz w:val="24"/>
                <w:szCs w:val="24"/>
              </w:rPr>
              <w:t>) and appears preferable to use of chisels. Recommendation – discharge condition.</w:t>
            </w:r>
          </w:p>
          <w:p w14:paraId="48B17E9B" w14:textId="77777777" w:rsidR="00B70445" w:rsidRDefault="00B70445" w:rsidP="00994C2C">
            <w:pPr>
              <w:rPr>
                <w:rFonts w:ascii="Calibri" w:hAnsi="Calibri"/>
                <w:sz w:val="24"/>
                <w:szCs w:val="24"/>
              </w:rPr>
            </w:pPr>
          </w:p>
          <w:p w14:paraId="5C52EF20" w14:textId="77777777" w:rsidR="00B70445" w:rsidRDefault="00B70445" w:rsidP="00994C2C">
            <w:pPr>
              <w:rPr>
                <w:rFonts w:ascii="Calibri" w:hAnsi="Calibri"/>
                <w:b/>
                <w:szCs w:val="22"/>
              </w:rPr>
            </w:pPr>
            <w:r w:rsidRPr="00B70445">
              <w:rPr>
                <w:rFonts w:ascii="Calibri" w:hAnsi="Calibri"/>
                <w:b/>
                <w:szCs w:val="22"/>
              </w:rPr>
              <w:t>Condition 4 (roof cover materials):</w:t>
            </w:r>
          </w:p>
          <w:p w14:paraId="74AC9143" w14:textId="77777777" w:rsidR="00A27BA8" w:rsidRPr="00A27BA8" w:rsidRDefault="00A27BA8" w:rsidP="00A27BA8">
            <w:pPr>
              <w:rPr>
                <w:rFonts w:ascii="Calibri" w:hAnsi="Calibri" w:cs="Calibri"/>
                <w:sz w:val="18"/>
                <w:szCs w:val="18"/>
              </w:rPr>
            </w:pPr>
            <w:r w:rsidRPr="00A27BA8">
              <w:rPr>
                <w:rFonts w:ascii="Calibri" w:hAnsi="Calibri" w:cs="Calibri"/>
                <w:sz w:val="18"/>
                <w:szCs w:val="18"/>
              </w:rPr>
              <w:t>Precise specifications and samples of new roof cover materials shall have been submitted to and approved by the Local Planning Authority before their use in the proposed works.</w:t>
            </w:r>
          </w:p>
          <w:p w14:paraId="1B4DB419" w14:textId="77777777" w:rsidR="00A27BA8" w:rsidRPr="00A27BA8" w:rsidRDefault="00A27BA8" w:rsidP="00A27BA8">
            <w:pPr>
              <w:rPr>
                <w:rFonts w:ascii="Calibri" w:hAnsi="Calibri" w:cs="Calibri"/>
                <w:sz w:val="18"/>
                <w:szCs w:val="18"/>
              </w:rPr>
            </w:pPr>
          </w:p>
          <w:p w14:paraId="0F02E732" w14:textId="77777777" w:rsidR="00A27BA8" w:rsidRDefault="00A27BA8" w:rsidP="00A27BA8">
            <w:pPr>
              <w:rPr>
                <w:rFonts w:ascii="Calibri" w:hAnsi="Calibri" w:cs="Calibri"/>
                <w:sz w:val="18"/>
                <w:szCs w:val="18"/>
              </w:rPr>
            </w:pPr>
            <w:proofErr w:type="gramStart"/>
            <w:r w:rsidRPr="00A27BA8">
              <w:rPr>
                <w:rFonts w:ascii="Calibri" w:hAnsi="Calibri" w:cs="Calibri"/>
                <w:sz w:val="18"/>
                <w:szCs w:val="18"/>
              </w:rPr>
              <w:t>Reason :</w:t>
            </w:r>
            <w:proofErr w:type="gramEnd"/>
            <w:r w:rsidRPr="00A27BA8">
              <w:rPr>
                <w:rFonts w:ascii="Calibri" w:hAnsi="Calibri" w:cs="Calibri"/>
                <w:sz w:val="18"/>
                <w:szCs w:val="18"/>
              </w:rPr>
              <w:t xml:space="preserve">  In order to safeguard the special architectural and historic interest of the listed building.</w:t>
            </w:r>
          </w:p>
          <w:p w14:paraId="7D6C20E8" w14:textId="77777777" w:rsidR="00A27BA8" w:rsidRDefault="00A27BA8" w:rsidP="00A27BA8">
            <w:pPr>
              <w:rPr>
                <w:rFonts w:ascii="Calibri" w:hAnsi="Calibri" w:cs="Calibri"/>
                <w:sz w:val="18"/>
                <w:szCs w:val="18"/>
              </w:rPr>
            </w:pPr>
          </w:p>
          <w:p w14:paraId="383769E1" w14:textId="77777777" w:rsidR="00A27BA8" w:rsidRPr="00E266FD" w:rsidRDefault="00A27BA8" w:rsidP="00A27BA8">
            <w:pPr>
              <w:rPr>
                <w:rFonts w:ascii="Calibri" w:hAnsi="Calibri" w:cs="Calibri"/>
                <w:sz w:val="24"/>
                <w:szCs w:val="24"/>
              </w:rPr>
            </w:pPr>
            <w:r w:rsidRPr="00E266FD">
              <w:rPr>
                <w:rFonts w:ascii="Calibri" w:hAnsi="Calibri" w:cs="Calibri"/>
                <w:sz w:val="24"/>
                <w:szCs w:val="24"/>
              </w:rPr>
              <w:t>Metamorphic slate sample inspected on site (including fixing method) which is acceptable. Recommendation – discharge condition.</w:t>
            </w:r>
          </w:p>
          <w:p w14:paraId="40E5B17C" w14:textId="77777777" w:rsidR="00B70445" w:rsidRPr="00B70445" w:rsidRDefault="00B70445" w:rsidP="00994C2C">
            <w:pPr>
              <w:rPr>
                <w:rFonts w:ascii="Calibri" w:hAnsi="Calibri"/>
                <w:b/>
                <w:szCs w:val="22"/>
              </w:rPr>
            </w:pPr>
          </w:p>
          <w:p w14:paraId="46D6A63B" w14:textId="77777777" w:rsidR="00FA79CF" w:rsidRDefault="00B70445" w:rsidP="00994C2C">
            <w:pPr>
              <w:rPr>
                <w:rFonts w:ascii="Calibri" w:hAnsi="Calibri"/>
                <w:sz w:val="24"/>
                <w:szCs w:val="24"/>
              </w:rPr>
            </w:pPr>
            <w:r>
              <w:rPr>
                <w:rFonts w:ascii="Calibri" w:hAnsi="Calibri"/>
                <w:sz w:val="24"/>
                <w:szCs w:val="24"/>
              </w:rPr>
              <w:t xml:space="preserve"> </w:t>
            </w:r>
          </w:p>
          <w:p w14:paraId="33B40A83" w14:textId="77777777" w:rsidR="00FA79CF" w:rsidRPr="00B45E61"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5 (wall pointing)</w:t>
            </w:r>
            <w:r w:rsidRPr="00B45E61">
              <w:rPr>
                <w:rFonts w:ascii="Calibri" w:hAnsi="Calibri"/>
                <w:b/>
                <w:szCs w:val="22"/>
              </w:rPr>
              <w:t>:</w:t>
            </w:r>
          </w:p>
          <w:p w14:paraId="1D041EB5"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 xml:space="preserve">Notwithstanding the submitted information, precise </w:t>
            </w:r>
            <w:proofErr w:type="gramStart"/>
            <w:r w:rsidRPr="00970C9A">
              <w:rPr>
                <w:rFonts w:ascii="Calibri" w:hAnsi="Calibri" w:cs="Calibri"/>
                <w:sz w:val="18"/>
                <w:szCs w:val="18"/>
              </w:rPr>
              <w:t>specifications</w:t>
            </w:r>
            <w:proofErr w:type="gramEnd"/>
            <w:r w:rsidRPr="00970C9A">
              <w:rPr>
                <w:rFonts w:ascii="Calibri" w:hAnsi="Calibri" w:cs="Calibri"/>
                <w:sz w:val="18"/>
                <w:szCs w:val="18"/>
              </w:rPr>
              <w:t xml:space="preserve"> and samples in the form of a sample panel of wall pointing shall have been submitted to and approved by the Local Planning Authority before re-pointing.</w:t>
            </w:r>
          </w:p>
          <w:p w14:paraId="421AB46F" w14:textId="77777777" w:rsidR="00B45E61" w:rsidRPr="00970C9A" w:rsidRDefault="00B45E61" w:rsidP="00B45E61">
            <w:pPr>
              <w:rPr>
                <w:rFonts w:ascii="Calibri" w:hAnsi="Calibri" w:cs="Calibri"/>
                <w:sz w:val="18"/>
                <w:szCs w:val="18"/>
              </w:rPr>
            </w:pPr>
          </w:p>
          <w:p w14:paraId="1588E663" w14:textId="77777777" w:rsidR="00B45E61" w:rsidRPr="00970C9A" w:rsidRDefault="00B45E61" w:rsidP="00B45E61">
            <w:pPr>
              <w:rPr>
                <w:rFonts w:ascii="Calibri" w:hAnsi="Calibri" w:cs="Calibri"/>
                <w:sz w:val="18"/>
                <w:szCs w:val="18"/>
              </w:rPr>
            </w:pPr>
            <w:proofErr w:type="gramStart"/>
            <w:r w:rsidRPr="00970C9A">
              <w:rPr>
                <w:rFonts w:ascii="Calibri" w:hAnsi="Calibri" w:cs="Calibri"/>
                <w:sz w:val="18"/>
                <w:szCs w:val="18"/>
              </w:rPr>
              <w:t>Reason :</w:t>
            </w:r>
            <w:proofErr w:type="gramEnd"/>
            <w:r w:rsidRPr="00970C9A">
              <w:rPr>
                <w:rFonts w:ascii="Calibri" w:hAnsi="Calibri" w:cs="Calibri"/>
                <w:sz w:val="18"/>
                <w:szCs w:val="18"/>
              </w:rPr>
              <w:t xml:space="preserve">  In order to safeguard the special architectural and historic interest of the listed building.</w:t>
            </w:r>
          </w:p>
          <w:p w14:paraId="3FFB1232" w14:textId="77777777" w:rsidR="00FA79CF" w:rsidRDefault="00FA79CF" w:rsidP="00994C2C">
            <w:pPr>
              <w:rPr>
                <w:rFonts w:ascii="Calibri" w:hAnsi="Calibri"/>
                <w:sz w:val="24"/>
                <w:szCs w:val="24"/>
              </w:rPr>
            </w:pPr>
          </w:p>
          <w:p w14:paraId="1DF5E4C7" w14:textId="77777777" w:rsidR="00B45E61" w:rsidRDefault="00B70445" w:rsidP="00994C2C">
            <w:pPr>
              <w:rPr>
                <w:rFonts w:ascii="Calibri" w:hAnsi="Calibri"/>
                <w:sz w:val="24"/>
                <w:szCs w:val="24"/>
              </w:rPr>
            </w:pPr>
            <w:r>
              <w:rPr>
                <w:rFonts w:ascii="Calibri" w:hAnsi="Calibri"/>
                <w:sz w:val="24"/>
                <w:szCs w:val="24"/>
              </w:rPr>
              <w:t>Sample panel inspected on site (contractor identified source of aggregate) and appears acceptable. Recommendation – discharge condition.</w:t>
            </w:r>
          </w:p>
          <w:p w14:paraId="7D566D3F" w14:textId="77777777" w:rsidR="00B70445" w:rsidRDefault="00B70445" w:rsidP="00994C2C">
            <w:pPr>
              <w:rPr>
                <w:rFonts w:ascii="Calibri" w:hAnsi="Calibri"/>
                <w:sz w:val="24"/>
                <w:szCs w:val="24"/>
              </w:rPr>
            </w:pPr>
          </w:p>
          <w:p w14:paraId="77AA0A9C" w14:textId="77777777" w:rsidR="00FA79CF" w:rsidRPr="00B45E61"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7 (roof timbers)</w:t>
            </w:r>
            <w:r w:rsidRPr="00B45E61">
              <w:rPr>
                <w:rFonts w:ascii="Calibri" w:hAnsi="Calibri"/>
                <w:b/>
                <w:szCs w:val="22"/>
              </w:rPr>
              <w:t>:</w:t>
            </w:r>
          </w:p>
          <w:p w14:paraId="51660545"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Precise specifications of any proposed roof timber structure repair works shall have been submitted to and approved by the Local Planning Authority before their implementation in the proposed works.</w:t>
            </w:r>
          </w:p>
          <w:p w14:paraId="51E518FC" w14:textId="77777777" w:rsidR="00B45E61" w:rsidRPr="00970C9A" w:rsidRDefault="00B45E61" w:rsidP="00B45E61">
            <w:pPr>
              <w:rPr>
                <w:rFonts w:ascii="Calibri" w:hAnsi="Calibri" w:cs="Calibri"/>
                <w:sz w:val="18"/>
                <w:szCs w:val="18"/>
              </w:rPr>
            </w:pPr>
          </w:p>
          <w:p w14:paraId="5CFC4B1F" w14:textId="77777777" w:rsidR="00FA79CF" w:rsidRPr="00970C9A" w:rsidRDefault="00B45E61" w:rsidP="00B45E61">
            <w:pPr>
              <w:rPr>
                <w:rFonts w:ascii="Calibri" w:hAnsi="Calibri"/>
                <w:sz w:val="18"/>
                <w:szCs w:val="18"/>
              </w:rPr>
            </w:pPr>
            <w:r w:rsidRPr="00970C9A">
              <w:rPr>
                <w:rFonts w:ascii="Calibri" w:hAnsi="Calibri" w:cs="Calibri"/>
                <w:sz w:val="18"/>
                <w:szCs w:val="18"/>
              </w:rPr>
              <w:t>Reason:  In order to safeguard the special architectural and historic interest of the listed building.</w:t>
            </w:r>
          </w:p>
          <w:p w14:paraId="55DABA5A" w14:textId="77777777" w:rsidR="00FA79CF" w:rsidRPr="00970C9A" w:rsidRDefault="00FA79CF" w:rsidP="00994C2C">
            <w:pPr>
              <w:rPr>
                <w:rFonts w:ascii="Calibri" w:hAnsi="Calibri"/>
                <w:sz w:val="18"/>
                <w:szCs w:val="18"/>
              </w:rPr>
            </w:pPr>
          </w:p>
          <w:p w14:paraId="432C0395" w14:textId="77777777" w:rsidR="00FA79CF" w:rsidRDefault="00E266FD" w:rsidP="00994C2C">
            <w:pPr>
              <w:rPr>
                <w:rFonts w:ascii="Calibri" w:hAnsi="Calibri"/>
                <w:sz w:val="24"/>
                <w:szCs w:val="24"/>
              </w:rPr>
            </w:pPr>
            <w:r>
              <w:rPr>
                <w:rFonts w:ascii="Calibri" w:hAnsi="Calibri"/>
                <w:sz w:val="24"/>
                <w:szCs w:val="24"/>
              </w:rPr>
              <w:t>Condition attached to allow for any works discovered once roof cover removed.</w:t>
            </w:r>
          </w:p>
          <w:p w14:paraId="0A9252C2" w14:textId="77777777" w:rsidR="00FA79CF" w:rsidRPr="00B50339" w:rsidRDefault="00FA79CF" w:rsidP="00994C2C">
            <w:pPr>
              <w:rPr>
                <w:rFonts w:ascii="Calibri" w:hAnsi="Calibri"/>
                <w:sz w:val="24"/>
                <w:szCs w:val="24"/>
              </w:rPr>
            </w:pPr>
          </w:p>
        </w:tc>
      </w:tr>
      <w:tr w:rsidR="00C0704D" w:rsidRPr="008C75E4" w14:paraId="3A193110" w14:textId="77777777" w:rsidTr="00504440">
        <w:trPr>
          <w:jc w:val="center"/>
        </w:trPr>
        <w:tc>
          <w:tcPr>
            <w:tcW w:w="2837" w:type="dxa"/>
            <w:gridSpan w:val="4"/>
            <w:tcMar>
              <w:top w:w="57" w:type="dxa"/>
              <w:bottom w:w="57" w:type="dxa"/>
            </w:tcMar>
          </w:tcPr>
          <w:p w14:paraId="2F3BE77A"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282BF9C1" w14:textId="77777777" w:rsidR="00C0704D" w:rsidRPr="00B4494B" w:rsidRDefault="0034383C" w:rsidP="006126D1">
            <w:pPr>
              <w:jc w:val="both"/>
              <w:rPr>
                <w:rFonts w:ascii="Calibri" w:hAnsi="Calibri"/>
                <w:bCs/>
                <w:sz w:val="24"/>
                <w:szCs w:val="24"/>
              </w:rPr>
            </w:pPr>
            <w:r>
              <w:rPr>
                <w:rFonts w:ascii="Calibri" w:hAnsi="Calibri"/>
                <w:bCs/>
                <w:sz w:val="24"/>
                <w:szCs w:val="24"/>
              </w:rPr>
              <w:t>Discharge of conditions 3, 4 and 5.</w:t>
            </w:r>
          </w:p>
        </w:tc>
      </w:tr>
    </w:tbl>
    <w:p w14:paraId="737C0561" w14:textId="77777777" w:rsidR="0031197A" w:rsidRPr="008C75E4" w:rsidRDefault="00AA057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60AE" w14:textId="77777777" w:rsidR="001A40CA" w:rsidRDefault="001A40CA" w:rsidP="006D0B5F">
      <w:r>
        <w:separator/>
      </w:r>
    </w:p>
  </w:endnote>
  <w:endnote w:type="continuationSeparator" w:id="0">
    <w:p w14:paraId="2A5686F7" w14:textId="77777777" w:rsidR="001A40CA" w:rsidRDefault="001A40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6F25" w14:textId="77777777" w:rsidR="001A40CA" w:rsidRDefault="001A40CA" w:rsidP="006D0B5F">
      <w:r>
        <w:separator/>
      </w:r>
    </w:p>
  </w:footnote>
  <w:footnote w:type="continuationSeparator" w:id="0">
    <w:p w14:paraId="63D3C6C6" w14:textId="77777777" w:rsidR="001A40CA" w:rsidRDefault="001A40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0470C"/>
    <w:multiLevelType w:val="hybridMultilevel"/>
    <w:tmpl w:val="D8467264"/>
    <w:lvl w:ilvl="0" w:tplc="F37EEEDE">
      <w:start w:val="3"/>
      <w:numFmt w:val="decimal"/>
      <w:lvlText w:val="%1"/>
      <w:lvlJc w:val="left"/>
      <w:pPr>
        <w:ind w:left="1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C2238C">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ACAFFE">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1EE862">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19E6">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56EA">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A01D2">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27662">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439F0">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2B9"/>
    <w:rsid w:val="000075DD"/>
    <w:rsid w:val="00016A73"/>
    <w:rsid w:val="000279A8"/>
    <w:rsid w:val="00034157"/>
    <w:rsid w:val="00041FBF"/>
    <w:rsid w:val="00055B13"/>
    <w:rsid w:val="00070B45"/>
    <w:rsid w:val="00075302"/>
    <w:rsid w:val="000808DF"/>
    <w:rsid w:val="0008638E"/>
    <w:rsid w:val="00092A39"/>
    <w:rsid w:val="00097796"/>
    <w:rsid w:val="000B5CB5"/>
    <w:rsid w:val="000B6532"/>
    <w:rsid w:val="000C7A57"/>
    <w:rsid w:val="001010A9"/>
    <w:rsid w:val="00101855"/>
    <w:rsid w:val="0010371E"/>
    <w:rsid w:val="00106932"/>
    <w:rsid w:val="0012018D"/>
    <w:rsid w:val="00121E0C"/>
    <w:rsid w:val="00130035"/>
    <w:rsid w:val="00130D16"/>
    <w:rsid w:val="00141512"/>
    <w:rsid w:val="0016428F"/>
    <w:rsid w:val="00174004"/>
    <w:rsid w:val="001946E0"/>
    <w:rsid w:val="00195B05"/>
    <w:rsid w:val="00196722"/>
    <w:rsid w:val="001A40CA"/>
    <w:rsid w:val="001B769B"/>
    <w:rsid w:val="001C1453"/>
    <w:rsid w:val="001D4F7A"/>
    <w:rsid w:val="001D5ADD"/>
    <w:rsid w:val="001E255A"/>
    <w:rsid w:val="00203F50"/>
    <w:rsid w:val="00206E24"/>
    <w:rsid w:val="002205B7"/>
    <w:rsid w:val="00237A60"/>
    <w:rsid w:val="00237DA1"/>
    <w:rsid w:val="00250879"/>
    <w:rsid w:val="002656A9"/>
    <w:rsid w:val="00273387"/>
    <w:rsid w:val="00284480"/>
    <w:rsid w:val="0028751A"/>
    <w:rsid w:val="0029334A"/>
    <w:rsid w:val="00293A78"/>
    <w:rsid w:val="00295506"/>
    <w:rsid w:val="002A01CF"/>
    <w:rsid w:val="002A297A"/>
    <w:rsid w:val="002A2C88"/>
    <w:rsid w:val="002A7BA8"/>
    <w:rsid w:val="002A7DF7"/>
    <w:rsid w:val="002B7854"/>
    <w:rsid w:val="002C6277"/>
    <w:rsid w:val="002C705A"/>
    <w:rsid w:val="002D4346"/>
    <w:rsid w:val="002E0915"/>
    <w:rsid w:val="002E2952"/>
    <w:rsid w:val="002E3F0D"/>
    <w:rsid w:val="002E7CC1"/>
    <w:rsid w:val="002F041D"/>
    <w:rsid w:val="002F2580"/>
    <w:rsid w:val="002F7502"/>
    <w:rsid w:val="0030777B"/>
    <w:rsid w:val="00312F93"/>
    <w:rsid w:val="003137E0"/>
    <w:rsid w:val="00320A6F"/>
    <w:rsid w:val="00321B6E"/>
    <w:rsid w:val="003359D0"/>
    <w:rsid w:val="00341E8D"/>
    <w:rsid w:val="0034383C"/>
    <w:rsid w:val="00347F5E"/>
    <w:rsid w:val="003634D9"/>
    <w:rsid w:val="00364FE7"/>
    <w:rsid w:val="0036759A"/>
    <w:rsid w:val="003825D5"/>
    <w:rsid w:val="00384BAB"/>
    <w:rsid w:val="0039175D"/>
    <w:rsid w:val="003A0BD7"/>
    <w:rsid w:val="003A4376"/>
    <w:rsid w:val="003A6076"/>
    <w:rsid w:val="003B3D4B"/>
    <w:rsid w:val="003C28E1"/>
    <w:rsid w:val="003E2151"/>
    <w:rsid w:val="003E7D0D"/>
    <w:rsid w:val="003F16AA"/>
    <w:rsid w:val="003F16B4"/>
    <w:rsid w:val="003F3DB5"/>
    <w:rsid w:val="003F481A"/>
    <w:rsid w:val="00404443"/>
    <w:rsid w:val="00404C72"/>
    <w:rsid w:val="004135B4"/>
    <w:rsid w:val="00413F89"/>
    <w:rsid w:val="00435FC9"/>
    <w:rsid w:val="0043726F"/>
    <w:rsid w:val="0044039F"/>
    <w:rsid w:val="00440CB6"/>
    <w:rsid w:val="00454754"/>
    <w:rsid w:val="004654DD"/>
    <w:rsid w:val="004828EC"/>
    <w:rsid w:val="004854EC"/>
    <w:rsid w:val="00491666"/>
    <w:rsid w:val="004936A6"/>
    <w:rsid w:val="004947BB"/>
    <w:rsid w:val="00497468"/>
    <w:rsid w:val="004A5EA9"/>
    <w:rsid w:val="004B0B88"/>
    <w:rsid w:val="004B1343"/>
    <w:rsid w:val="004C008A"/>
    <w:rsid w:val="004C2434"/>
    <w:rsid w:val="004D23E8"/>
    <w:rsid w:val="004D6FC7"/>
    <w:rsid w:val="004E58E3"/>
    <w:rsid w:val="004E670A"/>
    <w:rsid w:val="004F0649"/>
    <w:rsid w:val="004F1043"/>
    <w:rsid w:val="004F1E99"/>
    <w:rsid w:val="0050273C"/>
    <w:rsid w:val="0050432D"/>
    <w:rsid w:val="0050443E"/>
    <w:rsid w:val="00504440"/>
    <w:rsid w:val="0050459D"/>
    <w:rsid w:val="00504676"/>
    <w:rsid w:val="00507AE9"/>
    <w:rsid w:val="00510DBF"/>
    <w:rsid w:val="00510FA2"/>
    <w:rsid w:val="00510FE3"/>
    <w:rsid w:val="00521ABA"/>
    <w:rsid w:val="0052303A"/>
    <w:rsid w:val="0052459E"/>
    <w:rsid w:val="00525341"/>
    <w:rsid w:val="00527A31"/>
    <w:rsid w:val="00534611"/>
    <w:rsid w:val="005400C3"/>
    <w:rsid w:val="00545D8C"/>
    <w:rsid w:val="005500DE"/>
    <w:rsid w:val="00556ECD"/>
    <w:rsid w:val="00557A7E"/>
    <w:rsid w:val="005631B3"/>
    <w:rsid w:val="005633B0"/>
    <w:rsid w:val="005635FF"/>
    <w:rsid w:val="00570439"/>
    <w:rsid w:val="00573B90"/>
    <w:rsid w:val="00586172"/>
    <w:rsid w:val="005878FE"/>
    <w:rsid w:val="00593040"/>
    <w:rsid w:val="005A67B5"/>
    <w:rsid w:val="005B0A0E"/>
    <w:rsid w:val="005B46DA"/>
    <w:rsid w:val="005B59EE"/>
    <w:rsid w:val="005D3432"/>
    <w:rsid w:val="005E1C6C"/>
    <w:rsid w:val="005E65DF"/>
    <w:rsid w:val="005E73AB"/>
    <w:rsid w:val="005F79FB"/>
    <w:rsid w:val="0060414C"/>
    <w:rsid w:val="006126D1"/>
    <w:rsid w:val="00614191"/>
    <w:rsid w:val="00621967"/>
    <w:rsid w:val="006326A2"/>
    <w:rsid w:val="00633BA9"/>
    <w:rsid w:val="00660D7D"/>
    <w:rsid w:val="00665C24"/>
    <w:rsid w:val="00690EC3"/>
    <w:rsid w:val="006916F1"/>
    <w:rsid w:val="00692B60"/>
    <w:rsid w:val="00695F88"/>
    <w:rsid w:val="00697785"/>
    <w:rsid w:val="006A71AD"/>
    <w:rsid w:val="006C126E"/>
    <w:rsid w:val="006C2BFA"/>
    <w:rsid w:val="006C2F6A"/>
    <w:rsid w:val="006D0B5F"/>
    <w:rsid w:val="006D4E58"/>
    <w:rsid w:val="006D7624"/>
    <w:rsid w:val="006E4670"/>
    <w:rsid w:val="006F045B"/>
    <w:rsid w:val="006F137D"/>
    <w:rsid w:val="006F4D38"/>
    <w:rsid w:val="0070054B"/>
    <w:rsid w:val="0070116F"/>
    <w:rsid w:val="00706480"/>
    <w:rsid w:val="00710DBB"/>
    <w:rsid w:val="00713E0B"/>
    <w:rsid w:val="00725F1C"/>
    <w:rsid w:val="00727CA1"/>
    <w:rsid w:val="007333AA"/>
    <w:rsid w:val="0073649F"/>
    <w:rsid w:val="00740D15"/>
    <w:rsid w:val="007430C8"/>
    <w:rsid w:val="00746859"/>
    <w:rsid w:val="00755FCC"/>
    <w:rsid w:val="00772A15"/>
    <w:rsid w:val="00776AE2"/>
    <w:rsid w:val="00787B83"/>
    <w:rsid w:val="007921CD"/>
    <w:rsid w:val="0079522E"/>
    <w:rsid w:val="007B319D"/>
    <w:rsid w:val="007C5713"/>
    <w:rsid w:val="007C791C"/>
    <w:rsid w:val="007D6D02"/>
    <w:rsid w:val="007D7DF4"/>
    <w:rsid w:val="007E0D23"/>
    <w:rsid w:val="007F196D"/>
    <w:rsid w:val="00805895"/>
    <w:rsid w:val="008075CB"/>
    <w:rsid w:val="00811771"/>
    <w:rsid w:val="008153C3"/>
    <w:rsid w:val="008154DD"/>
    <w:rsid w:val="00835CC5"/>
    <w:rsid w:val="008455D2"/>
    <w:rsid w:val="008542DE"/>
    <w:rsid w:val="00861F22"/>
    <w:rsid w:val="00862D66"/>
    <w:rsid w:val="008638DE"/>
    <w:rsid w:val="00891182"/>
    <w:rsid w:val="00895D34"/>
    <w:rsid w:val="008A28C8"/>
    <w:rsid w:val="008A4D68"/>
    <w:rsid w:val="008B612B"/>
    <w:rsid w:val="008C75E4"/>
    <w:rsid w:val="008D078B"/>
    <w:rsid w:val="008E337E"/>
    <w:rsid w:val="008E3967"/>
    <w:rsid w:val="008E76E8"/>
    <w:rsid w:val="008F6B58"/>
    <w:rsid w:val="009012DD"/>
    <w:rsid w:val="0090282C"/>
    <w:rsid w:val="00903315"/>
    <w:rsid w:val="00906D0C"/>
    <w:rsid w:val="009160DD"/>
    <w:rsid w:val="009208C4"/>
    <w:rsid w:val="00934B34"/>
    <w:rsid w:val="009423F4"/>
    <w:rsid w:val="009565F5"/>
    <w:rsid w:val="009567A6"/>
    <w:rsid w:val="0096033D"/>
    <w:rsid w:val="00970C9A"/>
    <w:rsid w:val="009825FF"/>
    <w:rsid w:val="00985097"/>
    <w:rsid w:val="00990CCD"/>
    <w:rsid w:val="00994C2C"/>
    <w:rsid w:val="00994EF1"/>
    <w:rsid w:val="009976E7"/>
    <w:rsid w:val="009A33DB"/>
    <w:rsid w:val="009C09C6"/>
    <w:rsid w:val="009C4BCF"/>
    <w:rsid w:val="009C4CBC"/>
    <w:rsid w:val="009C7F61"/>
    <w:rsid w:val="009E359E"/>
    <w:rsid w:val="009E6A8B"/>
    <w:rsid w:val="009F5ABF"/>
    <w:rsid w:val="009F60E1"/>
    <w:rsid w:val="00A04A96"/>
    <w:rsid w:val="00A27BA8"/>
    <w:rsid w:val="00A34177"/>
    <w:rsid w:val="00A40070"/>
    <w:rsid w:val="00A42E82"/>
    <w:rsid w:val="00A439FE"/>
    <w:rsid w:val="00A46EE9"/>
    <w:rsid w:val="00A55E83"/>
    <w:rsid w:val="00A579BB"/>
    <w:rsid w:val="00A63D55"/>
    <w:rsid w:val="00A6595C"/>
    <w:rsid w:val="00A725ED"/>
    <w:rsid w:val="00A8441B"/>
    <w:rsid w:val="00A9088C"/>
    <w:rsid w:val="00A9168C"/>
    <w:rsid w:val="00A933BE"/>
    <w:rsid w:val="00A95D89"/>
    <w:rsid w:val="00AA0579"/>
    <w:rsid w:val="00AA7756"/>
    <w:rsid w:val="00AA78BE"/>
    <w:rsid w:val="00AB026A"/>
    <w:rsid w:val="00AB2BB3"/>
    <w:rsid w:val="00AB3243"/>
    <w:rsid w:val="00AB4C7A"/>
    <w:rsid w:val="00AB5232"/>
    <w:rsid w:val="00AC0A48"/>
    <w:rsid w:val="00AC7CDD"/>
    <w:rsid w:val="00AD5A98"/>
    <w:rsid w:val="00AE3E53"/>
    <w:rsid w:val="00AE6B92"/>
    <w:rsid w:val="00AF3159"/>
    <w:rsid w:val="00B05D2B"/>
    <w:rsid w:val="00B07DC2"/>
    <w:rsid w:val="00B14DDC"/>
    <w:rsid w:val="00B17BEB"/>
    <w:rsid w:val="00B30A5E"/>
    <w:rsid w:val="00B31505"/>
    <w:rsid w:val="00B4494B"/>
    <w:rsid w:val="00B45E61"/>
    <w:rsid w:val="00B50339"/>
    <w:rsid w:val="00B520F2"/>
    <w:rsid w:val="00B52DB6"/>
    <w:rsid w:val="00B57D9D"/>
    <w:rsid w:val="00B6269C"/>
    <w:rsid w:val="00B70445"/>
    <w:rsid w:val="00B74C73"/>
    <w:rsid w:val="00B81EBA"/>
    <w:rsid w:val="00B93EB5"/>
    <w:rsid w:val="00B96F5A"/>
    <w:rsid w:val="00BA2247"/>
    <w:rsid w:val="00BA3DED"/>
    <w:rsid w:val="00BA5D97"/>
    <w:rsid w:val="00BA6B19"/>
    <w:rsid w:val="00BB1C52"/>
    <w:rsid w:val="00BB2A50"/>
    <w:rsid w:val="00BC1E48"/>
    <w:rsid w:val="00BC3262"/>
    <w:rsid w:val="00BD1C40"/>
    <w:rsid w:val="00BD3F03"/>
    <w:rsid w:val="00C0704D"/>
    <w:rsid w:val="00C214A6"/>
    <w:rsid w:val="00C24A51"/>
    <w:rsid w:val="00C25722"/>
    <w:rsid w:val="00C43EF6"/>
    <w:rsid w:val="00C44E40"/>
    <w:rsid w:val="00C50517"/>
    <w:rsid w:val="00C618DB"/>
    <w:rsid w:val="00C6456D"/>
    <w:rsid w:val="00C93384"/>
    <w:rsid w:val="00CA28BA"/>
    <w:rsid w:val="00CC2F1F"/>
    <w:rsid w:val="00CD1729"/>
    <w:rsid w:val="00CD2E03"/>
    <w:rsid w:val="00CD38B1"/>
    <w:rsid w:val="00D04892"/>
    <w:rsid w:val="00D102D9"/>
    <w:rsid w:val="00D1063F"/>
    <w:rsid w:val="00D11007"/>
    <w:rsid w:val="00D1420C"/>
    <w:rsid w:val="00D15566"/>
    <w:rsid w:val="00D23470"/>
    <w:rsid w:val="00D2449B"/>
    <w:rsid w:val="00D34960"/>
    <w:rsid w:val="00D54384"/>
    <w:rsid w:val="00D54E67"/>
    <w:rsid w:val="00D54F48"/>
    <w:rsid w:val="00D55A65"/>
    <w:rsid w:val="00D57195"/>
    <w:rsid w:val="00D632BB"/>
    <w:rsid w:val="00D80310"/>
    <w:rsid w:val="00D955C4"/>
    <w:rsid w:val="00D9608A"/>
    <w:rsid w:val="00D96304"/>
    <w:rsid w:val="00D96DF7"/>
    <w:rsid w:val="00D97AA3"/>
    <w:rsid w:val="00DA0150"/>
    <w:rsid w:val="00DA27B6"/>
    <w:rsid w:val="00DB0C72"/>
    <w:rsid w:val="00DB1448"/>
    <w:rsid w:val="00DB345B"/>
    <w:rsid w:val="00DC3C8A"/>
    <w:rsid w:val="00DD457A"/>
    <w:rsid w:val="00DD62F6"/>
    <w:rsid w:val="00DD7E97"/>
    <w:rsid w:val="00DE4792"/>
    <w:rsid w:val="00DE740E"/>
    <w:rsid w:val="00DF42DA"/>
    <w:rsid w:val="00E03AFD"/>
    <w:rsid w:val="00E0485E"/>
    <w:rsid w:val="00E06DFC"/>
    <w:rsid w:val="00E1482D"/>
    <w:rsid w:val="00E17933"/>
    <w:rsid w:val="00E23FB0"/>
    <w:rsid w:val="00E266FD"/>
    <w:rsid w:val="00E3669D"/>
    <w:rsid w:val="00E43828"/>
    <w:rsid w:val="00E455D3"/>
    <w:rsid w:val="00E46243"/>
    <w:rsid w:val="00E56206"/>
    <w:rsid w:val="00E66534"/>
    <w:rsid w:val="00E719D1"/>
    <w:rsid w:val="00E71A35"/>
    <w:rsid w:val="00E72F6C"/>
    <w:rsid w:val="00E80113"/>
    <w:rsid w:val="00E80D5D"/>
    <w:rsid w:val="00EA09F9"/>
    <w:rsid w:val="00EA1673"/>
    <w:rsid w:val="00EB7D74"/>
    <w:rsid w:val="00EC23C7"/>
    <w:rsid w:val="00ED00B7"/>
    <w:rsid w:val="00ED5BF3"/>
    <w:rsid w:val="00EE37E4"/>
    <w:rsid w:val="00EF1341"/>
    <w:rsid w:val="00EF44E6"/>
    <w:rsid w:val="00F012FA"/>
    <w:rsid w:val="00F0156F"/>
    <w:rsid w:val="00F055D3"/>
    <w:rsid w:val="00F05833"/>
    <w:rsid w:val="00F129DD"/>
    <w:rsid w:val="00F16D0F"/>
    <w:rsid w:val="00F21DE0"/>
    <w:rsid w:val="00F25B7C"/>
    <w:rsid w:val="00F31483"/>
    <w:rsid w:val="00F32789"/>
    <w:rsid w:val="00F619E1"/>
    <w:rsid w:val="00F71D53"/>
    <w:rsid w:val="00F731F5"/>
    <w:rsid w:val="00F75F59"/>
    <w:rsid w:val="00F8201E"/>
    <w:rsid w:val="00F8472B"/>
    <w:rsid w:val="00F84DEE"/>
    <w:rsid w:val="00F91089"/>
    <w:rsid w:val="00F91616"/>
    <w:rsid w:val="00FA2805"/>
    <w:rsid w:val="00FA79CF"/>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FF0B"/>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311905467">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00746295">
      <w:bodyDiv w:val="1"/>
      <w:marLeft w:val="0"/>
      <w:marRight w:val="0"/>
      <w:marTop w:val="0"/>
      <w:marBottom w:val="0"/>
      <w:divBdr>
        <w:top w:val="none" w:sz="0" w:space="0" w:color="auto"/>
        <w:left w:val="none" w:sz="0" w:space="0" w:color="auto"/>
        <w:bottom w:val="none" w:sz="0" w:space="0" w:color="auto"/>
        <w:right w:val="none" w:sz="0" w:space="0" w:color="auto"/>
      </w:divBdr>
    </w:div>
    <w:div w:id="1991518439">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5E24-6593-4440-9AC7-EED4407B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2021-08-12T09:36:00Z</cp:lastPrinted>
  <dcterms:created xsi:type="dcterms:W3CDTF">2021-08-12T09:36:00Z</dcterms:created>
  <dcterms:modified xsi:type="dcterms:W3CDTF">2021-08-12T09:36:00Z</dcterms:modified>
</cp:coreProperties>
</file>