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C0AF"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FF06FD3" w14:textId="77777777">
        <w:trPr>
          <w:cantSplit/>
        </w:trPr>
        <w:tc>
          <w:tcPr>
            <w:tcW w:w="6990" w:type="dxa"/>
            <w:gridSpan w:val="4"/>
          </w:tcPr>
          <w:p w14:paraId="7473F6B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FCC3E6B" w14:textId="77777777" w:rsidR="004D6A8E" w:rsidRPr="00533C3D" w:rsidRDefault="004D6A8E">
            <w:pPr>
              <w:pStyle w:val="DefaultText"/>
              <w:rPr>
                <w:rFonts w:ascii="Calibri" w:hAnsi="Calibri"/>
                <w:sz w:val="24"/>
                <w:szCs w:val="24"/>
              </w:rPr>
            </w:pPr>
          </w:p>
        </w:tc>
        <w:tc>
          <w:tcPr>
            <w:tcW w:w="1713" w:type="dxa"/>
          </w:tcPr>
          <w:p w14:paraId="79835F6A" w14:textId="77777777" w:rsidR="004D6A8E" w:rsidRPr="00533C3D" w:rsidRDefault="004D6A8E">
            <w:pPr>
              <w:pStyle w:val="DefaultText"/>
              <w:rPr>
                <w:rFonts w:ascii="Calibri" w:hAnsi="Calibri"/>
                <w:sz w:val="24"/>
                <w:szCs w:val="24"/>
              </w:rPr>
            </w:pPr>
          </w:p>
        </w:tc>
      </w:tr>
      <w:tr w:rsidR="004D6A8E" w:rsidRPr="00533C3D" w14:paraId="153CB1B0" w14:textId="77777777">
        <w:trPr>
          <w:cantSplit/>
        </w:trPr>
        <w:tc>
          <w:tcPr>
            <w:tcW w:w="4124" w:type="dxa"/>
            <w:gridSpan w:val="2"/>
          </w:tcPr>
          <w:p w14:paraId="05FED77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C9D5DC1" w14:textId="77777777" w:rsidR="004D6A8E" w:rsidRPr="00533C3D" w:rsidRDefault="004D6A8E">
            <w:pPr>
              <w:pStyle w:val="DefaultText"/>
              <w:rPr>
                <w:rFonts w:ascii="Calibri" w:hAnsi="Calibri"/>
                <w:sz w:val="24"/>
                <w:szCs w:val="24"/>
              </w:rPr>
            </w:pPr>
          </w:p>
        </w:tc>
        <w:tc>
          <w:tcPr>
            <w:tcW w:w="1410" w:type="dxa"/>
          </w:tcPr>
          <w:p w14:paraId="5C22874F" w14:textId="77777777" w:rsidR="004D6A8E" w:rsidRPr="00533C3D" w:rsidRDefault="004D6A8E">
            <w:pPr>
              <w:pStyle w:val="DefaultText"/>
              <w:rPr>
                <w:rFonts w:ascii="Calibri" w:hAnsi="Calibri"/>
                <w:sz w:val="24"/>
                <w:szCs w:val="24"/>
              </w:rPr>
            </w:pPr>
          </w:p>
        </w:tc>
        <w:tc>
          <w:tcPr>
            <w:tcW w:w="1713" w:type="dxa"/>
          </w:tcPr>
          <w:p w14:paraId="33ADC581" w14:textId="77777777" w:rsidR="004D6A8E" w:rsidRPr="00533C3D" w:rsidRDefault="004D6A8E">
            <w:pPr>
              <w:pStyle w:val="DefaultText"/>
              <w:rPr>
                <w:rFonts w:ascii="Calibri" w:hAnsi="Calibri"/>
                <w:sz w:val="24"/>
                <w:szCs w:val="24"/>
              </w:rPr>
            </w:pPr>
          </w:p>
        </w:tc>
        <w:tc>
          <w:tcPr>
            <w:tcW w:w="1713" w:type="dxa"/>
          </w:tcPr>
          <w:p w14:paraId="2C7EBD9B" w14:textId="77777777" w:rsidR="004D6A8E" w:rsidRPr="00533C3D" w:rsidRDefault="004D6A8E">
            <w:pPr>
              <w:pStyle w:val="DefaultText"/>
              <w:rPr>
                <w:rFonts w:ascii="Calibri" w:hAnsi="Calibri"/>
                <w:sz w:val="24"/>
                <w:szCs w:val="24"/>
              </w:rPr>
            </w:pPr>
          </w:p>
        </w:tc>
      </w:tr>
      <w:tr w:rsidR="00BF398E" w:rsidRPr="00533C3D" w14:paraId="38A44D44" w14:textId="77777777" w:rsidTr="003116C7">
        <w:trPr>
          <w:cantSplit/>
        </w:trPr>
        <w:tc>
          <w:tcPr>
            <w:tcW w:w="6990" w:type="dxa"/>
            <w:gridSpan w:val="4"/>
          </w:tcPr>
          <w:p w14:paraId="5479604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F6ED470" w14:textId="77777777" w:rsidR="00BF398E" w:rsidRPr="00533C3D" w:rsidRDefault="00BF398E">
            <w:pPr>
              <w:pStyle w:val="DefaultText"/>
              <w:rPr>
                <w:rFonts w:ascii="Calibri" w:hAnsi="Calibri"/>
                <w:sz w:val="24"/>
                <w:szCs w:val="24"/>
              </w:rPr>
            </w:pPr>
          </w:p>
        </w:tc>
        <w:tc>
          <w:tcPr>
            <w:tcW w:w="1713" w:type="dxa"/>
          </w:tcPr>
          <w:p w14:paraId="69D8AE51" w14:textId="77777777" w:rsidR="00BF398E" w:rsidRPr="00533C3D" w:rsidRDefault="00BF398E">
            <w:pPr>
              <w:pStyle w:val="DefaultText"/>
              <w:rPr>
                <w:rFonts w:ascii="Calibri" w:hAnsi="Calibri"/>
                <w:sz w:val="24"/>
                <w:szCs w:val="24"/>
              </w:rPr>
            </w:pPr>
          </w:p>
        </w:tc>
      </w:tr>
      <w:tr w:rsidR="00BF398E" w:rsidRPr="00533C3D" w14:paraId="22EC124A" w14:textId="77777777" w:rsidTr="003116C7">
        <w:trPr>
          <w:cantSplit/>
        </w:trPr>
        <w:tc>
          <w:tcPr>
            <w:tcW w:w="8703" w:type="dxa"/>
            <w:gridSpan w:val="5"/>
            <w:tcBorders>
              <w:bottom w:val="single" w:sz="6" w:space="0" w:color="auto"/>
            </w:tcBorders>
          </w:tcPr>
          <w:p w14:paraId="1234FC81"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15C78954" w14:textId="77777777" w:rsidR="00BF398E" w:rsidRPr="00533C3D" w:rsidRDefault="00BF398E">
            <w:pPr>
              <w:pStyle w:val="DefaultText"/>
              <w:rPr>
                <w:rFonts w:ascii="Calibri" w:hAnsi="Calibri"/>
                <w:sz w:val="24"/>
                <w:szCs w:val="24"/>
              </w:rPr>
            </w:pPr>
          </w:p>
        </w:tc>
      </w:tr>
      <w:tr w:rsidR="004D6A8E" w:rsidRPr="00533C3D" w14:paraId="2D1FDE0A" w14:textId="77777777">
        <w:trPr>
          <w:cantSplit/>
        </w:trPr>
        <w:tc>
          <w:tcPr>
            <w:tcW w:w="5580" w:type="dxa"/>
            <w:gridSpan w:val="3"/>
          </w:tcPr>
          <w:p w14:paraId="55867241"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1DA0B7F" w14:textId="77777777" w:rsidR="004D6A8E" w:rsidRPr="00533C3D" w:rsidRDefault="004D6A8E">
            <w:pPr>
              <w:pStyle w:val="DefaultText"/>
              <w:rPr>
                <w:rFonts w:ascii="Calibri" w:hAnsi="Calibri"/>
                <w:sz w:val="24"/>
                <w:szCs w:val="24"/>
              </w:rPr>
            </w:pPr>
          </w:p>
        </w:tc>
        <w:tc>
          <w:tcPr>
            <w:tcW w:w="1713" w:type="dxa"/>
          </w:tcPr>
          <w:p w14:paraId="44F7BF7C" w14:textId="77777777" w:rsidR="004D6A8E" w:rsidRPr="00533C3D" w:rsidRDefault="004D6A8E">
            <w:pPr>
              <w:pStyle w:val="DefaultText"/>
              <w:rPr>
                <w:rFonts w:ascii="Calibri" w:hAnsi="Calibri"/>
                <w:sz w:val="24"/>
                <w:szCs w:val="24"/>
              </w:rPr>
            </w:pPr>
          </w:p>
        </w:tc>
        <w:tc>
          <w:tcPr>
            <w:tcW w:w="1713" w:type="dxa"/>
          </w:tcPr>
          <w:p w14:paraId="6F79C24C" w14:textId="77777777" w:rsidR="004D6A8E" w:rsidRPr="00533C3D" w:rsidRDefault="004D6A8E">
            <w:pPr>
              <w:pStyle w:val="DefaultText"/>
              <w:rPr>
                <w:rFonts w:ascii="Calibri" w:hAnsi="Calibri"/>
                <w:sz w:val="24"/>
                <w:szCs w:val="24"/>
              </w:rPr>
            </w:pPr>
          </w:p>
        </w:tc>
      </w:tr>
      <w:tr w:rsidR="004D6A8E" w:rsidRPr="00533C3D" w14:paraId="23A5429A" w14:textId="77777777">
        <w:trPr>
          <w:cantSplit/>
        </w:trPr>
        <w:tc>
          <w:tcPr>
            <w:tcW w:w="10416" w:type="dxa"/>
            <w:gridSpan w:val="6"/>
          </w:tcPr>
          <w:p w14:paraId="3A95E5FF"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EC2CF8D" w14:textId="77777777">
        <w:trPr>
          <w:cantSplit/>
        </w:trPr>
        <w:tc>
          <w:tcPr>
            <w:tcW w:w="2411" w:type="dxa"/>
          </w:tcPr>
          <w:p w14:paraId="15F8D50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6123C07" w14:textId="77777777" w:rsidR="004D6A8E" w:rsidRPr="00533C3D" w:rsidRDefault="00163F9F">
            <w:pPr>
              <w:rPr>
                <w:rFonts w:ascii="Calibri" w:hAnsi="Calibri"/>
                <w:sz w:val="24"/>
                <w:szCs w:val="24"/>
              </w:rPr>
            </w:pPr>
            <w:r>
              <w:rPr>
                <w:rFonts w:ascii="Calibri" w:hAnsi="Calibri"/>
                <w:sz w:val="24"/>
                <w:szCs w:val="24"/>
              </w:rPr>
              <w:t>3/2021/0788</w:t>
            </w:r>
          </w:p>
        </w:tc>
        <w:tc>
          <w:tcPr>
            <w:tcW w:w="1410" w:type="dxa"/>
          </w:tcPr>
          <w:p w14:paraId="04958607" w14:textId="77777777" w:rsidR="004D6A8E" w:rsidRPr="00533C3D" w:rsidRDefault="004D6A8E">
            <w:pPr>
              <w:pStyle w:val="DefaultText"/>
              <w:rPr>
                <w:rFonts w:ascii="Calibri" w:hAnsi="Calibri"/>
                <w:sz w:val="24"/>
                <w:szCs w:val="24"/>
              </w:rPr>
            </w:pPr>
          </w:p>
        </w:tc>
        <w:tc>
          <w:tcPr>
            <w:tcW w:w="1713" w:type="dxa"/>
          </w:tcPr>
          <w:p w14:paraId="774377D5" w14:textId="77777777" w:rsidR="004D6A8E" w:rsidRPr="00533C3D" w:rsidRDefault="004D6A8E">
            <w:pPr>
              <w:pStyle w:val="DefaultText"/>
              <w:rPr>
                <w:rFonts w:ascii="Calibri" w:hAnsi="Calibri"/>
                <w:sz w:val="24"/>
                <w:szCs w:val="24"/>
              </w:rPr>
            </w:pPr>
          </w:p>
        </w:tc>
        <w:tc>
          <w:tcPr>
            <w:tcW w:w="1713" w:type="dxa"/>
          </w:tcPr>
          <w:p w14:paraId="7259168B" w14:textId="77777777" w:rsidR="004D6A8E" w:rsidRPr="00533C3D" w:rsidRDefault="004D6A8E">
            <w:pPr>
              <w:pStyle w:val="DefaultText"/>
              <w:rPr>
                <w:rFonts w:ascii="Calibri" w:hAnsi="Calibri"/>
                <w:sz w:val="24"/>
                <w:szCs w:val="24"/>
              </w:rPr>
            </w:pPr>
          </w:p>
        </w:tc>
      </w:tr>
      <w:tr w:rsidR="004D6A8E" w:rsidRPr="00533C3D" w14:paraId="6A08C825" w14:textId="77777777">
        <w:trPr>
          <w:cantSplit/>
        </w:trPr>
        <w:tc>
          <w:tcPr>
            <w:tcW w:w="2411" w:type="dxa"/>
          </w:tcPr>
          <w:p w14:paraId="72A1343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D5CA2E2" w14:textId="22366E88" w:rsidR="004D6A8E" w:rsidRPr="00533C3D" w:rsidRDefault="00163F9F">
            <w:pPr>
              <w:rPr>
                <w:rFonts w:ascii="Calibri" w:hAnsi="Calibri"/>
                <w:sz w:val="24"/>
                <w:szCs w:val="24"/>
              </w:rPr>
            </w:pPr>
            <w:r>
              <w:rPr>
                <w:rFonts w:ascii="Calibri" w:hAnsi="Calibri"/>
                <w:sz w:val="24"/>
                <w:szCs w:val="24"/>
              </w:rPr>
              <w:t>1</w:t>
            </w:r>
            <w:r w:rsidR="003D6490">
              <w:rPr>
                <w:rFonts w:ascii="Calibri" w:hAnsi="Calibri"/>
                <w:sz w:val="24"/>
                <w:szCs w:val="24"/>
              </w:rPr>
              <w:t>5</w:t>
            </w:r>
            <w:r>
              <w:rPr>
                <w:rFonts w:ascii="Calibri" w:hAnsi="Calibri"/>
                <w:sz w:val="24"/>
                <w:szCs w:val="24"/>
              </w:rPr>
              <w:t xml:space="preserve"> October 2021</w:t>
            </w:r>
          </w:p>
        </w:tc>
        <w:tc>
          <w:tcPr>
            <w:tcW w:w="1410" w:type="dxa"/>
          </w:tcPr>
          <w:p w14:paraId="55E17278" w14:textId="77777777" w:rsidR="004D6A8E" w:rsidRPr="00533C3D" w:rsidRDefault="004D6A8E">
            <w:pPr>
              <w:pStyle w:val="DefaultText"/>
              <w:rPr>
                <w:rFonts w:ascii="Calibri" w:hAnsi="Calibri"/>
                <w:sz w:val="24"/>
                <w:szCs w:val="24"/>
              </w:rPr>
            </w:pPr>
          </w:p>
        </w:tc>
        <w:tc>
          <w:tcPr>
            <w:tcW w:w="1713" w:type="dxa"/>
          </w:tcPr>
          <w:p w14:paraId="44F1528A" w14:textId="77777777" w:rsidR="004D6A8E" w:rsidRPr="00533C3D" w:rsidRDefault="004D6A8E">
            <w:pPr>
              <w:pStyle w:val="DefaultText"/>
              <w:rPr>
                <w:rFonts w:ascii="Calibri" w:hAnsi="Calibri"/>
                <w:sz w:val="24"/>
                <w:szCs w:val="24"/>
              </w:rPr>
            </w:pPr>
          </w:p>
        </w:tc>
        <w:tc>
          <w:tcPr>
            <w:tcW w:w="1713" w:type="dxa"/>
          </w:tcPr>
          <w:p w14:paraId="78F85604" w14:textId="77777777" w:rsidR="004D6A8E" w:rsidRPr="00533C3D" w:rsidRDefault="004D6A8E">
            <w:pPr>
              <w:pStyle w:val="DefaultText"/>
              <w:rPr>
                <w:rFonts w:ascii="Calibri" w:hAnsi="Calibri"/>
                <w:sz w:val="24"/>
                <w:szCs w:val="24"/>
              </w:rPr>
            </w:pPr>
          </w:p>
        </w:tc>
      </w:tr>
      <w:tr w:rsidR="004D6A8E" w:rsidRPr="00533C3D" w14:paraId="2101D829" w14:textId="77777777">
        <w:trPr>
          <w:cantSplit/>
        </w:trPr>
        <w:tc>
          <w:tcPr>
            <w:tcW w:w="2411" w:type="dxa"/>
          </w:tcPr>
          <w:p w14:paraId="6DF31479"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165486A" w14:textId="77777777" w:rsidR="004D6A8E" w:rsidRPr="00533C3D" w:rsidRDefault="00163F9F">
            <w:pPr>
              <w:rPr>
                <w:rFonts w:ascii="Calibri" w:hAnsi="Calibri"/>
                <w:sz w:val="24"/>
                <w:szCs w:val="24"/>
              </w:rPr>
            </w:pPr>
            <w:r>
              <w:rPr>
                <w:rFonts w:ascii="Calibri" w:hAnsi="Calibri"/>
                <w:sz w:val="24"/>
                <w:szCs w:val="24"/>
              </w:rPr>
              <w:t>18/08/2021</w:t>
            </w:r>
          </w:p>
        </w:tc>
        <w:tc>
          <w:tcPr>
            <w:tcW w:w="1410" w:type="dxa"/>
          </w:tcPr>
          <w:p w14:paraId="4597D80F" w14:textId="77777777" w:rsidR="004D6A8E" w:rsidRPr="00533C3D" w:rsidRDefault="004D6A8E">
            <w:pPr>
              <w:pStyle w:val="DefaultText"/>
              <w:rPr>
                <w:rFonts w:ascii="Calibri" w:hAnsi="Calibri"/>
                <w:sz w:val="24"/>
                <w:szCs w:val="24"/>
              </w:rPr>
            </w:pPr>
          </w:p>
        </w:tc>
        <w:tc>
          <w:tcPr>
            <w:tcW w:w="1713" w:type="dxa"/>
          </w:tcPr>
          <w:p w14:paraId="6D489136" w14:textId="77777777" w:rsidR="004D6A8E" w:rsidRPr="00533C3D" w:rsidRDefault="004D6A8E">
            <w:pPr>
              <w:pStyle w:val="DefaultText"/>
              <w:rPr>
                <w:rFonts w:ascii="Calibri" w:hAnsi="Calibri"/>
                <w:sz w:val="24"/>
                <w:szCs w:val="24"/>
              </w:rPr>
            </w:pPr>
          </w:p>
        </w:tc>
        <w:tc>
          <w:tcPr>
            <w:tcW w:w="1713" w:type="dxa"/>
          </w:tcPr>
          <w:p w14:paraId="13F7B5B0" w14:textId="77777777" w:rsidR="004D6A8E" w:rsidRPr="00533C3D" w:rsidRDefault="004D6A8E">
            <w:pPr>
              <w:pStyle w:val="DefaultText"/>
              <w:rPr>
                <w:rFonts w:ascii="Calibri" w:hAnsi="Calibri"/>
                <w:sz w:val="24"/>
                <w:szCs w:val="24"/>
              </w:rPr>
            </w:pPr>
          </w:p>
        </w:tc>
      </w:tr>
      <w:tr w:rsidR="004D6A8E" w:rsidRPr="00533C3D" w14:paraId="30ED44A3" w14:textId="77777777">
        <w:trPr>
          <w:cantSplit/>
        </w:trPr>
        <w:tc>
          <w:tcPr>
            <w:tcW w:w="10416" w:type="dxa"/>
            <w:gridSpan w:val="6"/>
          </w:tcPr>
          <w:p w14:paraId="5ECE71B6" w14:textId="77777777" w:rsidR="004D6A8E" w:rsidRPr="00533C3D" w:rsidRDefault="004D6A8E">
            <w:pPr>
              <w:pStyle w:val="DefaultText"/>
              <w:rPr>
                <w:rFonts w:ascii="Calibri" w:hAnsi="Calibri"/>
                <w:sz w:val="24"/>
                <w:szCs w:val="24"/>
              </w:rPr>
            </w:pPr>
          </w:p>
        </w:tc>
      </w:tr>
      <w:tr w:rsidR="004D6A8E" w:rsidRPr="00533C3D" w14:paraId="6D1DEC47" w14:textId="77777777">
        <w:trPr>
          <w:cantSplit/>
        </w:trPr>
        <w:tc>
          <w:tcPr>
            <w:tcW w:w="2411" w:type="dxa"/>
          </w:tcPr>
          <w:p w14:paraId="196EDBD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CF36FB0" w14:textId="77777777" w:rsidR="004D6A8E" w:rsidRPr="00533C3D" w:rsidRDefault="004D6A8E">
            <w:pPr>
              <w:pStyle w:val="DefaultText"/>
              <w:rPr>
                <w:rFonts w:ascii="Calibri" w:hAnsi="Calibri"/>
                <w:sz w:val="24"/>
                <w:szCs w:val="24"/>
              </w:rPr>
            </w:pPr>
          </w:p>
        </w:tc>
        <w:tc>
          <w:tcPr>
            <w:tcW w:w="1456" w:type="dxa"/>
          </w:tcPr>
          <w:p w14:paraId="32108476" w14:textId="77777777" w:rsidR="004D6A8E" w:rsidRPr="00533C3D" w:rsidRDefault="004D6A8E">
            <w:pPr>
              <w:pStyle w:val="DefaultText"/>
              <w:rPr>
                <w:rFonts w:ascii="Calibri" w:hAnsi="Calibri"/>
                <w:sz w:val="24"/>
                <w:szCs w:val="24"/>
              </w:rPr>
            </w:pPr>
          </w:p>
        </w:tc>
        <w:tc>
          <w:tcPr>
            <w:tcW w:w="1410" w:type="dxa"/>
          </w:tcPr>
          <w:p w14:paraId="3EB66E5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7B31641" w14:textId="77777777" w:rsidR="004D6A8E" w:rsidRPr="00533C3D" w:rsidRDefault="004D6A8E">
            <w:pPr>
              <w:pStyle w:val="DefaultText"/>
              <w:rPr>
                <w:rFonts w:ascii="Calibri" w:hAnsi="Calibri"/>
                <w:sz w:val="24"/>
                <w:szCs w:val="24"/>
              </w:rPr>
            </w:pPr>
          </w:p>
        </w:tc>
        <w:tc>
          <w:tcPr>
            <w:tcW w:w="1713" w:type="dxa"/>
          </w:tcPr>
          <w:p w14:paraId="2C69ACFB" w14:textId="77777777" w:rsidR="004D6A8E" w:rsidRPr="00533C3D" w:rsidRDefault="004D6A8E">
            <w:pPr>
              <w:pStyle w:val="DefaultText"/>
              <w:rPr>
                <w:rFonts w:ascii="Calibri" w:hAnsi="Calibri"/>
                <w:sz w:val="24"/>
                <w:szCs w:val="24"/>
              </w:rPr>
            </w:pPr>
          </w:p>
        </w:tc>
      </w:tr>
      <w:tr w:rsidR="004D6A8E" w:rsidRPr="00533C3D" w14:paraId="5EAC4AA4" w14:textId="77777777">
        <w:trPr>
          <w:cantSplit/>
        </w:trPr>
        <w:tc>
          <w:tcPr>
            <w:tcW w:w="4124" w:type="dxa"/>
            <w:gridSpan w:val="2"/>
            <w:vMerge w:val="restart"/>
            <w:tcBorders>
              <w:bottom w:val="single" w:sz="4" w:space="0" w:color="auto"/>
            </w:tcBorders>
          </w:tcPr>
          <w:p w14:paraId="2FFE4A7E" w14:textId="77777777" w:rsidR="004D6A8E" w:rsidRPr="00533C3D" w:rsidRDefault="00163F9F">
            <w:pPr>
              <w:rPr>
                <w:rFonts w:ascii="Calibri" w:hAnsi="Calibri"/>
                <w:sz w:val="24"/>
                <w:szCs w:val="24"/>
              </w:rPr>
            </w:pPr>
            <w:r>
              <w:rPr>
                <w:rFonts w:ascii="Calibri" w:hAnsi="Calibri"/>
                <w:sz w:val="24"/>
                <w:szCs w:val="24"/>
              </w:rPr>
              <w:t>Mrs Louise Monk</w:t>
            </w:r>
          </w:p>
          <w:p w14:paraId="497C906D" w14:textId="77777777" w:rsidR="00163F9F" w:rsidRDefault="00163F9F">
            <w:pPr>
              <w:rPr>
                <w:rFonts w:ascii="Calibri" w:hAnsi="Calibri"/>
                <w:sz w:val="24"/>
                <w:szCs w:val="24"/>
              </w:rPr>
            </w:pPr>
            <w:r>
              <w:rPr>
                <w:rFonts w:ascii="Calibri" w:hAnsi="Calibri"/>
                <w:sz w:val="24"/>
                <w:szCs w:val="24"/>
              </w:rPr>
              <w:t>The Farmhouse</w:t>
            </w:r>
          </w:p>
          <w:p w14:paraId="4ABD7878" w14:textId="77777777" w:rsidR="00163F9F" w:rsidRDefault="00163F9F">
            <w:pPr>
              <w:rPr>
                <w:rFonts w:ascii="Calibri" w:hAnsi="Calibri"/>
                <w:sz w:val="24"/>
                <w:szCs w:val="24"/>
              </w:rPr>
            </w:pPr>
            <w:r>
              <w:rPr>
                <w:rFonts w:ascii="Calibri" w:hAnsi="Calibri"/>
                <w:sz w:val="24"/>
                <w:szCs w:val="24"/>
              </w:rPr>
              <w:t>Cunliffe Moss Farm</w:t>
            </w:r>
          </w:p>
          <w:p w14:paraId="61C36963" w14:textId="77777777" w:rsidR="00163F9F" w:rsidRDefault="00163F9F">
            <w:pPr>
              <w:rPr>
                <w:rFonts w:ascii="Calibri" w:hAnsi="Calibri"/>
                <w:sz w:val="24"/>
                <w:szCs w:val="24"/>
              </w:rPr>
            </w:pPr>
            <w:proofErr w:type="spellStart"/>
            <w:r>
              <w:rPr>
                <w:rFonts w:ascii="Calibri" w:hAnsi="Calibri"/>
                <w:sz w:val="24"/>
                <w:szCs w:val="24"/>
              </w:rPr>
              <w:t>Saccary</w:t>
            </w:r>
            <w:proofErr w:type="spellEnd"/>
            <w:r>
              <w:rPr>
                <w:rFonts w:ascii="Calibri" w:hAnsi="Calibri"/>
                <w:sz w:val="24"/>
                <w:szCs w:val="24"/>
              </w:rPr>
              <w:t xml:space="preserve"> Lane</w:t>
            </w:r>
          </w:p>
          <w:p w14:paraId="20AED3FB" w14:textId="77777777" w:rsidR="00163F9F" w:rsidRDefault="00163F9F">
            <w:pPr>
              <w:rPr>
                <w:rFonts w:ascii="Calibri" w:hAnsi="Calibri"/>
                <w:sz w:val="24"/>
                <w:szCs w:val="24"/>
              </w:rPr>
            </w:pPr>
            <w:r>
              <w:rPr>
                <w:rFonts w:ascii="Calibri" w:hAnsi="Calibri"/>
                <w:sz w:val="24"/>
                <w:szCs w:val="24"/>
              </w:rPr>
              <w:t>Mellor</w:t>
            </w:r>
          </w:p>
          <w:p w14:paraId="6E0715EE" w14:textId="77777777" w:rsidR="00163F9F" w:rsidRDefault="00163F9F">
            <w:pPr>
              <w:rPr>
                <w:rFonts w:ascii="Calibri" w:hAnsi="Calibri"/>
                <w:sz w:val="24"/>
                <w:szCs w:val="24"/>
              </w:rPr>
            </w:pPr>
            <w:r>
              <w:rPr>
                <w:rFonts w:ascii="Calibri" w:hAnsi="Calibri"/>
                <w:sz w:val="24"/>
                <w:szCs w:val="24"/>
              </w:rPr>
              <w:t>Blackburn</w:t>
            </w:r>
          </w:p>
          <w:p w14:paraId="20E12BD2" w14:textId="77777777" w:rsidR="004D6A8E" w:rsidRPr="00533C3D" w:rsidRDefault="00163F9F">
            <w:pPr>
              <w:rPr>
                <w:rFonts w:ascii="Calibri" w:hAnsi="Calibri"/>
                <w:sz w:val="24"/>
                <w:szCs w:val="24"/>
              </w:rPr>
            </w:pPr>
            <w:r>
              <w:rPr>
                <w:rFonts w:ascii="Calibri" w:hAnsi="Calibri"/>
                <w:sz w:val="24"/>
                <w:szCs w:val="24"/>
              </w:rPr>
              <w:t>BB1 9DL</w:t>
            </w:r>
          </w:p>
        </w:tc>
        <w:tc>
          <w:tcPr>
            <w:tcW w:w="1456" w:type="dxa"/>
          </w:tcPr>
          <w:p w14:paraId="795AE18A"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E8B6B90" w14:textId="77777777" w:rsidR="004D6A8E" w:rsidRPr="00533C3D" w:rsidRDefault="00163F9F">
            <w:pPr>
              <w:jc w:val="left"/>
              <w:rPr>
                <w:rFonts w:ascii="Calibri" w:hAnsi="Calibri"/>
                <w:sz w:val="24"/>
                <w:szCs w:val="24"/>
              </w:rPr>
            </w:pPr>
            <w:r>
              <w:rPr>
                <w:rFonts w:ascii="Calibri" w:hAnsi="Calibri"/>
                <w:sz w:val="24"/>
                <w:szCs w:val="24"/>
              </w:rPr>
              <w:t xml:space="preserve">Mr Gary </w:t>
            </w:r>
            <w:proofErr w:type="spellStart"/>
            <w:r>
              <w:rPr>
                <w:rFonts w:ascii="Calibri" w:hAnsi="Calibri"/>
                <w:sz w:val="24"/>
                <w:szCs w:val="24"/>
              </w:rPr>
              <w:t>Hoerty</w:t>
            </w:r>
            <w:proofErr w:type="spellEnd"/>
          </w:p>
          <w:p w14:paraId="35AA33AD" w14:textId="77777777" w:rsidR="00163F9F" w:rsidRDefault="00163F9F">
            <w:pPr>
              <w:jc w:val="left"/>
              <w:rPr>
                <w:rFonts w:ascii="Calibri" w:hAnsi="Calibri"/>
                <w:sz w:val="24"/>
                <w:szCs w:val="24"/>
              </w:rPr>
            </w:pPr>
            <w:r>
              <w:rPr>
                <w:rFonts w:ascii="Calibri" w:hAnsi="Calibri"/>
                <w:sz w:val="24"/>
                <w:szCs w:val="24"/>
              </w:rPr>
              <w:t xml:space="preserve">Gary </w:t>
            </w:r>
            <w:proofErr w:type="spellStart"/>
            <w:r>
              <w:rPr>
                <w:rFonts w:ascii="Calibri" w:hAnsi="Calibri"/>
                <w:sz w:val="24"/>
                <w:szCs w:val="24"/>
              </w:rPr>
              <w:t>Hoerty</w:t>
            </w:r>
            <w:proofErr w:type="spellEnd"/>
            <w:r>
              <w:rPr>
                <w:rFonts w:ascii="Calibri" w:hAnsi="Calibri"/>
                <w:sz w:val="24"/>
                <w:szCs w:val="24"/>
              </w:rPr>
              <w:t xml:space="preserve"> Associates</w:t>
            </w:r>
          </w:p>
          <w:p w14:paraId="5D8D4ECF" w14:textId="77777777" w:rsidR="00163F9F" w:rsidRDefault="00163F9F">
            <w:pPr>
              <w:jc w:val="left"/>
              <w:rPr>
                <w:rFonts w:ascii="Calibri" w:hAnsi="Calibri"/>
                <w:sz w:val="24"/>
                <w:szCs w:val="24"/>
              </w:rPr>
            </w:pPr>
            <w:r>
              <w:rPr>
                <w:rFonts w:ascii="Calibri" w:hAnsi="Calibri"/>
                <w:sz w:val="24"/>
                <w:szCs w:val="24"/>
              </w:rPr>
              <w:t>Suite 9</w:t>
            </w:r>
          </w:p>
          <w:p w14:paraId="111548AC" w14:textId="77777777" w:rsidR="00163F9F" w:rsidRDefault="00163F9F">
            <w:pPr>
              <w:jc w:val="left"/>
              <w:rPr>
                <w:rFonts w:ascii="Calibri" w:hAnsi="Calibri"/>
                <w:sz w:val="24"/>
                <w:szCs w:val="24"/>
              </w:rPr>
            </w:pPr>
            <w:r>
              <w:rPr>
                <w:rFonts w:ascii="Calibri" w:hAnsi="Calibri"/>
                <w:sz w:val="24"/>
                <w:szCs w:val="24"/>
              </w:rPr>
              <w:t>Grindleton Business Centre</w:t>
            </w:r>
          </w:p>
          <w:p w14:paraId="7891B06B" w14:textId="77777777" w:rsidR="00163F9F" w:rsidRDefault="00163F9F">
            <w:pPr>
              <w:jc w:val="left"/>
              <w:rPr>
                <w:rFonts w:ascii="Calibri" w:hAnsi="Calibri"/>
                <w:sz w:val="24"/>
                <w:szCs w:val="24"/>
              </w:rPr>
            </w:pPr>
            <w:r>
              <w:rPr>
                <w:rFonts w:ascii="Calibri" w:hAnsi="Calibri"/>
                <w:sz w:val="24"/>
                <w:szCs w:val="24"/>
              </w:rPr>
              <w:t>The Spinney</w:t>
            </w:r>
          </w:p>
          <w:p w14:paraId="0829F315" w14:textId="77777777" w:rsidR="00163F9F" w:rsidRDefault="00163F9F">
            <w:pPr>
              <w:jc w:val="left"/>
              <w:rPr>
                <w:rFonts w:ascii="Calibri" w:hAnsi="Calibri"/>
                <w:sz w:val="24"/>
                <w:szCs w:val="24"/>
              </w:rPr>
            </w:pPr>
            <w:r>
              <w:rPr>
                <w:rFonts w:ascii="Calibri" w:hAnsi="Calibri"/>
                <w:sz w:val="24"/>
                <w:szCs w:val="24"/>
              </w:rPr>
              <w:t xml:space="preserve">Grindleton </w:t>
            </w:r>
          </w:p>
          <w:p w14:paraId="4C5F29FF" w14:textId="77777777" w:rsidR="00163F9F" w:rsidRDefault="00163F9F">
            <w:pPr>
              <w:jc w:val="left"/>
              <w:rPr>
                <w:rFonts w:ascii="Calibri" w:hAnsi="Calibri"/>
                <w:sz w:val="24"/>
                <w:szCs w:val="24"/>
              </w:rPr>
            </w:pPr>
            <w:r>
              <w:rPr>
                <w:rFonts w:ascii="Calibri" w:hAnsi="Calibri"/>
                <w:sz w:val="24"/>
                <w:szCs w:val="24"/>
              </w:rPr>
              <w:t>Clitheroe</w:t>
            </w:r>
          </w:p>
          <w:p w14:paraId="79DAEC68" w14:textId="77777777" w:rsidR="004D6A8E" w:rsidRPr="00533C3D" w:rsidRDefault="00163F9F">
            <w:pPr>
              <w:jc w:val="left"/>
              <w:rPr>
                <w:rFonts w:ascii="Calibri" w:hAnsi="Calibri"/>
                <w:sz w:val="24"/>
                <w:szCs w:val="24"/>
              </w:rPr>
            </w:pPr>
            <w:r>
              <w:rPr>
                <w:rFonts w:ascii="Calibri" w:hAnsi="Calibri"/>
                <w:sz w:val="24"/>
                <w:szCs w:val="24"/>
              </w:rPr>
              <w:t>BB7 4DH</w:t>
            </w:r>
          </w:p>
        </w:tc>
      </w:tr>
      <w:tr w:rsidR="004D6A8E" w:rsidRPr="00533C3D" w14:paraId="17397F7A" w14:textId="77777777">
        <w:trPr>
          <w:cantSplit/>
        </w:trPr>
        <w:tc>
          <w:tcPr>
            <w:tcW w:w="4124" w:type="dxa"/>
            <w:gridSpan w:val="2"/>
            <w:vMerge/>
            <w:tcBorders>
              <w:bottom w:val="single" w:sz="4" w:space="0" w:color="auto"/>
            </w:tcBorders>
          </w:tcPr>
          <w:p w14:paraId="12B84EF8" w14:textId="77777777" w:rsidR="004D6A8E" w:rsidRPr="00533C3D" w:rsidRDefault="004D6A8E">
            <w:pPr>
              <w:pStyle w:val="DefaultText"/>
              <w:rPr>
                <w:rFonts w:ascii="Calibri" w:hAnsi="Calibri"/>
                <w:sz w:val="24"/>
                <w:szCs w:val="24"/>
              </w:rPr>
            </w:pPr>
          </w:p>
        </w:tc>
        <w:tc>
          <w:tcPr>
            <w:tcW w:w="1456" w:type="dxa"/>
          </w:tcPr>
          <w:p w14:paraId="43BA4E5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D5B6B8A" w14:textId="77777777" w:rsidR="004D6A8E" w:rsidRPr="00533C3D" w:rsidRDefault="004D6A8E">
            <w:pPr>
              <w:pStyle w:val="DefaultText"/>
              <w:rPr>
                <w:rFonts w:ascii="Calibri" w:hAnsi="Calibri"/>
                <w:sz w:val="24"/>
                <w:szCs w:val="24"/>
              </w:rPr>
            </w:pPr>
          </w:p>
        </w:tc>
      </w:tr>
      <w:tr w:rsidR="004D6A8E" w:rsidRPr="00533C3D" w14:paraId="59B2A8B8" w14:textId="77777777">
        <w:trPr>
          <w:cantSplit/>
        </w:trPr>
        <w:tc>
          <w:tcPr>
            <w:tcW w:w="4124" w:type="dxa"/>
            <w:gridSpan w:val="2"/>
            <w:vMerge/>
            <w:tcBorders>
              <w:bottom w:val="single" w:sz="4" w:space="0" w:color="auto"/>
            </w:tcBorders>
          </w:tcPr>
          <w:p w14:paraId="13DC25D8" w14:textId="77777777" w:rsidR="004D6A8E" w:rsidRPr="00533C3D" w:rsidRDefault="004D6A8E">
            <w:pPr>
              <w:pStyle w:val="DefaultText"/>
              <w:rPr>
                <w:rFonts w:ascii="Calibri" w:hAnsi="Calibri"/>
                <w:sz w:val="24"/>
                <w:szCs w:val="24"/>
              </w:rPr>
            </w:pPr>
          </w:p>
        </w:tc>
        <w:tc>
          <w:tcPr>
            <w:tcW w:w="1456" w:type="dxa"/>
          </w:tcPr>
          <w:p w14:paraId="7FA47D9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47438C4" w14:textId="77777777" w:rsidR="004D6A8E" w:rsidRPr="00533C3D" w:rsidRDefault="004D6A8E">
            <w:pPr>
              <w:pStyle w:val="DefaultText"/>
              <w:rPr>
                <w:rFonts w:ascii="Calibri" w:hAnsi="Calibri"/>
                <w:sz w:val="24"/>
                <w:szCs w:val="24"/>
              </w:rPr>
            </w:pPr>
          </w:p>
        </w:tc>
      </w:tr>
      <w:tr w:rsidR="004D6A8E" w:rsidRPr="00533C3D" w14:paraId="10E1FE49" w14:textId="77777777">
        <w:trPr>
          <w:cantSplit/>
        </w:trPr>
        <w:tc>
          <w:tcPr>
            <w:tcW w:w="4124" w:type="dxa"/>
            <w:gridSpan w:val="2"/>
            <w:vMerge/>
            <w:tcBorders>
              <w:bottom w:val="single" w:sz="4" w:space="0" w:color="auto"/>
            </w:tcBorders>
          </w:tcPr>
          <w:p w14:paraId="35FF7BCD" w14:textId="77777777" w:rsidR="004D6A8E" w:rsidRPr="00533C3D" w:rsidRDefault="004D6A8E">
            <w:pPr>
              <w:pStyle w:val="DefaultText"/>
              <w:rPr>
                <w:rFonts w:ascii="Calibri" w:hAnsi="Calibri"/>
                <w:sz w:val="24"/>
                <w:szCs w:val="24"/>
              </w:rPr>
            </w:pPr>
          </w:p>
        </w:tc>
        <w:tc>
          <w:tcPr>
            <w:tcW w:w="1456" w:type="dxa"/>
          </w:tcPr>
          <w:p w14:paraId="253D42F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A3EA8E4" w14:textId="77777777" w:rsidR="004D6A8E" w:rsidRPr="00533C3D" w:rsidRDefault="004D6A8E">
            <w:pPr>
              <w:pStyle w:val="DefaultText"/>
              <w:rPr>
                <w:rFonts w:ascii="Calibri" w:hAnsi="Calibri"/>
                <w:sz w:val="24"/>
                <w:szCs w:val="24"/>
              </w:rPr>
            </w:pPr>
          </w:p>
        </w:tc>
      </w:tr>
      <w:tr w:rsidR="004D6A8E" w:rsidRPr="00533C3D" w14:paraId="5637EC75" w14:textId="77777777">
        <w:trPr>
          <w:cantSplit/>
        </w:trPr>
        <w:tc>
          <w:tcPr>
            <w:tcW w:w="4124" w:type="dxa"/>
            <w:gridSpan w:val="2"/>
            <w:vMerge/>
            <w:tcBorders>
              <w:bottom w:val="single" w:sz="4" w:space="0" w:color="auto"/>
            </w:tcBorders>
          </w:tcPr>
          <w:p w14:paraId="48E4E6A0"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070532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031EC02" w14:textId="77777777" w:rsidR="004D6A8E" w:rsidRPr="00533C3D" w:rsidRDefault="004D6A8E">
            <w:pPr>
              <w:pStyle w:val="DefaultText"/>
              <w:rPr>
                <w:rFonts w:ascii="Calibri" w:hAnsi="Calibri"/>
                <w:sz w:val="24"/>
                <w:szCs w:val="24"/>
              </w:rPr>
            </w:pPr>
          </w:p>
        </w:tc>
      </w:tr>
    </w:tbl>
    <w:p w14:paraId="3A771547"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DABAAC9" w14:textId="77777777">
        <w:trPr>
          <w:gridAfter w:val="1"/>
          <w:wAfter w:w="290" w:type="dxa"/>
          <w:cantSplit/>
        </w:trPr>
        <w:tc>
          <w:tcPr>
            <w:tcW w:w="3494" w:type="dxa"/>
            <w:gridSpan w:val="5"/>
          </w:tcPr>
          <w:p w14:paraId="0578174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B224B32" w14:textId="77777777" w:rsidR="004D6A8E" w:rsidRPr="00533C3D" w:rsidRDefault="00163F9F">
            <w:pPr>
              <w:rPr>
                <w:rFonts w:ascii="Calibri" w:hAnsi="Calibri"/>
                <w:sz w:val="24"/>
                <w:szCs w:val="24"/>
              </w:rPr>
            </w:pPr>
            <w:r>
              <w:rPr>
                <w:rFonts w:ascii="Calibri" w:hAnsi="Calibri"/>
                <w:sz w:val="24"/>
                <w:szCs w:val="24"/>
              </w:rPr>
              <w:t>Proposed partial demolition of an existing stable complex and the erection of a new building.  Conversion of the retained building to provide a wellbeing centre.</w:t>
            </w:r>
          </w:p>
        </w:tc>
      </w:tr>
      <w:tr w:rsidR="004D6A8E" w:rsidRPr="00533C3D" w14:paraId="4F4C160A" w14:textId="77777777">
        <w:trPr>
          <w:gridAfter w:val="1"/>
          <w:wAfter w:w="290" w:type="dxa"/>
          <w:cantSplit/>
        </w:trPr>
        <w:tc>
          <w:tcPr>
            <w:tcW w:w="841" w:type="dxa"/>
            <w:gridSpan w:val="2"/>
          </w:tcPr>
          <w:p w14:paraId="5DC3B0F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768ECAA" w14:textId="77777777" w:rsidR="004D6A8E" w:rsidRPr="00533C3D" w:rsidRDefault="00163F9F">
            <w:pPr>
              <w:rPr>
                <w:rFonts w:ascii="Calibri" w:hAnsi="Calibri"/>
                <w:sz w:val="24"/>
                <w:szCs w:val="24"/>
              </w:rPr>
            </w:pPr>
            <w:r>
              <w:rPr>
                <w:rFonts w:ascii="Calibri" w:hAnsi="Calibri"/>
                <w:sz w:val="24"/>
                <w:szCs w:val="24"/>
              </w:rPr>
              <w:t>Pendle View Primrose Lane Mellor BB2 7EQ</w:t>
            </w:r>
          </w:p>
        </w:tc>
      </w:tr>
      <w:tr w:rsidR="004D6A8E" w:rsidRPr="00533C3D" w14:paraId="6BDF5399" w14:textId="77777777">
        <w:trPr>
          <w:gridAfter w:val="1"/>
          <w:wAfter w:w="290" w:type="dxa"/>
          <w:cantSplit/>
        </w:trPr>
        <w:tc>
          <w:tcPr>
            <w:tcW w:w="10156" w:type="dxa"/>
            <w:gridSpan w:val="8"/>
          </w:tcPr>
          <w:p w14:paraId="34F66722"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72F21F1F" w14:textId="77777777">
        <w:trPr>
          <w:gridAfter w:val="1"/>
          <w:wAfter w:w="290" w:type="dxa"/>
          <w:cantSplit/>
        </w:trPr>
        <w:tc>
          <w:tcPr>
            <w:tcW w:w="993" w:type="dxa"/>
            <w:gridSpan w:val="3"/>
          </w:tcPr>
          <w:p w14:paraId="71970306" w14:textId="77777777" w:rsidR="004D6A8E" w:rsidRPr="00533C3D" w:rsidRDefault="00163F9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95BF37E" w14:textId="77777777" w:rsidR="00163F9F" w:rsidRDefault="00163F9F">
            <w:pPr>
              <w:rPr>
                <w:rFonts w:ascii="Calibri" w:hAnsi="Calibri"/>
                <w:sz w:val="24"/>
                <w:szCs w:val="24"/>
              </w:rPr>
            </w:pPr>
            <w:r>
              <w:rPr>
                <w:rFonts w:ascii="Calibri" w:hAnsi="Calibri"/>
                <w:sz w:val="24"/>
                <w:szCs w:val="24"/>
              </w:rPr>
              <w:t xml:space="preserve">The proposal is considered contrary to Policy DMG2 of the </w:t>
            </w:r>
            <w:proofErr w:type="spellStart"/>
            <w:r>
              <w:rPr>
                <w:rFonts w:ascii="Calibri" w:hAnsi="Calibri"/>
                <w:sz w:val="24"/>
                <w:szCs w:val="24"/>
              </w:rPr>
              <w:t>Ribble</w:t>
            </w:r>
            <w:proofErr w:type="spellEnd"/>
            <w:r>
              <w:rPr>
                <w:rFonts w:ascii="Calibri" w:hAnsi="Calibri"/>
                <w:sz w:val="24"/>
                <w:szCs w:val="24"/>
              </w:rPr>
              <w:t xml:space="preserve"> Valley Core Strategy as it fails to meet any of the considerations for development in the open countryside contained therein and would result in the provision of main town centre uses outside of a defined settlement contrary to the 'town centre first' approach embodied within Section 7 of the NPPF, 'Ensuring the vitality of town centres', without sufficient justification.</w:t>
            </w:r>
          </w:p>
          <w:p w14:paraId="6798FB6B" w14:textId="77777777" w:rsidR="004D6A8E" w:rsidRPr="00533C3D" w:rsidRDefault="004D6A8E">
            <w:pPr>
              <w:rPr>
                <w:rFonts w:ascii="Calibri" w:hAnsi="Calibri"/>
                <w:sz w:val="24"/>
                <w:szCs w:val="24"/>
              </w:rPr>
            </w:pPr>
          </w:p>
        </w:tc>
      </w:tr>
      <w:tr w:rsidR="004D6A8E" w:rsidRPr="00533C3D" w14:paraId="0F91FF3A" w14:textId="77777777">
        <w:trPr>
          <w:gridAfter w:val="1"/>
          <w:wAfter w:w="290" w:type="dxa"/>
          <w:cantSplit/>
        </w:trPr>
        <w:tc>
          <w:tcPr>
            <w:tcW w:w="993" w:type="dxa"/>
            <w:gridSpan w:val="3"/>
          </w:tcPr>
          <w:p w14:paraId="4DA0CDA4" w14:textId="77777777" w:rsidR="004D6A8E" w:rsidRPr="00533C3D" w:rsidRDefault="00163F9F">
            <w:pPr>
              <w:rPr>
                <w:rFonts w:ascii="Calibri" w:hAnsi="Calibri"/>
                <w:sz w:val="24"/>
                <w:szCs w:val="24"/>
              </w:rPr>
            </w:pPr>
            <w:r>
              <w:rPr>
                <w:rFonts w:ascii="Calibri" w:hAnsi="Calibri"/>
                <w:sz w:val="24"/>
                <w:szCs w:val="24"/>
              </w:rPr>
              <w:t>2</w:t>
            </w:r>
          </w:p>
        </w:tc>
        <w:tc>
          <w:tcPr>
            <w:tcW w:w="9163" w:type="dxa"/>
            <w:gridSpan w:val="5"/>
          </w:tcPr>
          <w:p w14:paraId="2CFDDD47" w14:textId="77777777" w:rsidR="00163F9F" w:rsidRDefault="00163F9F">
            <w:pPr>
              <w:rPr>
                <w:rFonts w:ascii="Calibri" w:hAnsi="Calibri"/>
                <w:sz w:val="24"/>
                <w:szCs w:val="24"/>
              </w:rPr>
            </w:pPr>
            <w:r>
              <w:rPr>
                <w:rFonts w:ascii="Calibri" w:hAnsi="Calibri"/>
                <w:sz w:val="24"/>
                <w:szCs w:val="24"/>
              </w:rPr>
              <w:t xml:space="preserve">The proposal would result in the creation of new town centre uses in a location that does not benefit from adequate walkable access from or to nearby settlements or public transport infrastructure. As such the proposal will result in a significant and predominant reliance on vehicular trips by the private motor-vehicle contrary to the aims and objectives of Key Statements DS1, DMI2 and Policy DMG3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221EB853" w14:textId="77777777" w:rsidR="004D6A8E" w:rsidRPr="00533C3D" w:rsidRDefault="004D6A8E">
            <w:pPr>
              <w:rPr>
                <w:rFonts w:ascii="Calibri" w:hAnsi="Calibri"/>
                <w:sz w:val="24"/>
                <w:szCs w:val="24"/>
              </w:rPr>
            </w:pPr>
          </w:p>
        </w:tc>
      </w:tr>
      <w:tr w:rsidR="00BF7ED8" w:rsidRPr="00533C3D" w14:paraId="2D8BC5B9" w14:textId="77777777">
        <w:trPr>
          <w:gridAfter w:val="1"/>
          <w:wAfter w:w="290" w:type="dxa"/>
          <w:cantSplit/>
        </w:trPr>
        <w:tc>
          <w:tcPr>
            <w:tcW w:w="993" w:type="dxa"/>
            <w:gridSpan w:val="3"/>
          </w:tcPr>
          <w:p w14:paraId="6EF91AF3" w14:textId="77777777" w:rsidR="00BF7ED8" w:rsidRPr="00533C3D" w:rsidRDefault="00163F9F">
            <w:pPr>
              <w:rPr>
                <w:rFonts w:ascii="Calibri" w:hAnsi="Calibri"/>
                <w:sz w:val="24"/>
                <w:szCs w:val="24"/>
              </w:rPr>
            </w:pPr>
            <w:r>
              <w:rPr>
                <w:rFonts w:ascii="Calibri" w:hAnsi="Calibri"/>
                <w:sz w:val="24"/>
                <w:szCs w:val="24"/>
              </w:rPr>
              <w:t>3</w:t>
            </w:r>
          </w:p>
        </w:tc>
        <w:tc>
          <w:tcPr>
            <w:tcW w:w="9163" w:type="dxa"/>
            <w:gridSpan w:val="5"/>
          </w:tcPr>
          <w:p w14:paraId="658BD609" w14:textId="77777777" w:rsidR="00163F9F" w:rsidRDefault="00163F9F">
            <w:pPr>
              <w:rPr>
                <w:rFonts w:ascii="Calibri" w:hAnsi="Calibri"/>
                <w:sz w:val="24"/>
                <w:szCs w:val="24"/>
              </w:rPr>
            </w:pPr>
            <w:r>
              <w:rPr>
                <w:rFonts w:ascii="Calibri" w:hAnsi="Calibri"/>
                <w:sz w:val="24"/>
                <w:szCs w:val="24"/>
              </w:rPr>
              <w:t xml:space="preserve">The proposed development is considered contrary to Policy DMG1 of the </w:t>
            </w:r>
            <w:proofErr w:type="spellStart"/>
            <w:r>
              <w:rPr>
                <w:rFonts w:ascii="Calibri" w:hAnsi="Calibri"/>
                <w:sz w:val="24"/>
                <w:szCs w:val="24"/>
              </w:rPr>
              <w:t>Ribble</w:t>
            </w:r>
            <w:proofErr w:type="spellEnd"/>
            <w:r>
              <w:rPr>
                <w:rFonts w:ascii="Calibri" w:hAnsi="Calibri"/>
                <w:sz w:val="24"/>
                <w:szCs w:val="24"/>
              </w:rPr>
              <w:t xml:space="preserve"> Valley Core Strategy as it fails to achieve a high standard of design nor responds positively to or enhances the immediate context.</w:t>
            </w:r>
          </w:p>
          <w:p w14:paraId="409EF78D" w14:textId="1E410D2D" w:rsidR="00BF7ED8" w:rsidRPr="00533C3D" w:rsidRDefault="003D6490" w:rsidP="003D6490">
            <w:pPr>
              <w:jc w:val="right"/>
              <w:rPr>
                <w:rFonts w:ascii="Calibri" w:hAnsi="Calibri"/>
                <w:sz w:val="24"/>
                <w:szCs w:val="24"/>
              </w:rPr>
            </w:pPr>
            <w:r>
              <w:rPr>
                <w:rFonts w:ascii="Calibri" w:hAnsi="Calibri"/>
                <w:sz w:val="24"/>
                <w:szCs w:val="24"/>
              </w:rPr>
              <w:t>P.T.O.</w:t>
            </w:r>
          </w:p>
        </w:tc>
      </w:tr>
      <w:tr w:rsidR="00BF7ED8" w:rsidRPr="00533C3D" w14:paraId="60A1C44A" w14:textId="77777777">
        <w:trPr>
          <w:gridAfter w:val="1"/>
          <w:wAfter w:w="290" w:type="dxa"/>
          <w:cantSplit/>
        </w:trPr>
        <w:tc>
          <w:tcPr>
            <w:tcW w:w="993" w:type="dxa"/>
            <w:gridSpan w:val="3"/>
          </w:tcPr>
          <w:p w14:paraId="662D1A74" w14:textId="77777777" w:rsidR="00BF7ED8" w:rsidRPr="00533C3D" w:rsidRDefault="00BF7ED8">
            <w:pPr>
              <w:rPr>
                <w:rFonts w:ascii="Calibri" w:hAnsi="Calibri"/>
                <w:sz w:val="24"/>
                <w:szCs w:val="24"/>
              </w:rPr>
            </w:pPr>
          </w:p>
        </w:tc>
        <w:tc>
          <w:tcPr>
            <w:tcW w:w="9163" w:type="dxa"/>
            <w:gridSpan w:val="5"/>
          </w:tcPr>
          <w:p w14:paraId="6B5CC295" w14:textId="77777777" w:rsidR="00BF7ED8" w:rsidRPr="00533C3D" w:rsidRDefault="00BF7ED8">
            <w:pPr>
              <w:rPr>
                <w:rFonts w:ascii="Calibri" w:hAnsi="Calibri"/>
                <w:sz w:val="24"/>
                <w:szCs w:val="24"/>
              </w:rPr>
            </w:pPr>
          </w:p>
        </w:tc>
      </w:tr>
      <w:bookmarkEnd w:id="0"/>
      <w:tr w:rsidR="004D6A8E" w:rsidRPr="00533C3D" w14:paraId="0A58ECF4" w14:textId="77777777">
        <w:trPr>
          <w:gridAfter w:val="1"/>
          <w:wAfter w:w="290" w:type="dxa"/>
          <w:cantSplit/>
        </w:trPr>
        <w:tc>
          <w:tcPr>
            <w:tcW w:w="993" w:type="dxa"/>
            <w:gridSpan w:val="3"/>
          </w:tcPr>
          <w:p w14:paraId="7DB2CB0C" w14:textId="77777777" w:rsidR="004D6A8E" w:rsidRDefault="004D6A8E">
            <w:pPr>
              <w:rPr>
                <w:rFonts w:ascii="Calibri" w:hAnsi="Calibri"/>
                <w:b/>
                <w:bCs/>
                <w:sz w:val="24"/>
                <w:szCs w:val="24"/>
              </w:rPr>
            </w:pPr>
            <w:r w:rsidRPr="00533C3D">
              <w:rPr>
                <w:rFonts w:ascii="Calibri" w:hAnsi="Calibri"/>
                <w:b/>
                <w:bCs/>
                <w:sz w:val="24"/>
                <w:szCs w:val="24"/>
              </w:rPr>
              <w:t>Note(s)</w:t>
            </w:r>
          </w:p>
          <w:p w14:paraId="5AE2D4F9" w14:textId="1D3B0EC8" w:rsidR="003D6490" w:rsidRPr="00533C3D" w:rsidRDefault="003D6490">
            <w:pPr>
              <w:rPr>
                <w:rFonts w:ascii="Calibri" w:hAnsi="Calibri"/>
                <w:b/>
                <w:bCs/>
                <w:sz w:val="24"/>
                <w:szCs w:val="24"/>
              </w:rPr>
            </w:pPr>
          </w:p>
        </w:tc>
        <w:tc>
          <w:tcPr>
            <w:tcW w:w="1314" w:type="dxa"/>
          </w:tcPr>
          <w:p w14:paraId="4B112C1F" w14:textId="77777777" w:rsidR="004D6A8E" w:rsidRPr="00533C3D" w:rsidRDefault="004D6A8E">
            <w:pPr>
              <w:rPr>
                <w:rFonts w:ascii="Calibri" w:hAnsi="Calibri"/>
                <w:sz w:val="24"/>
                <w:szCs w:val="24"/>
              </w:rPr>
            </w:pPr>
          </w:p>
        </w:tc>
        <w:tc>
          <w:tcPr>
            <w:tcW w:w="1187" w:type="dxa"/>
          </w:tcPr>
          <w:p w14:paraId="6CD68F07" w14:textId="77777777" w:rsidR="004D6A8E" w:rsidRPr="00533C3D" w:rsidRDefault="004D6A8E">
            <w:pPr>
              <w:rPr>
                <w:rFonts w:ascii="Calibri" w:hAnsi="Calibri"/>
                <w:sz w:val="24"/>
                <w:szCs w:val="24"/>
              </w:rPr>
            </w:pPr>
          </w:p>
        </w:tc>
        <w:tc>
          <w:tcPr>
            <w:tcW w:w="1466" w:type="dxa"/>
          </w:tcPr>
          <w:p w14:paraId="7E3A03B7" w14:textId="77777777" w:rsidR="004D6A8E" w:rsidRPr="00533C3D" w:rsidRDefault="004D6A8E">
            <w:pPr>
              <w:rPr>
                <w:rFonts w:ascii="Calibri" w:hAnsi="Calibri"/>
                <w:sz w:val="24"/>
                <w:szCs w:val="24"/>
              </w:rPr>
            </w:pPr>
          </w:p>
        </w:tc>
        <w:tc>
          <w:tcPr>
            <w:tcW w:w="1466" w:type="dxa"/>
          </w:tcPr>
          <w:p w14:paraId="12AD6D35" w14:textId="77777777" w:rsidR="004D6A8E" w:rsidRPr="00533C3D" w:rsidRDefault="004D6A8E">
            <w:pPr>
              <w:rPr>
                <w:rFonts w:ascii="Calibri" w:hAnsi="Calibri"/>
                <w:sz w:val="24"/>
                <w:szCs w:val="24"/>
              </w:rPr>
            </w:pPr>
          </w:p>
        </w:tc>
        <w:tc>
          <w:tcPr>
            <w:tcW w:w="3730" w:type="dxa"/>
          </w:tcPr>
          <w:p w14:paraId="2243491F" w14:textId="77777777" w:rsidR="004D6A8E" w:rsidRPr="00533C3D" w:rsidRDefault="004D6A8E">
            <w:pPr>
              <w:rPr>
                <w:rFonts w:ascii="Calibri" w:hAnsi="Calibri"/>
                <w:sz w:val="24"/>
                <w:szCs w:val="24"/>
              </w:rPr>
            </w:pPr>
          </w:p>
        </w:tc>
      </w:tr>
      <w:tr w:rsidR="004D6A8E" w:rsidRPr="00533C3D" w14:paraId="28085213" w14:textId="77777777">
        <w:trPr>
          <w:gridAfter w:val="1"/>
          <w:wAfter w:w="290" w:type="dxa"/>
          <w:cantSplit/>
        </w:trPr>
        <w:tc>
          <w:tcPr>
            <w:tcW w:w="993" w:type="dxa"/>
            <w:gridSpan w:val="3"/>
          </w:tcPr>
          <w:p w14:paraId="1086F315"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895D04D" w14:textId="77777777" w:rsidTr="00793BBA">
              <w:trPr>
                <w:cantSplit/>
              </w:trPr>
              <w:tc>
                <w:tcPr>
                  <w:tcW w:w="9163" w:type="dxa"/>
                  <w:hideMark/>
                </w:tcPr>
                <w:p w14:paraId="2428271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336FD174" w14:textId="77777777" w:rsidR="00793BBA" w:rsidRPr="000043C6" w:rsidRDefault="00793BBA" w:rsidP="00793BBA">
                  <w:pPr>
                    <w:rPr>
                      <w:rFonts w:ascii="Calibri" w:hAnsi="Calibri" w:cs="Calibri"/>
                    </w:rPr>
                  </w:pPr>
                </w:p>
                <w:p w14:paraId="63C328E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10516FC" w14:textId="77777777" w:rsidR="00793BBA" w:rsidRPr="00793BBA" w:rsidRDefault="00793BBA" w:rsidP="00793BBA"/>
                <w:p w14:paraId="4B4F9F0F" w14:textId="77777777" w:rsidR="00793BBA" w:rsidRDefault="00793BBA" w:rsidP="00793BBA">
                  <w:pPr>
                    <w:rPr>
                      <w:rFonts w:ascii="Calibri" w:hAnsi="Calibri"/>
                      <w:sz w:val="24"/>
                      <w:szCs w:val="24"/>
                    </w:rPr>
                  </w:pPr>
                </w:p>
              </w:tc>
            </w:tr>
            <w:tr w:rsidR="00793BBA" w14:paraId="5854F678" w14:textId="77777777" w:rsidTr="00793BBA">
              <w:trPr>
                <w:cantSplit/>
              </w:trPr>
              <w:tc>
                <w:tcPr>
                  <w:tcW w:w="9163" w:type="dxa"/>
                </w:tcPr>
                <w:p w14:paraId="3664E93F" w14:textId="77777777" w:rsidR="00793BBA" w:rsidRDefault="00793BBA" w:rsidP="00793BBA">
                  <w:pPr>
                    <w:rPr>
                      <w:rFonts w:ascii="Calibri" w:hAnsi="Calibri"/>
                      <w:sz w:val="24"/>
                      <w:szCs w:val="24"/>
                    </w:rPr>
                  </w:pPr>
                </w:p>
              </w:tc>
            </w:tr>
          </w:tbl>
          <w:p w14:paraId="4E80389A" w14:textId="77777777" w:rsidR="004D6A8E" w:rsidRPr="00533C3D" w:rsidRDefault="004D6A8E">
            <w:pPr>
              <w:rPr>
                <w:rFonts w:ascii="Calibri" w:hAnsi="Calibri"/>
                <w:sz w:val="24"/>
                <w:szCs w:val="24"/>
              </w:rPr>
            </w:pPr>
          </w:p>
        </w:tc>
      </w:tr>
      <w:tr w:rsidR="000B583D" w:rsidRPr="00533C3D" w14:paraId="226A01C8" w14:textId="77777777">
        <w:trPr>
          <w:gridAfter w:val="1"/>
          <w:wAfter w:w="290" w:type="dxa"/>
          <w:cantSplit/>
        </w:trPr>
        <w:tc>
          <w:tcPr>
            <w:tcW w:w="993" w:type="dxa"/>
            <w:gridSpan w:val="3"/>
          </w:tcPr>
          <w:p w14:paraId="62416C7B" w14:textId="77777777" w:rsidR="000B583D" w:rsidRPr="00533C3D" w:rsidRDefault="000B583D">
            <w:pPr>
              <w:rPr>
                <w:rFonts w:ascii="Calibri" w:hAnsi="Calibri"/>
                <w:sz w:val="24"/>
                <w:szCs w:val="24"/>
              </w:rPr>
            </w:pPr>
          </w:p>
        </w:tc>
        <w:tc>
          <w:tcPr>
            <w:tcW w:w="9163" w:type="dxa"/>
            <w:gridSpan w:val="5"/>
          </w:tcPr>
          <w:p w14:paraId="02EB92C3" w14:textId="77777777" w:rsidR="000B583D" w:rsidRPr="00533C3D" w:rsidRDefault="000B583D">
            <w:pPr>
              <w:rPr>
                <w:rFonts w:ascii="Calibri" w:hAnsi="Calibri"/>
                <w:sz w:val="24"/>
                <w:szCs w:val="24"/>
              </w:rPr>
            </w:pPr>
          </w:p>
        </w:tc>
      </w:tr>
      <w:tr w:rsidR="004D6A8E" w:rsidRPr="00533C3D" w14:paraId="177FBA81" w14:textId="77777777">
        <w:trPr>
          <w:gridAfter w:val="1"/>
          <w:wAfter w:w="290" w:type="dxa"/>
          <w:cantSplit/>
        </w:trPr>
        <w:tc>
          <w:tcPr>
            <w:tcW w:w="993" w:type="dxa"/>
            <w:gridSpan w:val="3"/>
          </w:tcPr>
          <w:p w14:paraId="57D31F50"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59651FBF" w14:textId="77777777" w:rsidR="004D6A8E" w:rsidRPr="00533C3D" w:rsidRDefault="004D6A8E">
            <w:pPr>
              <w:rPr>
                <w:rFonts w:ascii="Calibri" w:hAnsi="Calibri"/>
                <w:sz w:val="24"/>
                <w:szCs w:val="24"/>
              </w:rPr>
            </w:pPr>
          </w:p>
        </w:tc>
      </w:tr>
      <w:tr w:rsidR="004D6A8E" w:rsidRPr="00533C3D" w14:paraId="26AC0412" w14:textId="77777777">
        <w:trPr>
          <w:gridAfter w:val="1"/>
          <w:wAfter w:w="290" w:type="dxa"/>
          <w:cantSplit/>
        </w:trPr>
        <w:tc>
          <w:tcPr>
            <w:tcW w:w="993" w:type="dxa"/>
            <w:gridSpan w:val="3"/>
          </w:tcPr>
          <w:p w14:paraId="1A22B1B8" w14:textId="77777777" w:rsidR="004D6A8E" w:rsidRPr="00533C3D" w:rsidRDefault="004D6A8E">
            <w:pPr>
              <w:rPr>
                <w:rFonts w:ascii="Calibri" w:hAnsi="Calibri"/>
                <w:sz w:val="24"/>
                <w:szCs w:val="24"/>
              </w:rPr>
            </w:pPr>
          </w:p>
        </w:tc>
        <w:tc>
          <w:tcPr>
            <w:tcW w:w="9163" w:type="dxa"/>
            <w:gridSpan w:val="5"/>
          </w:tcPr>
          <w:p w14:paraId="4008A4EE" w14:textId="77777777" w:rsidR="004D6A8E" w:rsidRPr="00533C3D" w:rsidRDefault="004D6A8E">
            <w:pPr>
              <w:rPr>
                <w:rFonts w:ascii="Calibri" w:hAnsi="Calibri"/>
                <w:sz w:val="24"/>
                <w:szCs w:val="24"/>
              </w:rPr>
            </w:pPr>
          </w:p>
        </w:tc>
      </w:tr>
      <w:tr w:rsidR="004D6A8E" w:rsidRPr="00533C3D" w14:paraId="3380465C" w14:textId="77777777">
        <w:trPr>
          <w:gridAfter w:val="1"/>
          <w:wAfter w:w="290" w:type="dxa"/>
          <w:cantSplit/>
        </w:trPr>
        <w:tc>
          <w:tcPr>
            <w:tcW w:w="993" w:type="dxa"/>
            <w:gridSpan w:val="3"/>
          </w:tcPr>
          <w:p w14:paraId="3024F690" w14:textId="77777777" w:rsidR="004D6A8E" w:rsidRPr="00533C3D" w:rsidRDefault="004D6A8E">
            <w:pPr>
              <w:rPr>
                <w:rFonts w:ascii="Calibri" w:hAnsi="Calibri"/>
                <w:sz w:val="24"/>
                <w:szCs w:val="24"/>
              </w:rPr>
            </w:pPr>
          </w:p>
        </w:tc>
        <w:tc>
          <w:tcPr>
            <w:tcW w:w="9163" w:type="dxa"/>
            <w:gridSpan w:val="5"/>
          </w:tcPr>
          <w:p w14:paraId="1513CBDB" w14:textId="77777777" w:rsidR="004D6A8E" w:rsidRPr="00533C3D" w:rsidRDefault="004D6A8E">
            <w:pPr>
              <w:rPr>
                <w:rFonts w:ascii="Calibri" w:hAnsi="Calibri"/>
                <w:sz w:val="24"/>
                <w:szCs w:val="24"/>
              </w:rPr>
            </w:pPr>
          </w:p>
        </w:tc>
      </w:tr>
      <w:tr w:rsidR="004D6A8E" w:rsidRPr="00533C3D" w14:paraId="727E4E0F" w14:textId="77777777">
        <w:trPr>
          <w:gridAfter w:val="1"/>
          <w:wAfter w:w="290" w:type="dxa"/>
          <w:cantSplit/>
        </w:trPr>
        <w:tc>
          <w:tcPr>
            <w:tcW w:w="993" w:type="dxa"/>
            <w:gridSpan w:val="3"/>
          </w:tcPr>
          <w:p w14:paraId="5B17FAEE" w14:textId="77777777" w:rsidR="004D6A8E" w:rsidRPr="00533C3D" w:rsidRDefault="004D6A8E">
            <w:pPr>
              <w:rPr>
                <w:rFonts w:ascii="Calibri" w:hAnsi="Calibri"/>
                <w:sz w:val="24"/>
                <w:szCs w:val="24"/>
              </w:rPr>
            </w:pPr>
          </w:p>
        </w:tc>
        <w:tc>
          <w:tcPr>
            <w:tcW w:w="9163" w:type="dxa"/>
            <w:gridSpan w:val="5"/>
          </w:tcPr>
          <w:p w14:paraId="42026F8D" w14:textId="77777777" w:rsidR="004D6A8E" w:rsidRPr="00533C3D" w:rsidRDefault="004D6A8E">
            <w:pPr>
              <w:rPr>
                <w:rFonts w:ascii="Calibri" w:hAnsi="Calibri"/>
                <w:sz w:val="24"/>
                <w:szCs w:val="24"/>
              </w:rPr>
            </w:pPr>
          </w:p>
        </w:tc>
      </w:tr>
      <w:tr w:rsidR="004D6A8E" w:rsidRPr="00533C3D" w14:paraId="56D701BA" w14:textId="77777777">
        <w:trPr>
          <w:gridAfter w:val="1"/>
          <w:wAfter w:w="290" w:type="dxa"/>
          <w:cantSplit/>
        </w:trPr>
        <w:tc>
          <w:tcPr>
            <w:tcW w:w="993" w:type="dxa"/>
            <w:gridSpan w:val="3"/>
          </w:tcPr>
          <w:p w14:paraId="72858D7B" w14:textId="77777777" w:rsidR="004D6A8E" w:rsidRPr="00533C3D" w:rsidRDefault="004D6A8E">
            <w:pPr>
              <w:rPr>
                <w:rFonts w:ascii="Calibri" w:hAnsi="Calibri"/>
                <w:sz w:val="24"/>
                <w:szCs w:val="24"/>
              </w:rPr>
            </w:pPr>
          </w:p>
        </w:tc>
        <w:tc>
          <w:tcPr>
            <w:tcW w:w="9163" w:type="dxa"/>
            <w:gridSpan w:val="5"/>
          </w:tcPr>
          <w:p w14:paraId="0891A797" w14:textId="77777777" w:rsidR="004D6A8E" w:rsidRPr="00533C3D" w:rsidRDefault="004D6A8E">
            <w:pPr>
              <w:rPr>
                <w:rFonts w:ascii="Calibri" w:hAnsi="Calibri"/>
                <w:sz w:val="24"/>
                <w:szCs w:val="24"/>
              </w:rPr>
            </w:pPr>
          </w:p>
        </w:tc>
      </w:tr>
      <w:bookmarkEnd w:id="1"/>
      <w:tr w:rsidR="00BD6012" w14:paraId="53771FB4" w14:textId="77777777" w:rsidTr="000B5AE4">
        <w:trPr>
          <w:gridBefore w:val="1"/>
          <w:wBefore w:w="43" w:type="dxa"/>
          <w:cantSplit/>
        </w:trPr>
        <w:tc>
          <w:tcPr>
            <w:tcW w:w="10403" w:type="dxa"/>
            <w:gridSpan w:val="8"/>
          </w:tcPr>
          <w:p w14:paraId="116A2D6A"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315D041D" w14:textId="77777777" w:rsidR="002B298C" w:rsidRDefault="002B298C" w:rsidP="002B298C">
            <w:pPr>
              <w:rPr>
                <w:rFonts w:ascii="Calibri" w:hAnsi="Calibri"/>
                <w:b/>
                <w:sz w:val="24"/>
                <w:szCs w:val="24"/>
              </w:rPr>
            </w:pPr>
            <w:r>
              <w:rPr>
                <w:rFonts w:ascii="Calibri" w:hAnsi="Calibri"/>
                <w:b/>
                <w:sz w:val="24"/>
                <w:szCs w:val="24"/>
              </w:rPr>
              <w:t>pp NICOLA HOPKINS</w:t>
            </w:r>
          </w:p>
          <w:p w14:paraId="5873A6BF"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67D0E1E6" w14:textId="77777777" w:rsidR="00BD6012" w:rsidRPr="00641E0F" w:rsidRDefault="00BD6012" w:rsidP="000B5AE4">
            <w:pPr>
              <w:rPr>
                <w:rFonts w:ascii="Calibri" w:hAnsi="Calibri"/>
                <w:b/>
                <w:bCs/>
                <w:sz w:val="24"/>
                <w:szCs w:val="24"/>
              </w:rPr>
            </w:pPr>
          </w:p>
        </w:tc>
      </w:tr>
      <w:tr w:rsidR="00163F9F" w14:paraId="7BD3F7EA" w14:textId="77777777" w:rsidTr="000B5AE4">
        <w:trPr>
          <w:gridBefore w:val="1"/>
          <w:wBefore w:w="43" w:type="dxa"/>
          <w:cantSplit/>
        </w:trPr>
        <w:tc>
          <w:tcPr>
            <w:tcW w:w="10403" w:type="dxa"/>
            <w:gridSpan w:val="8"/>
          </w:tcPr>
          <w:p w14:paraId="1C080C7E" w14:textId="77777777" w:rsidR="00163F9F" w:rsidRDefault="00163F9F" w:rsidP="002B298C">
            <w:pPr>
              <w:pStyle w:val="BodySingle"/>
              <w:rPr>
                <w:rFonts w:ascii="Brush Script MT" w:hAnsi="Brush Script MT"/>
                <w:sz w:val="44"/>
                <w:szCs w:val="44"/>
              </w:rPr>
            </w:pPr>
          </w:p>
        </w:tc>
      </w:tr>
      <w:tr w:rsidR="00163F9F" w14:paraId="1D940878" w14:textId="77777777" w:rsidTr="000B5AE4">
        <w:trPr>
          <w:gridBefore w:val="1"/>
          <w:wBefore w:w="43" w:type="dxa"/>
          <w:cantSplit/>
        </w:trPr>
        <w:tc>
          <w:tcPr>
            <w:tcW w:w="10403" w:type="dxa"/>
            <w:gridSpan w:val="8"/>
          </w:tcPr>
          <w:p w14:paraId="0DDACA6A" w14:textId="77777777" w:rsidR="00163F9F" w:rsidRDefault="00163F9F" w:rsidP="002B298C">
            <w:pPr>
              <w:pStyle w:val="BodySingle"/>
              <w:rPr>
                <w:rFonts w:ascii="Brush Script MT" w:hAnsi="Brush Script MT"/>
                <w:sz w:val="44"/>
                <w:szCs w:val="44"/>
              </w:rPr>
            </w:pPr>
          </w:p>
        </w:tc>
      </w:tr>
    </w:tbl>
    <w:p w14:paraId="5315B3C4"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29E4DAF" w14:textId="77777777" w:rsidR="005327E5" w:rsidRDefault="005327E5" w:rsidP="005327E5">
      <w:pPr>
        <w:pStyle w:val="TableText"/>
        <w:rPr>
          <w:rFonts w:ascii="Calibri" w:hAnsi="Calibri" w:cs="Calibri"/>
        </w:rPr>
      </w:pPr>
    </w:p>
    <w:p w14:paraId="0E16E022" w14:textId="77777777" w:rsidR="005327E5" w:rsidRDefault="005327E5" w:rsidP="005327E5">
      <w:pPr>
        <w:rPr>
          <w:rFonts w:ascii="Calibri" w:hAnsi="Calibri" w:cs="Calibri"/>
          <w:b/>
          <w:bCs/>
        </w:rPr>
      </w:pPr>
      <w:r>
        <w:rPr>
          <w:rFonts w:ascii="Calibri" w:hAnsi="Calibri" w:cs="Calibri"/>
          <w:b/>
          <w:bCs/>
        </w:rPr>
        <w:t xml:space="preserve">Right of Appeal </w:t>
      </w:r>
    </w:p>
    <w:p w14:paraId="1EA13C9E"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A9F2FB9"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7F69A2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83E09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04C03AF" w14:textId="77777777" w:rsidR="005327E5" w:rsidRDefault="005327E5" w:rsidP="005327E5">
      <w:pPr>
        <w:rPr>
          <w:rFonts w:ascii="Calibri" w:hAnsi="Calibri" w:cs="Calibri"/>
        </w:rPr>
      </w:pPr>
    </w:p>
    <w:p w14:paraId="7F360997"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w:t>
      </w:r>
      <w:r>
        <w:rPr>
          <w:rFonts w:ascii="Calibri" w:hAnsi="Calibri" w:cs="Calibri"/>
        </w:rPr>
        <w:lastRenderedPageBreak/>
        <w:t xml:space="preserve">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1AEED3" w14:textId="77777777" w:rsidR="005327E5" w:rsidRDefault="005327E5" w:rsidP="005327E5">
      <w:pPr>
        <w:rPr>
          <w:rFonts w:ascii="Calibri" w:hAnsi="Calibri" w:cs="Calibri"/>
        </w:rPr>
      </w:pPr>
    </w:p>
    <w:p w14:paraId="3F48FE60" w14:textId="77777777" w:rsidR="005327E5" w:rsidRDefault="005327E5" w:rsidP="005327E5">
      <w:pPr>
        <w:rPr>
          <w:rFonts w:ascii="Calibri" w:hAnsi="Calibri" w:cs="Calibri"/>
          <w:b/>
          <w:bCs/>
        </w:rPr>
      </w:pPr>
      <w:r>
        <w:rPr>
          <w:rFonts w:ascii="Calibri" w:hAnsi="Calibri" w:cs="Calibri"/>
          <w:b/>
          <w:bCs/>
        </w:rPr>
        <w:t xml:space="preserve">Purchase Notices </w:t>
      </w:r>
    </w:p>
    <w:p w14:paraId="6E538E07"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67C84A1" w14:textId="77777777" w:rsidR="005327E5" w:rsidRDefault="005327E5" w:rsidP="005327E5">
      <w:pPr>
        <w:pStyle w:val="TableText"/>
      </w:pPr>
    </w:p>
    <w:p w14:paraId="41F8BF1F" w14:textId="77777777" w:rsidR="00BD6012" w:rsidRDefault="00BD6012" w:rsidP="00BD6012">
      <w:pPr>
        <w:pStyle w:val="TableText"/>
      </w:pPr>
    </w:p>
    <w:p w14:paraId="7EC8EFA9"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4016C" w14:textId="77777777" w:rsidR="00163F9F" w:rsidRDefault="00163F9F">
      <w:r>
        <w:separator/>
      </w:r>
    </w:p>
  </w:endnote>
  <w:endnote w:type="continuationSeparator" w:id="0">
    <w:p w14:paraId="360F4276" w14:textId="77777777" w:rsidR="00163F9F" w:rsidRDefault="0016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9F60"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0CB19" w14:textId="77777777" w:rsidR="00163F9F" w:rsidRDefault="00163F9F">
      <w:r>
        <w:separator/>
      </w:r>
    </w:p>
  </w:footnote>
  <w:footnote w:type="continuationSeparator" w:id="0">
    <w:p w14:paraId="6AD968DE" w14:textId="77777777" w:rsidR="00163F9F" w:rsidRDefault="00163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30A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9EC22A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2FB5224" w14:textId="77777777" w:rsidR="004D6A8E" w:rsidRPr="00533C3D" w:rsidRDefault="004D6A8E">
    <w:pPr>
      <w:pStyle w:val="DefaultText"/>
      <w:rPr>
        <w:rFonts w:ascii="Calibri" w:hAnsi="Calibri"/>
        <w:sz w:val="24"/>
        <w:szCs w:val="24"/>
      </w:rPr>
    </w:pPr>
  </w:p>
  <w:p w14:paraId="3E8AFC41" w14:textId="325B711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163F9F">
      <w:rPr>
        <w:rFonts w:ascii="Calibri" w:hAnsi="Calibri"/>
        <w:b/>
        <w:sz w:val="24"/>
        <w:szCs w:val="24"/>
      </w:rPr>
      <w:t>3/2021/0788</w:t>
    </w:r>
    <w:r w:rsidRPr="00533C3D">
      <w:rPr>
        <w:rFonts w:ascii="Calibri" w:hAnsi="Calibri"/>
        <w:b/>
        <w:sz w:val="24"/>
        <w:szCs w:val="24"/>
      </w:rPr>
      <w:t xml:space="preserve">                       DECISION DATE:</w:t>
    </w:r>
    <w:r w:rsidR="003D6490">
      <w:rPr>
        <w:rFonts w:ascii="Calibri" w:hAnsi="Calibri"/>
        <w:b/>
        <w:sz w:val="24"/>
        <w:szCs w:val="24"/>
      </w:rPr>
      <w:t xml:space="preserve">  15 October 2021</w:t>
    </w:r>
  </w:p>
  <w:p w14:paraId="74FC26E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9F"/>
    <w:rsid w:val="000043C6"/>
    <w:rsid w:val="000B583D"/>
    <w:rsid w:val="000B5AE4"/>
    <w:rsid w:val="00163F9F"/>
    <w:rsid w:val="00280C79"/>
    <w:rsid w:val="002B298C"/>
    <w:rsid w:val="003116C7"/>
    <w:rsid w:val="003D6490"/>
    <w:rsid w:val="004D6A8E"/>
    <w:rsid w:val="005327E5"/>
    <w:rsid w:val="00533C3D"/>
    <w:rsid w:val="00732AAA"/>
    <w:rsid w:val="007448F2"/>
    <w:rsid w:val="00793BBA"/>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57EA0"/>
  <w15:chartTrackingRefBased/>
  <w15:docId w15:val="{0D9F1680-8D19-4E1A-A013-1D0974AB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986</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6297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2021-10-15T08:17:00Z</cp:lastPrinted>
  <dcterms:created xsi:type="dcterms:W3CDTF">2021-10-15T08:22:00Z</dcterms:created>
  <dcterms:modified xsi:type="dcterms:W3CDTF">2021-10-15T08:22:00Z</dcterms:modified>
</cp:coreProperties>
</file>