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B6299"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241E8A53" w14:textId="77777777">
        <w:trPr>
          <w:cantSplit/>
        </w:trPr>
        <w:tc>
          <w:tcPr>
            <w:tcW w:w="6983" w:type="dxa"/>
            <w:gridSpan w:val="4"/>
          </w:tcPr>
          <w:p w14:paraId="026261A6"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1348DD85" w14:textId="77777777" w:rsidR="002F3ADA" w:rsidRPr="00DD62CA" w:rsidRDefault="002F3ADA">
            <w:pPr>
              <w:rPr>
                <w:rFonts w:ascii="Calibri" w:hAnsi="Calibri"/>
                <w:sz w:val="24"/>
                <w:szCs w:val="24"/>
              </w:rPr>
            </w:pPr>
          </w:p>
        </w:tc>
        <w:tc>
          <w:tcPr>
            <w:tcW w:w="1713" w:type="dxa"/>
          </w:tcPr>
          <w:p w14:paraId="6D670458" w14:textId="77777777" w:rsidR="002F3ADA" w:rsidRPr="00DD62CA" w:rsidRDefault="002F3ADA">
            <w:pPr>
              <w:rPr>
                <w:rFonts w:ascii="Calibri" w:hAnsi="Calibri"/>
                <w:sz w:val="24"/>
                <w:szCs w:val="24"/>
              </w:rPr>
            </w:pPr>
          </w:p>
        </w:tc>
      </w:tr>
      <w:tr w:rsidR="002F3ADA" w:rsidRPr="00DD62CA" w14:paraId="24E66112" w14:textId="77777777">
        <w:trPr>
          <w:cantSplit/>
        </w:trPr>
        <w:tc>
          <w:tcPr>
            <w:tcW w:w="4123" w:type="dxa"/>
            <w:gridSpan w:val="2"/>
          </w:tcPr>
          <w:p w14:paraId="42AD4A6C"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0D0CFAE3" w14:textId="77777777" w:rsidR="002F3ADA" w:rsidRPr="00DD62CA" w:rsidRDefault="002F3ADA">
            <w:pPr>
              <w:rPr>
                <w:rFonts w:ascii="Calibri" w:hAnsi="Calibri"/>
                <w:sz w:val="24"/>
                <w:szCs w:val="24"/>
              </w:rPr>
            </w:pPr>
          </w:p>
        </w:tc>
        <w:tc>
          <w:tcPr>
            <w:tcW w:w="1404" w:type="dxa"/>
          </w:tcPr>
          <w:p w14:paraId="46018E49" w14:textId="77777777" w:rsidR="002F3ADA" w:rsidRPr="00DD62CA" w:rsidRDefault="002F3ADA">
            <w:pPr>
              <w:rPr>
                <w:rFonts w:ascii="Calibri" w:hAnsi="Calibri"/>
                <w:sz w:val="24"/>
                <w:szCs w:val="24"/>
              </w:rPr>
            </w:pPr>
          </w:p>
        </w:tc>
        <w:tc>
          <w:tcPr>
            <w:tcW w:w="1713" w:type="dxa"/>
          </w:tcPr>
          <w:p w14:paraId="44BC6CB9" w14:textId="77777777" w:rsidR="002F3ADA" w:rsidRPr="00DD62CA" w:rsidRDefault="002F3ADA">
            <w:pPr>
              <w:rPr>
                <w:rFonts w:ascii="Calibri" w:hAnsi="Calibri"/>
                <w:sz w:val="24"/>
                <w:szCs w:val="24"/>
              </w:rPr>
            </w:pPr>
          </w:p>
        </w:tc>
        <w:tc>
          <w:tcPr>
            <w:tcW w:w="1713" w:type="dxa"/>
          </w:tcPr>
          <w:p w14:paraId="0BA3C5C2" w14:textId="77777777" w:rsidR="002F3ADA" w:rsidRPr="00DD62CA" w:rsidRDefault="002F3ADA">
            <w:pPr>
              <w:rPr>
                <w:rFonts w:ascii="Calibri" w:hAnsi="Calibri"/>
                <w:sz w:val="24"/>
                <w:szCs w:val="24"/>
              </w:rPr>
            </w:pPr>
          </w:p>
        </w:tc>
      </w:tr>
      <w:tr w:rsidR="00C00AD7" w:rsidRPr="00DD62CA" w14:paraId="24AF0AB8" w14:textId="77777777" w:rsidTr="00111C12">
        <w:trPr>
          <w:cantSplit/>
        </w:trPr>
        <w:tc>
          <w:tcPr>
            <w:tcW w:w="6983" w:type="dxa"/>
            <w:gridSpan w:val="4"/>
          </w:tcPr>
          <w:p w14:paraId="3526AEDB"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280ECDB1" w14:textId="77777777" w:rsidR="00C00AD7" w:rsidRPr="00DD62CA" w:rsidRDefault="00C00AD7">
            <w:pPr>
              <w:rPr>
                <w:rFonts w:ascii="Calibri" w:hAnsi="Calibri"/>
                <w:sz w:val="24"/>
                <w:szCs w:val="24"/>
              </w:rPr>
            </w:pPr>
          </w:p>
        </w:tc>
        <w:tc>
          <w:tcPr>
            <w:tcW w:w="1713" w:type="dxa"/>
          </w:tcPr>
          <w:p w14:paraId="5AF5D9BD" w14:textId="77777777" w:rsidR="00C00AD7" w:rsidRPr="00DD62CA" w:rsidRDefault="00C00AD7">
            <w:pPr>
              <w:rPr>
                <w:rFonts w:ascii="Calibri" w:hAnsi="Calibri"/>
                <w:sz w:val="24"/>
                <w:szCs w:val="24"/>
              </w:rPr>
            </w:pPr>
          </w:p>
        </w:tc>
      </w:tr>
      <w:tr w:rsidR="00C00AD7" w:rsidRPr="00DD62CA" w14:paraId="18EECC0B" w14:textId="77777777" w:rsidTr="00111C12">
        <w:trPr>
          <w:cantSplit/>
        </w:trPr>
        <w:tc>
          <w:tcPr>
            <w:tcW w:w="8696" w:type="dxa"/>
            <w:gridSpan w:val="5"/>
            <w:tcBorders>
              <w:bottom w:val="single" w:sz="6" w:space="0" w:color="auto"/>
            </w:tcBorders>
          </w:tcPr>
          <w:p w14:paraId="6A3AED43"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proofErr w:type="gramStart"/>
            <w:r w:rsidR="006F03C4">
              <w:rPr>
                <w:rFonts w:ascii="Calibri" w:hAnsi="Calibri"/>
                <w:sz w:val="24"/>
                <w:szCs w:val="24"/>
              </w:rPr>
              <w:t>www.ribblevalley.gov.uk  planning@ribblevalley.gov.uk</w:t>
            </w:r>
            <w:proofErr w:type="gramEnd"/>
          </w:p>
        </w:tc>
        <w:tc>
          <w:tcPr>
            <w:tcW w:w="1713" w:type="dxa"/>
            <w:tcBorders>
              <w:bottom w:val="single" w:sz="6" w:space="0" w:color="auto"/>
            </w:tcBorders>
          </w:tcPr>
          <w:p w14:paraId="71AD1AEC" w14:textId="77777777" w:rsidR="00C00AD7" w:rsidRPr="00DD62CA" w:rsidRDefault="00C00AD7">
            <w:pPr>
              <w:rPr>
                <w:rFonts w:ascii="Calibri" w:hAnsi="Calibri"/>
                <w:sz w:val="24"/>
                <w:szCs w:val="24"/>
              </w:rPr>
            </w:pPr>
          </w:p>
        </w:tc>
      </w:tr>
      <w:tr w:rsidR="00C00AD7" w:rsidRPr="00DD62CA" w14:paraId="319632A7" w14:textId="77777777" w:rsidTr="00111C12">
        <w:trPr>
          <w:cantSplit/>
        </w:trPr>
        <w:tc>
          <w:tcPr>
            <w:tcW w:w="5579" w:type="dxa"/>
            <w:gridSpan w:val="3"/>
          </w:tcPr>
          <w:p w14:paraId="1C1682A9"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269F5DDF" w14:textId="77777777" w:rsidR="00C00AD7" w:rsidRPr="00DD62CA" w:rsidRDefault="00C00AD7">
            <w:pPr>
              <w:rPr>
                <w:rFonts w:ascii="Calibri" w:hAnsi="Calibri"/>
                <w:sz w:val="24"/>
                <w:szCs w:val="24"/>
              </w:rPr>
            </w:pPr>
          </w:p>
        </w:tc>
        <w:tc>
          <w:tcPr>
            <w:tcW w:w="1713" w:type="dxa"/>
          </w:tcPr>
          <w:p w14:paraId="4AE0EAA2" w14:textId="77777777" w:rsidR="00C00AD7" w:rsidRPr="00DD62CA" w:rsidRDefault="00C00AD7">
            <w:pPr>
              <w:rPr>
                <w:rFonts w:ascii="Calibri" w:hAnsi="Calibri"/>
                <w:sz w:val="24"/>
                <w:szCs w:val="24"/>
              </w:rPr>
            </w:pPr>
          </w:p>
        </w:tc>
      </w:tr>
      <w:tr w:rsidR="002F3ADA" w:rsidRPr="00DD62CA" w14:paraId="33F7918F" w14:textId="77777777">
        <w:trPr>
          <w:cantSplit/>
        </w:trPr>
        <w:tc>
          <w:tcPr>
            <w:tcW w:w="10409" w:type="dxa"/>
            <w:gridSpan w:val="6"/>
          </w:tcPr>
          <w:p w14:paraId="6A21F66D"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0E9020C2" w14:textId="77777777">
        <w:trPr>
          <w:cantSplit/>
        </w:trPr>
        <w:tc>
          <w:tcPr>
            <w:tcW w:w="2410" w:type="dxa"/>
          </w:tcPr>
          <w:p w14:paraId="3B97EC3F"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4E4F09CC" w14:textId="1265DF94" w:rsidR="002F3ADA" w:rsidRPr="00DD62CA" w:rsidRDefault="005F3E44">
            <w:pPr>
              <w:pStyle w:val="addresses"/>
              <w:rPr>
                <w:rFonts w:ascii="Calibri" w:hAnsi="Calibri"/>
                <w:sz w:val="24"/>
                <w:szCs w:val="24"/>
              </w:rPr>
            </w:pPr>
            <w:r>
              <w:rPr>
                <w:rFonts w:ascii="Calibri" w:hAnsi="Calibri"/>
                <w:sz w:val="24"/>
                <w:szCs w:val="24"/>
              </w:rPr>
              <w:t>3/2021/0875</w:t>
            </w:r>
          </w:p>
        </w:tc>
        <w:tc>
          <w:tcPr>
            <w:tcW w:w="1404" w:type="dxa"/>
          </w:tcPr>
          <w:p w14:paraId="4937B9F1" w14:textId="77777777" w:rsidR="002F3ADA" w:rsidRPr="00DD62CA" w:rsidRDefault="002F3ADA">
            <w:pPr>
              <w:rPr>
                <w:rFonts w:ascii="Calibri" w:hAnsi="Calibri"/>
                <w:sz w:val="24"/>
                <w:szCs w:val="24"/>
              </w:rPr>
            </w:pPr>
          </w:p>
        </w:tc>
        <w:tc>
          <w:tcPr>
            <w:tcW w:w="1713" w:type="dxa"/>
          </w:tcPr>
          <w:p w14:paraId="79E51C6D" w14:textId="77777777" w:rsidR="002F3ADA" w:rsidRPr="00DD62CA" w:rsidRDefault="002F3ADA">
            <w:pPr>
              <w:rPr>
                <w:rFonts w:ascii="Calibri" w:hAnsi="Calibri"/>
                <w:sz w:val="24"/>
                <w:szCs w:val="24"/>
              </w:rPr>
            </w:pPr>
          </w:p>
        </w:tc>
        <w:tc>
          <w:tcPr>
            <w:tcW w:w="1713" w:type="dxa"/>
          </w:tcPr>
          <w:p w14:paraId="6580858B" w14:textId="77777777" w:rsidR="002F3ADA" w:rsidRPr="00DD62CA" w:rsidRDefault="002F3ADA">
            <w:pPr>
              <w:rPr>
                <w:rFonts w:ascii="Calibri" w:hAnsi="Calibri"/>
                <w:sz w:val="24"/>
                <w:szCs w:val="24"/>
              </w:rPr>
            </w:pPr>
          </w:p>
        </w:tc>
      </w:tr>
      <w:tr w:rsidR="002F3ADA" w:rsidRPr="00DD62CA" w14:paraId="352D9C88" w14:textId="77777777">
        <w:trPr>
          <w:cantSplit/>
        </w:trPr>
        <w:tc>
          <w:tcPr>
            <w:tcW w:w="2410" w:type="dxa"/>
          </w:tcPr>
          <w:p w14:paraId="4A455E3C"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623D00A2" w14:textId="659D261A" w:rsidR="002F3ADA" w:rsidRPr="00DD62CA" w:rsidRDefault="005F3E44">
            <w:pPr>
              <w:rPr>
                <w:rFonts w:ascii="Calibri" w:hAnsi="Calibri"/>
                <w:sz w:val="24"/>
                <w:szCs w:val="24"/>
              </w:rPr>
            </w:pPr>
            <w:r>
              <w:rPr>
                <w:rFonts w:ascii="Calibri" w:hAnsi="Calibri"/>
                <w:sz w:val="24"/>
                <w:szCs w:val="24"/>
              </w:rPr>
              <w:t>1</w:t>
            </w:r>
            <w:r w:rsidR="001031BB">
              <w:rPr>
                <w:rFonts w:ascii="Calibri" w:hAnsi="Calibri"/>
                <w:sz w:val="24"/>
                <w:szCs w:val="24"/>
              </w:rPr>
              <w:t>9</w:t>
            </w:r>
            <w:r>
              <w:rPr>
                <w:rFonts w:ascii="Calibri" w:hAnsi="Calibri"/>
                <w:sz w:val="24"/>
                <w:szCs w:val="24"/>
              </w:rPr>
              <w:t xml:space="preserve"> October 2021</w:t>
            </w:r>
          </w:p>
        </w:tc>
        <w:tc>
          <w:tcPr>
            <w:tcW w:w="1404" w:type="dxa"/>
          </w:tcPr>
          <w:p w14:paraId="594E22B6" w14:textId="77777777" w:rsidR="002F3ADA" w:rsidRPr="00DD62CA" w:rsidRDefault="002F3ADA">
            <w:pPr>
              <w:rPr>
                <w:rFonts w:ascii="Calibri" w:hAnsi="Calibri"/>
                <w:sz w:val="24"/>
                <w:szCs w:val="24"/>
              </w:rPr>
            </w:pPr>
          </w:p>
        </w:tc>
        <w:tc>
          <w:tcPr>
            <w:tcW w:w="1713" w:type="dxa"/>
          </w:tcPr>
          <w:p w14:paraId="2596947C" w14:textId="77777777" w:rsidR="002F3ADA" w:rsidRPr="00DD62CA" w:rsidRDefault="002F3ADA">
            <w:pPr>
              <w:rPr>
                <w:rFonts w:ascii="Calibri" w:hAnsi="Calibri"/>
                <w:sz w:val="24"/>
                <w:szCs w:val="24"/>
              </w:rPr>
            </w:pPr>
          </w:p>
        </w:tc>
        <w:tc>
          <w:tcPr>
            <w:tcW w:w="1713" w:type="dxa"/>
          </w:tcPr>
          <w:p w14:paraId="1CCB0FE6" w14:textId="77777777" w:rsidR="002F3ADA" w:rsidRPr="00DD62CA" w:rsidRDefault="002F3ADA">
            <w:pPr>
              <w:rPr>
                <w:rFonts w:ascii="Calibri" w:hAnsi="Calibri"/>
                <w:sz w:val="24"/>
                <w:szCs w:val="24"/>
              </w:rPr>
            </w:pPr>
          </w:p>
        </w:tc>
      </w:tr>
      <w:tr w:rsidR="002F3ADA" w:rsidRPr="00DD62CA" w14:paraId="4A36F3F0" w14:textId="77777777">
        <w:trPr>
          <w:cantSplit/>
        </w:trPr>
        <w:tc>
          <w:tcPr>
            <w:tcW w:w="2410" w:type="dxa"/>
          </w:tcPr>
          <w:p w14:paraId="31DAED2A"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36C94358" w14:textId="0560C057" w:rsidR="002F3ADA" w:rsidRPr="00DD62CA" w:rsidRDefault="005F3E44">
            <w:pPr>
              <w:rPr>
                <w:rFonts w:ascii="Calibri" w:hAnsi="Calibri"/>
                <w:sz w:val="24"/>
                <w:szCs w:val="24"/>
              </w:rPr>
            </w:pPr>
            <w:r>
              <w:rPr>
                <w:rFonts w:ascii="Calibri" w:hAnsi="Calibri"/>
                <w:sz w:val="24"/>
                <w:szCs w:val="24"/>
              </w:rPr>
              <w:t>25/08/2021</w:t>
            </w:r>
          </w:p>
        </w:tc>
        <w:tc>
          <w:tcPr>
            <w:tcW w:w="1404" w:type="dxa"/>
          </w:tcPr>
          <w:p w14:paraId="62294DB3" w14:textId="77777777" w:rsidR="002F3ADA" w:rsidRPr="00DD62CA" w:rsidRDefault="002F3ADA">
            <w:pPr>
              <w:rPr>
                <w:rFonts w:ascii="Calibri" w:hAnsi="Calibri"/>
                <w:sz w:val="24"/>
                <w:szCs w:val="24"/>
              </w:rPr>
            </w:pPr>
          </w:p>
        </w:tc>
        <w:tc>
          <w:tcPr>
            <w:tcW w:w="1713" w:type="dxa"/>
          </w:tcPr>
          <w:p w14:paraId="6596B7D9" w14:textId="77777777" w:rsidR="002F3ADA" w:rsidRPr="00DD62CA" w:rsidRDefault="002F3ADA">
            <w:pPr>
              <w:rPr>
                <w:rFonts w:ascii="Calibri" w:hAnsi="Calibri"/>
                <w:sz w:val="24"/>
                <w:szCs w:val="24"/>
              </w:rPr>
            </w:pPr>
          </w:p>
        </w:tc>
        <w:tc>
          <w:tcPr>
            <w:tcW w:w="1713" w:type="dxa"/>
          </w:tcPr>
          <w:p w14:paraId="6217E848" w14:textId="77777777" w:rsidR="002F3ADA" w:rsidRPr="00DD62CA" w:rsidRDefault="002F3ADA">
            <w:pPr>
              <w:rPr>
                <w:rFonts w:ascii="Calibri" w:hAnsi="Calibri"/>
                <w:sz w:val="24"/>
                <w:szCs w:val="24"/>
              </w:rPr>
            </w:pPr>
          </w:p>
        </w:tc>
      </w:tr>
      <w:tr w:rsidR="002F3ADA" w:rsidRPr="00DD62CA" w14:paraId="5E97F37F" w14:textId="77777777">
        <w:trPr>
          <w:cantSplit/>
        </w:trPr>
        <w:tc>
          <w:tcPr>
            <w:tcW w:w="10409" w:type="dxa"/>
            <w:gridSpan w:val="6"/>
          </w:tcPr>
          <w:p w14:paraId="3939199A" w14:textId="77777777" w:rsidR="002F3ADA" w:rsidRPr="00DD62CA" w:rsidRDefault="002F3ADA">
            <w:pPr>
              <w:rPr>
                <w:rFonts w:ascii="Calibri" w:hAnsi="Calibri"/>
                <w:sz w:val="24"/>
                <w:szCs w:val="24"/>
              </w:rPr>
            </w:pPr>
          </w:p>
        </w:tc>
      </w:tr>
      <w:tr w:rsidR="002F3ADA" w:rsidRPr="00DD62CA" w14:paraId="4A46A295" w14:textId="77777777" w:rsidTr="00F92BEF">
        <w:trPr>
          <w:cantSplit/>
        </w:trPr>
        <w:tc>
          <w:tcPr>
            <w:tcW w:w="2410" w:type="dxa"/>
          </w:tcPr>
          <w:p w14:paraId="06654514"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7617BFFE" w14:textId="77777777" w:rsidR="002F3ADA" w:rsidRPr="00DD62CA" w:rsidRDefault="002F3ADA">
            <w:pPr>
              <w:rPr>
                <w:rFonts w:ascii="Calibri" w:hAnsi="Calibri"/>
                <w:sz w:val="24"/>
                <w:szCs w:val="24"/>
              </w:rPr>
            </w:pPr>
          </w:p>
        </w:tc>
        <w:tc>
          <w:tcPr>
            <w:tcW w:w="1456" w:type="dxa"/>
          </w:tcPr>
          <w:p w14:paraId="082D682A" w14:textId="77777777" w:rsidR="002F3ADA" w:rsidRPr="00DD62CA" w:rsidRDefault="002F3ADA">
            <w:pPr>
              <w:rPr>
                <w:rFonts w:ascii="Calibri" w:hAnsi="Calibri"/>
                <w:sz w:val="24"/>
                <w:szCs w:val="24"/>
              </w:rPr>
            </w:pPr>
          </w:p>
        </w:tc>
        <w:tc>
          <w:tcPr>
            <w:tcW w:w="1404" w:type="dxa"/>
          </w:tcPr>
          <w:p w14:paraId="5101D485"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4E42D42C" w14:textId="77777777" w:rsidR="002F3ADA" w:rsidRPr="00DD62CA" w:rsidRDefault="002F3ADA">
            <w:pPr>
              <w:rPr>
                <w:rFonts w:ascii="Calibri" w:hAnsi="Calibri"/>
                <w:sz w:val="24"/>
                <w:szCs w:val="24"/>
              </w:rPr>
            </w:pPr>
          </w:p>
        </w:tc>
        <w:tc>
          <w:tcPr>
            <w:tcW w:w="1713" w:type="dxa"/>
          </w:tcPr>
          <w:p w14:paraId="74D27E5D" w14:textId="77777777" w:rsidR="002F3ADA" w:rsidRPr="00DD62CA" w:rsidRDefault="002F3ADA">
            <w:pPr>
              <w:rPr>
                <w:rFonts w:ascii="Calibri" w:hAnsi="Calibri"/>
                <w:sz w:val="24"/>
                <w:szCs w:val="24"/>
              </w:rPr>
            </w:pPr>
          </w:p>
        </w:tc>
      </w:tr>
      <w:tr w:rsidR="002F3ADA" w:rsidRPr="00DD62CA" w14:paraId="67564332" w14:textId="77777777" w:rsidTr="00F92BEF">
        <w:trPr>
          <w:cantSplit/>
        </w:trPr>
        <w:tc>
          <w:tcPr>
            <w:tcW w:w="4123" w:type="dxa"/>
            <w:gridSpan w:val="2"/>
            <w:vMerge w:val="restart"/>
          </w:tcPr>
          <w:p w14:paraId="033B17D7" w14:textId="6BBF7510" w:rsidR="00441F1F" w:rsidRDefault="005F3E44">
            <w:pPr>
              <w:rPr>
                <w:rFonts w:ascii="Calibri" w:hAnsi="Calibri"/>
                <w:sz w:val="24"/>
                <w:szCs w:val="24"/>
              </w:rPr>
            </w:pPr>
            <w:bookmarkStart w:id="0" w:name="ApplicantName"/>
            <w:r>
              <w:rPr>
                <w:rFonts w:ascii="Calibri" w:hAnsi="Calibri"/>
                <w:sz w:val="24"/>
                <w:szCs w:val="24"/>
              </w:rPr>
              <w:t>Mr and Mrs Drake</w:t>
            </w:r>
          </w:p>
          <w:bookmarkEnd w:id="0"/>
          <w:p w14:paraId="3E0F6F2F" w14:textId="77777777" w:rsidR="005F3E44" w:rsidRDefault="005F3E44">
            <w:pPr>
              <w:rPr>
                <w:rFonts w:ascii="Calibri" w:hAnsi="Calibri"/>
                <w:sz w:val="24"/>
                <w:szCs w:val="24"/>
              </w:rPr>
            </w:pPr>
            <w:proofErr w:type="spellStart"/>
            <w:r>
              <w:rPr>
                <w:rFonts w:ascii="Calibri" w:hAnsi="Calibri"/>
                <w:sz w:val="24"/>
                <w:szCs w:val="24"/>
              </w:rPr>
              <w:t>Sunnymede</w:t>
            </w:r>
            <w:proofErr w:type="spellEnd"/>
            <w:r>
              <w:rPr>
                <w:rFonts w:ascii="Calibri" w:hAnsi="Calibri"/>
                <w:sz w:val="24"/>
                <w:szCs w:val="24"/>
              </w:rPr>
              <w:t xml:space="preserve"> </w:t>
            </w:r>
          </w:p>
          <w:p w14:paraId="57584666" w14:textId="77777777" w:rsidR="005F3E44" w:rsidRDefault="005F3E44">
            <w:pPr>
              <w:rPr>
                <w:rFonts w:ascii="Calibri" w:hAnsi="Calibri"/>
                <w:sz w:val="24"/>
                <w:szCs w:val="24"/>
              </w:rPr>
            </w:pPr>
            <w:r>
              <w:rPr>
                <w:rFonts w:ascii="Calibri" w:hAnsi="Calibri"/>
                <w:sz w:val="24"/>
                <w:szCs w:val="24"/>
              </w:rPr>
              <w:t>Ribblesdale Avenue</w:t>
            </w:r>
          </w:p>
          <w:p w14:paraId="1F364769" w14:textId="77777777" w:rsidR="005F3E44" w:rsidRDefault="005F3E44">
            <w:pPr>
              <w:rPr>
                <w:rFonts w:ascii="Calibri" w:hAnsi="Calibri"/>
                <w:sz w:val="24"/>
                <w:szCs w:val="24"/>
              </w:rPr>
            </w:pPr>
            <w:r>
              <w:rPr>
                <w:rFonts w:ascii="Calibri" w:hAnsi="Calibri"/>
                <w:sz w:val="24"/>
                <w:szCs w:val="24"/>
              </w:rPr>
              <w:t>Clitheroe</w:t>
            </w:r>
          </w:p>
          <w:p w14:paraId="3F25FBF2" w14:textId="77777777" w:rsidR="005F3E44" w:rsidRDefault="005F3E44">
            <w:pPr>
              <w:rPr>
                <w:rFonts w:ascii="Calibri" w:hAnsi="Calibri"/>
                <w:sz w:val="24"/>
                <w:szCs w:val="24"/>
              </w:rPr>
            </w:pPr>
            <w:r>
              <w:rPr>
                <w:rFonts w:ascii="Calibri" w:hAnsi="Calibri"/>
                <w:sz w:val="24"/>
                <w:szCs w:val="24"/>
              </w:rPr>
              <w:t>BB7 2HZ</w:t>
            </w:r>
          </w:p>
          <w:p w14:paraId="0D0E4D07" w14:textId="005E5D17" w:rsidR="002F3ADA" w:rsidRPr="00DD62CA" w:rsidRDefault="002F3ADA">
            <w:pPr>
              <w:rPr>
                <w:rFonts w:ascii="Calibri" w:hAnsi="Calibri"/>
                <w:sz w:val="24"/>
                <w:szCs w:val="24"/>
              </w:rPr>
            </w:pPr>
          </w:p>
        </w:tc>
        <w:tc>
          <w:tcPr>
            <w:tcW w:w="1456" w:type="dxa"/>
            <w:tcBorders>
              <w:left w:val="nil"/>
            </w:tcBorders>
          </w:tcPr>
          <w:p w14:paraId="78ADC8AE"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067D1263" w14:textId="2F3F3C6C" w:rsidR="00441F1F" w:rsidRDefault="005F3E44">
            <w:pPr>
              <w:pStyle w:val="addresses"/>
              <w:rPr>
                <w:rFonts w:ascii="Calibri" w:hAnsi="Calibri"/>
                <w:sz w:val="24"/>
                <w:szCs w:val="24"/>
              </w:rPr>
            </w:pPr>
            <w:r>
              <w:rPr>
                <w:rFonts w:ascii="Calibri" w:hAnsi="Calibri"/>
                <w:sz w:val="24"/>
                <w:szCs w:val="24"/>
              </w:rPr>
              <w:t>Mr Stuart Herd</w:t>
            </w:r>
          </w:p>
          <w:p w14:paraId="6B46A22C" w14:textId="77777777" w:rsidR="005F3E44" w:rsidRDefault="005F3E44">
            <w:pPr>
              <w:pStyle w:val="addresses"/>
              <w:rPr>
                <w:rFonts w:ascii="Calibri" w:hAnsi="Calibri"/>
                <w:sz w:val="24"/>
                <w:szCs w:val="24"/>
              </w:rPr>
            </w:pPr>
            <w:r>
              <w:rPr>
                <w:rFonts w:ascii="Calibri" w:hAnsi="Calibri"/>
                <w:sz w:val="24"/>
                <w:szCs w:val="24"/>
              </w:rPr>
              <w:t>Sunderland Peacock and Associates Ltd</w:t>
            </w:r>
          </w:p>
          <w:p w14:paraId="150E4D00" w14:textId="77777777" w:rsidR="005F3E44" w:rsidRDefault="005F3E44">
            <w:pPr>
              <w:pStyle w:val="addresses"/>
              <w:rPr>
                <w:rFonts w:ascii="Calibri" w:hAnsi="Calibri"/>
                <w:sz w:val="24"/>
                <w:szCs w:val="24"/>
              </w:rPr>
            </w:pPr>
            <w:r>
              <w:rPr>
                <w:rFonts w:ascii="Calibri" w:hAnsi="Calibri"/>
                <w:sz w:val="24"/>
                <w:szCs w:val="24"/>
              </w:rPr>
              <w:t>Hazelmere</w:t>
            </w:r>
          </w:p>
          <w:p w14:paraId="5ECE4E8C" w14:textId="77777777" w:rsidR="005F3E44" w:rsidRDefault="005F3E44">
            <w:pPr>
              <w:pStyle w:val="addresses"/>
              <w:rPr>
                <w:rFonts w:ascii="Calibri" w:hAnsi="Calibri"/>
                <w:sz w:val="24"/>
                <w:szCs w:val="24"/>
              </w:rPr>
            </w:pPr>
            <w:r>
              <w:rPr>
                <w:rFonts w:ascii="Calibri" w:hAnsi="Calibri"/>
                <w:sz w:val="24"/>
                <w:szCs w:val="24"/>
              </w:rPr>
              <w:t>Pimlico Road</w:t>
            </w:r>
          </w:p>
          <w:p w14:paraId="6EC577D3" w14:textId="77777777" w:rsidR="005F3E44" w:rsidRDefault="005F3E44">
            <w:pPr>
              <w:pStyle w:val="addresses"/>
              <w:rPr>
                <w:rFonts w:ascii="Calibri" w:hAnsi="Calibri"/>
                <w:sz w:val="24"/>
                <w:szCs w:val="24"/>
              </w:rPr>
            </w:pPr>
            <w:r>
              <w:rPr>
                <w:rFonts w:ascii="Calibri" w:hAnsi="Calibri"/>
                <w:sz w:val="24"/>
                <w:szCs w:val="24"/>
              </w:rPr>
              <w:t>Clitheroe</w:t>
            </w:r>
          </w:p>
          <w:p w14:paraId="22A2F06B" w14:textId="77777777" w:rsidR="005F3E44" w:rsidRDefault="005F3E44">
            <w:pPr>
              <w:pStyle w:val="addresses"/>
              <w:rPr>
                <w:rFonts w:ascii="Calibri" w:hAnsi="Calibri"/>
                <w:sz w:val="24"/>
                <w:szCs w:val="24"/>
              </w:rPr>
            </w:pPr>
            <w:proofErr w:type="spellStart"/>
            <w:r>
              <w:rPr>
                <w:rFonts w:ascii="Calibri" w:hAnsi="Calibri"/>
                <w:sz w:val="24"/>
                <w:szCs w:val="24"/>
              </w:rPr>
              <w:t>Lancs</w:t>
            </w:r>
            <w:proofErr w:type="spellEnd"/>
          </w:p>
          <w:p w14:paraId="15006F4C" w14:textId="1ACBB87F" w:rsidR="001031BB" w:rsidRDefault="005F3E44">
            <w:pPr>
              <w:pStyle w:val="addresses"/>
              <w:rPr>
                <w:rFonts w:ascii="Calibri" w:hAnsi="Calibri"/>
                <w:sz w:val="24"/>
                <w:szCs w:val="24"/>
              </w:rPr>
            </w:pPr>
            <w:r>
              <w:rPr>
                <w:rFonts w:ascii="Calibri" w:hAnsi="Calibri"/>
                <w:sz w:val="24"/>
                <w:szCs w:val="24"/>
              </w:rPr>
              <w:t>BB7 2AG</w:t>
            </w:r>
          </w:p>
          <w:p w14:paraId="07371611" w14:textId="5FEDEF44" w:rsidR="002F3ADA" w:rsidRPr="00DD62CA" w:rsidRDefault="002F3ADA">
            <w:pPr>
              <w:pStyle w:val="addresses"/>
              <w:rPr>
                <w:rFonts w:ascii="Calibri" w:hAnsi="Calibri"/>
                <w:sz w:val="24"/>
                <w:szCs w:val="24"/>
              </w:rPr>
            </w:pPr>
          </w:p>
        </w:tc>
      </w:tr>
      <w:tr w:rsidR="002F3ADA" w:rsidRPr="00DD62CA" w14:paraId="4B6BF637" w14:textId="77777777" w:rsidTr="00F92BEF">
        <w:trPr>
          <w:cantSplit/>
        </w:trPr>
        <w:tc>
          <w:tcPr>
            <w:tcW w:w="4123" w:type="dxa"/>
            <w:gridSpan w:val="2"/>
            <w:vMerge/>
          </w:tcPr>
          <w:p w14:paraId="735CB7C4" w14:textId="77777777" w:rsidR="002F3ADA" w:rsidRPr="00DD62CA" w:rsidRDefault="002F3ADA">
            <w:pPr>
              <w:rPr>
                <w:rFonts w:ascii="Calibri" w:hAnsi="Calibri"/>
                <w:sz w:val="24"/>
                <w:szCs w:val="24"/>
              </w:rPr>
            </w:pPr>
          </w:p>
        </w:tc>
        <w:tc>
          <w:tcPr>
            <w:tcW w:w="1456" w:type="dxa"/>
          </w:tcPr>
          <w:p w14:paraId="4702DBE7" w14:textId="77777777" w:rsidR="002F3ADA" w:rsidRPr="00DD62CA" w:rsidRDefault="002F3ADA">
            <w:pPr>
              <w:rPr>
                <w:rFonts w:ascii="Calibri" w:hAnsi="Calibri"/>
                <w:sz w:val="24"/>
                <w:szCs w:val="24"/>
              </w:rPr>
            </w:pPr>
          </w:p>
        </w:tc>
        <w:tc>
          <w:tcPr>
            <w:tcW w:w="4830" w:type="dxa"/>
            <w:gridSpan w:val="3"/>
            <w:vMerge/>
          </w:tcPr>
          <w:p w14:paraId="53BB16F1" w14:textId="77777777" w:rsidR="002F3ADA" w:rsidRPr="00DD62CA" w:rsidRDefault="002F3ADA">
            <w:pPr>
              <w:rPr>
                <w:rFonts w:ascii="Calibri" w:hAnsi="Calibri"/>
                <w:sz w:val="24"/>
                <w:szCs w:val="24"/>
              </w:rPr>
            </w:pPr>
          </w:p>
        </w:tc>
      </w:tr>
      <w:tr w:rsidR="002F3ADA" w:rsidRPr="00DD62CA" w14:paraId="2A9C2266" w14:textId="77777777" w:rsidTr="00F92BEF">
        <w:trPr>
          <w:cantSplit/>
        </w:trPr>
        <w:tc>
          <w:tcPr>
            <w:tcW w:w="4123" w:type="dxa"/>
            <w:gridSpan w:val="2"/>
            <w:vMerge/>
          </w:tcPr>
          <w:p w14:paraId="07D16D95" w14:textId="77777777" w:rsidR="002F3ADA" w:rsidRPr="00DD62CA" w:rsidRDefault="002F3ADA">
            <w:pPr>
              <w:rPr>
                <w:rFonts w:ascii="Calibri" w:hAnsi="Calibri"/>
                <w:sz w:val="24"/>
                <w:szCs w:val="24"/>
              </w:rPr>
            </w:pPr>
          </w:p>
        </w:tc>
        <w:tc>
          <w:tcPr>
            <w:tcW w:w="1456" w:type="dxa"/>
          </w:tcPr>
          <w:p w14:paraId="08659931" w14:textId="77777777" w:rsidR="002F3ADA" w:rsidRPr="00DD62CA" w:rsidRDefault="002F3ADA">
            <w:pPr>
              <w:rPr>
                <w:rFonts w:ascii="Calibri" w:hAnsi="Calibri"/>
                <w:sz w:val="24"/>
                <w:szCs w:val="24"/>
              </w:rPr>
            </w:pPr>
          </w:p>
        </w:tc>
        <w:tc>
          <w:tcPr>
            <w:tcW w:w="4830" w:type="dxa"/>
            <w:gridSpan w:val="3"/>
            <w:vMerge/>
          </w:tcPr>
          <w:p w14:paraId="3CB298C9" w14:textId="77777777" w:rsidR="002F3ADA" w:rsidRPr="00DD62CA" w:rsidRDefault="002F3ADA">
            <w:pPr>
              <w:rPr>
                <w:rFonts w:ascii="Calibri" w:hAnsi="Calibri"/>
                <w:sz w:val="24"/>
                <w:szCs w:val="24"/>
              </w:rPr>
            </w:pPr>
          </w:p>
        </w:tc>
      </w:tr>
      <w:tr w:rsidR="002F3ADA" w:rsidRPr="00DD62CA" w14:paraId="6BBE5817" w14:textId="77777777" w:rsidTr="00F92BEF">
        <w:trPr>
          <w:cantSplit/>
        </w:trPr>
        <w:tc>
          <w:tcPr>
            <w:tcW w:w="4123" w:type="dxa"/>
            <w:gridSpan w:val="2"/>
            <w:vMerge/>
          </w:tcPr>
          <w:p w14:paraId="42E0728E" w14:textId="77777777" w:rsidR="002F3ADA" w:rsidRPr="00DD62CA" w:rsidRDefault="002F3ADA">
            <w:pPr>
              <w:rPr>
                <w:rFonts w:ascii="Calibri" w:hAnsi="Calibri"/>
                <w:sz w:val="24"/>
                <w:szCs w:val="24"/>
              </w:rPr>
            </w:pPr>
          </w:p>
        </w:tc>
        <w:tc>
          <w:tcPr>
            <w:tcW w:w="1456" w:type="dxa"/>
          </w:tcPr>
          <w:p w14:paraId="379780B6" w14:textId="77777777" w:rsidR="002F3ADA" w:rsidRPr="00DD62CA" w:rsidRDefault="002F3ADA">
            <w:pPr>
              <w:rPr>
                <w:rFonts w:ascii="Calibri" w:hAnsi="Calibri"/>
                <w:sz w:val="24"/>
                <w:szCs w:val="24"/>
              </w:rPr>
            </w:pPr>
          </w:p>
        </w:tc>
        <w:tc>
          <w:tcPr>
            <w:tcW w:w="4830" w:type="dxa"/>
            <w:gridSpan w:val="3"/>
            <w:vMerge/>
          </w:tcPr>
          <w:p w14:paraId="4A3198C3" w14:textId="77777777" w:rsidR="002F3ADA" w:rsidRPr="00DD62CA" w:rsidRDefault="002F3ADA">
            <w:pPr>
              <w:rPr>
                <w:rFonts w:ascii="Calibri" w:hAnsi="Calibri"/>
                <w:sz w:val="24"/>
                <w:szCs w:val="24"/>
              </w:rPr>
            </w:pPr>
          </w:p>
        </w:tc>
      </w:tr>
      <w:tr w:rsidR="002F3ADA" w:rsidRPr="00DD62CA" w14:paraId="34385815" w14:textId="77777777" w:rsidTr="00F92BEF">
        <w:trPr>
          <w:cantSplit/>
        </w:trPr>
        <w:tc>
          <w:tcPr>
            <w:tcW w:w="4123" w:type="dxa"/>
            <w:gridSpan w:val="2"/>
            <w:vMerge/>
          </w:tcPr>
          <w:p w14:paraId="00464FBD" w14:textId="77777777" w:rsidR="002F3ADA" w:rsidRPr="00DD62CA" w:rsidRDefault="002F3ADA">
            <w:pPr>
              <w:rPr>
                <w:rFonts w:ascii="Calibri" w:hAnsi="Calibri"/>
                <w:sz w:val="24"/>
                <w:szCs w:val="24"/>
              </w:rPr>
            </w:pPr>
          </w:p>
        </w:tc>
        <w:tc>
          <w:tcPr>
            <w:tcW w:w="1456" w:type="dxa"/>
          </w:tcPr>
          <w:p w14:paraId="246DAFFF" w14:textId="77777777" w:rsidR="002F3ADA" w:rsidRPr="00DD62CA" w:rsidRDefault="002F3ADA">
            <w:pPr>
              <w:rPr>
                <w:rFonts w:ascii="Calibri" w:hAnsi="Calibri"/>
                <w:sz w:val="24"/>
                <w:szCs w:val="24"/>
              </w:rPr>
            </w:pPr>
          </w:p>
        </w:tc>
        <w:tc>
          <w:tcPr>
            <w:tcW w:w="4830" w:type="dxa"/>
            <w:gridSpan w:val="3"/>
            <w:vMerge/>
          </w:tcPr>
          <w:p w14:paraId="1F05952B" w14:textId="77777777" w:rsidR="002F3ADA" w:rsidRPr="00DD62CA" w:rsidRDefault="002F3ADA">
            <w:pPr>
              <w:rPr>
                <w:rFonts w:ascii="Calibri" w:hAnsi="Calibri"/>
                <w:sz w:val="24"/>
                <w:szCs w:val="24"/>
              </w:rPr>
            </w:pPr>
          </w:p>
        </w:tc>
      </w:tr>
    </w:tbl>
    <w:p w14:paraId="7097DFB7" w14:textId="1CFA2AAD" w:rsidR="002F3ADA" w:rsidRPr="00DD62CA" w:rsidRDefault="001031BB">
      <w:pPr>
        <w:pStyle w:val="TableText"/>
        <w:rPr>
          <w:rFonts w:ascii="Calibri" w:hAnsi="Calibri"/>
          <w:sz w:val="24"/>
          <w:szCs w:val="24"/>
        </w:rPr>
      </w:pPr>
      <w:r>
        <w:rPr>
          <w:rFonts w:ascii="Calibri" w:hAnsi="Calibri"/>
          <w:sz w:val="24"/>
          <w:szCs w:val="24"/>
        </w:rPr>
        <w:t>_______________________________________________________________________________________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44E6608A" w14:textId="77777777" w:rsidTr="003243B5">
        <w:trPr>
          <w:cantSplit/>
          <w:trHeight w:val="512"/>
        </w:trPr>
        <w:tc>
          <w:tcPr>
            <w:tcW w:w="1970" w:type="dxa"/>
            <w:gridSpan w:val="2"/>
          </w:tcPr>
          <w:p w14:paraId="0D6E5144"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5C3052D3" w14:textId="10739940" w:rsidR="002F3ADA" w:rsidRPr="00DD62CA" w:rsidRDefault="005F3E44">
            <w:pPr>
              <w:pStyle w:val="TableText"/>
              <w:rPr>
                <w:rFonts w:ascii="Calibri" w:hAnsi="Calibri"/>
                <w:sz w:val="24"/>
                <w:szCs w:val="24"/>
              </w:rPr>
            </w:pPr>
            <w:r>
              <w:rPr>
                <w:rFonts w:ascii="Calibri" w:hAnsi="Calibri"/>
                <w:sz w:val="24"/>
                <w:szCs w:val="24"/>
              </w:rPr>
              <w:t>Proposed erection of a detached two and half storey dwelling with garden and driveway and new access.</w:t>
            </w:r>
          </w:p>
        </w:tc>
      </w:tr>
      <w:tr w:rsidR="002F3ADA" w:rsidRPr="00DD62CA" w14:paraId="7302995E" w14:textId="77777777" w:rsidTr="003243B5">
        <w:trPr>
          <w:cantSplit/>
          <w:trHeight w:val="264"/>
        </w:trPr>
        <w:tc>
          <w:tcPr>
            <w:tcW w:w="988" w:type="dxa"/>
          </w:tcPr>
          <w:p w14:paraId="55125996"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3C03A5F6" w14:textId="2B4350C0" w:rsidR="002F3ADA" w:rsidRPr="00DD62CA" w:rsidRDefault="005F3E44">
            <w:pPr>
              <w:pStyle w:val="TableText"/>
              <w:rPr>
                <w:rFonts w:ascii="Calibri" w:hAnsi="Calibri"/>
                <w:sz w:val="24"/>
                <w:szCs w:val="24"/>
              </w:rPr>
            </w:pPr>
            <w:proofErr w:type="spellStart"/>
            <w:r>
              <w:rPr>
                <w:rFonts w:ascii="Calibri" w:hAnsi="Calibri"/>
                <w:sz w:val="24"/>
                <w:szCs w:val="24"/>
              </w:rPr>
              <w:t>Sunnymede</w:t>
            </w:r>
            <w:proofErr w:type="spellEnd"/>
            <w:r>
              <w:rPr>
                <w:rFonts w:ascii="Calibri" w:hAnsi="Calibri"/>
                <w:sz w:val="24"/>
                <w:szCs w:val="24"/>
              </w:rPr>
              <w:t xml:space="preserve"> Ribblesdale Avenue Clitheroe Lancashire BB7 2HZ</w:t>
            </w:r>
          </w:p>
        </w:tc>
      </w:tr>
      <w:tr w:rsidR="002F3ADA" w:rsidRPr="00DD62CA" w14:paraId="3B4CE47D" w14:textId="77777777" w:rsidTr="003243B5">
        <w:trPr>
          <w:cantSplit/>
          <w:trHeight w:val="868"/>
        </w:trPr>
        <w:tc>
          <w:tcPr>
            <w:tcW w:w="10353" w:type="dxa"/>
            <w:gridSpan w:val="3"/>
          </w:tcPr>
          <w:p w14:paraId="45C2A488"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572ED922" w14:textId="77777777" w:rsidR="002F3ADA" w:rsidRPr="00DD62CA" w:rsidRDefault="002F3ADA">
            <w:pPr>
              <w:jc w:val="both"/>
              <w:rPr>
                <w:rFonts w:ascii="Calibri" w:hAnsi="Calibri"/>
                <w:sz w:val="24"/>
                <w:szCs w:val="24"/>
              </w:rPr>
            </w:pPr>
          </w:p>
        </w:tc>
      </w:tr>
      <w:tr w:rsidR="002F3ADA" w:rsidRPr="00DD62CA" w14:paraId="7D3CE6D6" w14:textId="77777777" w:rsidTr="003243B5">
        <w:trPr>
          <w:cantSplit/>
          <w:trHeight w:val="527"/>
        </w:trPr>
        <w:tc>
          <w:tcPr>
            <w:tcW w:w="988" w:type="dxa"/>
          </w:tcPr>
          <w:p w14:paraId="0FE661E9"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59A3A830" w14:textId="77777777" w:rsidR="005F3E44" w:rsidRDefault="005F3E44">
            <w:pPr>
              <w:pStyle w:val="TableText"/>
              <w:rPr>
                <w:rFonts w:ascii="Calibri" w:hAnsi="Calibri"/>
                <w:sz w:val="24"/>
                <w:szCs w:val="24"/>
              </w:rPr>
            </w:pPr>
            <w:r>
              <w:rPr>
                <w:rFonts w:ascii="Calibri" w:hAnsi="Calibri"/>
                <w:sz w:val="24"/>
                <w:szCs w:val="24"/>
              </w:rPr>
              <w:t>The development hereby permitted shall be commenced before the expiration of three years from the date of this permission.</w:t>
            </w:r>
          </w:p>
          <w:p w14:paraId="7BC12BD6" w14:textId="77777777" w:rsidR="005F3E44" w:rsidRDefault="005F3E44">
            <w:pPr>
              <w:pStyle w:val="TableText"/>
              <w:rPr>
                <w:rFonts w:ascii="Calibri" w:hAnsi="Calibri"/>
                <w:sz w:val="24"/>
                <w:szCs w:val="24"/>
              </w:rPr>
            </w:pPr>
          </w:p>
          <w:p w14:paraId="7D95E191" w14:textId="77777777" w:rsidR="002F3ADA" w:rsidRDefault="005F3E44">
            <w:pPr>
              <w:pStyle w:val="TableText"/>
              <w:rPr>
                <w:rFonts w:ascii="Calibri" w:hAnsi="Calibri"/>
                <w:sz w:val="24"/>
                <w:szCs w:val="24"/>
              </w:rPr>
            </w:pPr>
            <w:r>
              <w:rPr>
                <w:rFonts w:ascii="Calibri" w:hAnsi="Calibri"/>
                <w:sz w:val="24"/>
                <w:szCs w:val="24"/>
              </w:rPr>
              <w:t xml:space="preserve">Reason:  Required to be imposed pursuant to Section 91 of the Town and Country Planning Act 1990 as amended by Section 51 of the Planning and Compulsory Purchase Act 2004.  </w:t>
            </w:r>
          </w:p>
          <w:p w14:paraId="1446DA99" w14:textId="4443F189" w:rsidR="001031BB" w:rsidRPr="00DD62CA" w:rsidRDefault="001031BB">
            <w:pPr>
              <w:pStyle w:val="TableText"/>
              <w:rPr>
                <w:rFonts w:ascii="Calibri" w:hAnsi="Calibri"/>
                <w:sz w:val="24"/>
                <w:szCs w:val="24"/>
              </w:rPr>
            </w:pPr>
          </w:p>
        </w:tc>
      </w:tr>
      <w:tr w:rsidR="005F3E44" w:rsidRPr="00DD62CA" w14:paraId="793C5114" w14:textId="77777777" w:rsidTr="003243B5">
        <w:trPr>
          <w:cantSplit/>
          <w:trHeight w:val="527"/>
        </w:trPr>
        <w:tc>
          <w:tcPr>
            <w:tcW w:w="988" w:type="dxa"/>
          </w:tcPr>
          <w:p w14:paraId="2A2F8284"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250140DB" w14:textId="77777777" w:rsidR="005F3E44" w:rsidRDefault="005F3E44">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78B2E35E" w14:textId="77777777" w:rsidR="005F3E44" w:rsidRDefault="005F3E44">
            <w:pPr>
              <w:pStyle w:val="TableText"/>
              <w:rPr>
                <w:rFonts w:ascii="Calibri" w:hAnsi="Calibri"/>
                <w:sz w:val="24"/>
                <w:szCs w:val="24"/>
              </w:rPr>
            </w:pPr>
            <w:r>
              <w:rPr>
                <w:rFonts w:ascii="Calibri" w:hAnsi="Calibri"/>
                <w:sz w:val="24"/>
                <w:szCs w:val="24"/>
              </w:rPr>
              <w:tab/>
            </w:r>
          </w:p>
          <w:p w14:paraId="29D3A361" w14:textId="77777777" w:rsidR="005F3E44" w:rsidRDefault="005F3E44">
            <w:pPr>
              <w:pStyle w:val="TableText"/>
              <w:rPr>
                <w:rFonts w:ascii="Calibri" w:hAnsi="Calibri"/>
                <w:sz w:val="24"/>
                <w:szCs w:val="24"/>
              </w:rPr>
            </w:pPr>
            <w:r>
              <w:rPr>
                <w:rFonts w:ascii="Calibri" w:hAnsi="Calibri"/>
                <w:sz w:val="24"/>
                <w:szCs w:val="24"/>
              </w:rPr>
              <w:t>Location plan</w:t>
            </w:r>
          </w:p>
          <w:p w14:paraId="349C2374" w14:textId="77777777" w:rsidR="005F3E44" w:rsidRDefault="005F3E44">
            <w:pPr>
              <w:pStyle w:val="TableText"/>
              <w:rPr>
                <w:rFonts w:ascii="Calibri" w:hAnsi="Calibri"/>
                <w:sz w:val="24"/>
                <w:szCs w:val="24"/>
              </w:rPr>
            </w:pPr>
            <w:r>
              <w:rPr>
                <w:rFonts w:ascii="Calibri" w:hAnsi="Calibri"/>
                <w:sz w:val="24"/>
                <w:szCs w:val="24"/>
              </w:rPr>
              <w:t>5934-01B</w:t>
            </w:r>
          </w:p>
          <w:p w14:paraId="24B74957" w14:textId="77777777" w:rsidR="005F3E44" w:rsidRDefault="005F3E44">
            <w:pPr>
              <w:pStyle w:val="TableText"/>
              <w:rPr>
                <w:rFonts w:ascii="Calibri" w:hAnsi="Calibri"/>
                <w:sz w:val="24"/>
                <w:szCs w:val="24"/>
              </w:rPr>
            </w:pPr>
            <w:r>
              <w:rPr>
                <w:rFonts w:ascii="Calibri" w:hAnsi="Calibri"/>
                <w:sz w:val="24"/>
                <w:szCs w:val="24"/>
              </w:rPr>
              <w:t>5934-02B</w:t>
            </w:r>
          </w:p>
          <w:p w14:paraId="61D4AAD5" w14:textId="77777777" w:rsidR="005F3E44" w:rsidRDefault="005F3E44">
            <w:pPr>
              <w:pStyle w:val="TableText"/>
              <w:rPr>
                <w:rFonts w:ascii="Calibri" w:hAnsi="Calibri"/>
                <w:sz w:val="24"/>
                <w:szCs w:val="24"/>
              </w:rPr>
            </w:pPr>
            <w:r>
              <w:rPr>
                <w:rFonts w:ascii="Calibri" w:hAnsi="Calibri"/>
                <w:sz w:val="24"/>
                <w:szCs w:val="24"/>
              </w:rPr>
              <w:t>5934-03B</w:t>
            </w:r>
          </w:p>
          <w:p w14:paraId="4A9E9826" w14:textId="77777777" w:rsidR="005F3E44" w:rsidRDefault="005F3E44">
            <w:pPr>
              <w:pStyle w:val="TableText"/>
              <w:rPr>
                <w:rFonts w:ascii="Calibri" w:hAnsi="Calibri"/>
                <w:sz w:val="24"/>
                <w:szCs w:val="24"/>
              </w:rPr>
            </w:pPr>
            <w:r>
              <w:rPr>
                <w:rFonts w:ascii="Calibri" w:hAnsi="Calibri"/>
                <w:sz w:val="24"/>
                <w:szCs w:val="24"/>
              </w:rPr>
              <w:t>748.1</w:t>
            </w:r>
          </w:p>
          <w:p w14:paraId="46809FC5" w14:textId="77777777" w:rsidR="005F3E44" w:rsidRDefault="005F3E44">
            <w:pPr>
              <w:pStyle w:val="TableText"/>
              <w:rPr>
                <w:rFonts w:ascii="Calibri" w:hAnsi="Calibri"/>
                <w:sz w:val="24"/>
                <w:szCs w:val="24"/>
              </w:rPr>
            </w:pPr>
          </w:p>
          <w:p w14:paraId="5E0CED85" w14:textId="79FB7ED8" w:rsidR="005F3E44" w:rsidRDefault="005F3E44">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14:paraId="403E1862" w14:textId="293A4171" w:rsidR="001031BB" w:rsidRDefault="001031BB">
            <w:pPr>
              <w:pStyle w:val="TableText"/>
              <w:rPr>
                <w:rFonts w:ascii="Calibri" w:hAnsi="Calibri"/>
                <w:sz w:val="24"/>
                <w:szCs w:val="24"/>
              </w:rPr>
            </w:pPr>
          </w:p>
          <w:p w14:paraId="3AED5DB9" w14:textId="171FAA48" w:rsidR="001031BB" w:rsidRDefault="001031BB" w:rsidP="001031BB">
            <w:pPr>
              <w:pStyle w:val="TableText"/>
              <w:jc w:val="right"/>
              <w:rPr>
                <w:rFonts w:ascii="Calibri" w:hAnsi="Calibri"/>
                <w:sz w:val="24"/>
                <w:szCs w:val="24"/>
              </w:rPr>
            </w:pPr>
            <w:r>
              <w:rPr>
                <w:rFonts w:ascii="Calibri" w:hAnsi="Calibri"/>
                <w:sz w:val="24"/>
                <w:szCs w:val="24"/>
              </w:rPr>
              <w:t>P.T.O.</w:t>
            </w:r>
          </w:p>
          <w:p w14:paraId="7BAEBAAC" w14:textId="32D2DA49" w:rsidR="005F3E44" w:rsidRDefault="005F3E44">
            <w:pPr>
              <w:pStyle w:val="TableText"/>
              <w:rPr>
                <w:rFonts w:ascii="Calibri" w:hAnsi="Calibri"/>
                <w:sz w:val="24"/>
                <w:szCs w:val="24"/>
              </w:rPr>
            </w:pPr>
          </w:p>
        </w:tc>
      </w:tr>
      <w:tr w:rsidR="005F3E44" w:rsidRPr="00DD62CA" w14:paraId="35124491" w14:textId="77777777" w:rsidTr="003243B5">
        <w:trPr>
          <w:cantSplit/>
          <w:trHeight w:val="527"/>
        </w:trPr>
        <w:tc>
          <w:tcPr>
            <w:tcW w:w="988" w:type="dxa"/>
          </w:tcPr>
          <w:p w14:paraId="5B18BF46"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0E84B6C3" w14:textId="77777777" w:rsidR="005F3E44" w:rsidRDefault="005F3E44">
            <w:pPr>
              <w:pStyle w:val="TableText"/>
              <w:rPr>
                <w:rFonts w:ascii="Calibri" w:hAnsi="Calibri"/>
                <w:sz w:val="24"/>
                <w:szCs w:val="24"/>
              </w:rPr>
            </w:pPr>
            <w:r>
              <w:rPr>
                <w:rFonts w:ascii="Calibri" w:hAnsi="Calibri"/>
                <w:sz w:val="24"/>
                <w:szCs w:val="24"/>
              </w:rPr>
              <w:t>The materials to be used on the external surfaces of the development hereby approved as indicated on drawing(s) shall be implemented as indicated.</w:t>
            </w:r>
            <w:r>
              <w:rPr>
                <w:rFonts w:ascii="Calibri" w:hAnsi="Calibri"/>
                <w:sz w:val="24"/>
                <w:szCs w:val="24"/>
              </w:rPr>
              <w:tab/>
            </w:r>
          </w:p>
          <w:p w14:paraId="5B90C6BF" w14:textId="77777777" w:rsidR="005F3E44" w:rsidRDefault="005F3E44">
            <w:pPr>
              <w:pStyle w:val="TableText"/>
              <w:rPr>
                <w:rFonts w:ascii="Calibri" w:hAnsi="Calibri"/>
                <w:sz w:val="24"/>
                <w:szCs w:val="24"/>
              </w:rPr>
            </w:pPr>
          </w:p>
          <w:p w14:paraId="6EC1862D" w14:textId="77777777" w:rsidR="005F3E44" w:rsidRDefault="005F3E44">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area.</w:t>
            </w:r>
          </w:p>
          <w:p w14:paraId="5F6EB493" w14:textId="21E1CEA6" w:rsidR="005F3E44" w:rsidRDefault="005F3E44">
            <w:pPr>
              <w:pStyle w:val="TableText"/>
              <w:rPr>
                <w:rFonts w:ascii="Calibri" w:hAnsi="Calibri"/>
                <w:sz w:val="24"/>
                <w:szCs w:val="24"/>
              </w:rPr>
            </w:pPr>
          </w:p>
        </w:tc>
      </w:tr>
      <w:tr w:rsidR="005F3E44" w:rsidRPr="00DD62CA" w14:paraId="2CAE1D1F" w14:textId="77777777" w:rsidTr="003243B5">
        <w:trPr>
          <w:cantSplit/>
          <w:trHeight w:val="527"/>
        </w:trPr>
        <w:tc>
          <w:tcPr>
            <w:tcW w:w="988" w:type="dxa"/>
          </w:tcPr>
          <w:p w14:paraId="020C33FE"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0C6E293B" w14:textId="77777777" w:rsidR="005F3E44" w:rsidRDefault="005F3E44">
            <w:pPr>
              <w:pStyle w:val="TableText"/>
              <w:rPr>
                <w:rFonts w:ascii="Calibri" w:hAnsi="Calibri"/>
                <w:sz w:val="24"/>
                <w:szCs w:val="24"/>
              </w:rPr>
            </w:pPr>
            <w:r>
              <w:rPr>
                <w:rFonts w:ascii="Calibri" w:hAnsi="Calibri"/>
                <w:sz w:val="24"/>
                <w:szCs w:val="24"/>
              </w:rPr>
              <w:t>Notwithstanding the provisions of the Town and Country Planning (General Permitted Development) Order 2015 (as amended) (Schedule 2, Part 1, Classes A-E) or any subsequent re-enactment thereof no extensions, roof alterations or outbuildings; shall be constructed without express planning permission first being obtained.</w:t>
            </w:r>
          </w:p>
          <w:p w14:paraId="50BB20E7" w14:textId="77777777" w:rsidR="005F3E44" w:rsidRDefault="005F3E44">
            <w:pPr>
              <w:pStyle w:val="TableText"/>
              <w:rPr>
                <w:rFonts w:ascii="Calibri" w:hAnsi="Calibri"/>
                <w:sz w:val="24"/>
                <w:szCs w:val="24"/>
              </w:rPr>
            </w:pPr>
          </w:p>
          <w:p w14:paraId="2EA0D485" w14:textId="77777777" w:rsidR="005F3E44" w:rsidRDefault="005F3E44">
            <w:pPr>
              <w:pStyle w:val="TableText"/>
              <w:rPr>
                <w:rFonts w:ascii="Calibri" w:hAnsi="Calibri"/>
                <w:sz w:val="24"/>
                <w:szCs w:val="24"/>
              </w:rPr>
            </w:pPr>
            <w:r>
              <w:rPr>
                <w:rFonts w:ascii="Calibri" w:hAnsi="Calibri"/>
                <w:sz w:val="24"/>
                <w:szCs w:val="24"/>
              </w:rPr>
              <w:t>Reason: To enable the Local Planning Authority to exercise control over development which could materially harm the character and visual amenities of the immediate area and in the interests of residential amenity.</w:t>
            </w:r>
          </w:p>
          <w:p w14:paraId="29333612" w14:textId="74139750" w:rsidR="005F3E44" w:rsidRDefault="005F3E44">
            <w:pPr>
              <w:pStyle w:val="TableText"/>
              <w:rPr>
                <w:rFonts w:ascii="Calibri" w:hAnsi="Calibri"/>
                <w:sz w:val="24"/>
                <w:szCs w:val="24"/>
              </w:rPr>
            </w:pPr>
          </w:p>
        </w:tc>
      </w:tr>
      <w:tr w:rsidR="005F3E44" w:rsidRPr="00DD62CA" w14:paraId="74D470A5" w14:textId="77777777" w:rsidTr="003243B5">
        <w:trPr>
          <w:cantSplit/>
          <w:trHeight w:val="527"/>
        </w:trPr>
        <w:tc>
          <w:tcPr>
            <w:tcW w:w="988" w:type="dxa"/>
          </w:tcPr>
          <w:p w14:paraId="3750600A"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56C6BF9A" w14:textId="77777777" w:rsidR="005F3E44" w:rsidRDefault="005F3E44">
            <w:pPr>
              <w:pStyle w:val="TableText"/>
              <w:rPr>
                <w:rFonts w:ascii="Calibri" w:hAnsi="Calibri"/>
                <w:sz w:val="24"/>
                <w:szCs w:val="24"/>
              </w:rPr>
            </w:pPr>
            <w:r>
              <w:rPr>
                <w:rFonts w:ascii="Calibri" w:hAnsi="Calibri"/>
                <w:sz w:val="24"/>
                <w:szCs w:val="24"/>
              </w:rPr>
              <w:t>During the construction period, all trees to be retained shall be protected in accordance with British Standard BS 5837:2012 or any subsequent amendment to the British Standard.</w:t>
            </w:r>
          </w:p>
          <w:p w14:paraId="2B0A79F8" w14:textId="77777777" w:rsidR="005F3E44" w:rsidRDefault="005F3E44">
            <w:pPr>
              <w:pStyle w:val="TableText"/>
              <w:rPr>
                <w:rFonts w:ascii="Calibri" w:hAnsi="Calibri"/>
                <w:sz w:val="24"/>
                <w:szCs w:val="24"/>
              </w:rPr>
            </w:pPr>
          </w:p>
          <w:p w14:paraId="27E3E0FC" w14:textId="77777777" w:rsidR="005F3E44" w:rsidRDefault="005F3E44">
            <w:pPr>
              <w:pStyle w:val="TableText"/>
              <w:rPr>
                <w:rFonts w:ascii="Calibri" w:hAnsi="Calibri"/>
                <w:sz w:val="24"/>
                <w:szCs w:val="24"/>
              </w:rPr>
            </w:pPr>
            <w:r>
              <w:rPr>
                <w:rFonts w:ascii="Calibri" w:hAnsi="Calibri"/>
                <w:sz w:val="24"/>
                <w:szCs w:val="24"/>
              </w:rPr>
              <w:t>Reason: To protect trees/hedging of landscape and visual amenity value on and adjacent to the site or those likely to be affected by the proposed development hereby approved.</w:t>
            </w:r>
          </w:p>
          <w:p w14:paraId="218134D4" w14:textId="32EC2212" w:rsidR="005F3E44" w:rsidRDefault="005F3E44">
            <w:pPr>
              <w:pStyle w:val="TableText"/>
              <w:rPr>
                <w:rFonts w:ascii="Calibri" w:hAnsi="Calibri"/>
                <w:sz w:val="24"/>
                <w:szCs w:val="24"/>
              </w:rPr>
            </w:pPr>
          </w:p>
        </w:tc>
      </w:tr>
      <w:tr w:rsidR="005F3E44" w:rsidRPr="00DD62CA" w14:paraId="6C46BBB0" w14:textId="77777777" w:rsidTr="003243B5">
        <w:trPr>
          <w:cantSplit/>
          <w:trHeight w:val="527"/>
        </w:trPr>
        <w:tc>
          <w:tcPr>
            <w:tcW w:w="988" w:type="dxa"/>
          </w:tcPr>
          <w:p w14:paraId="21A2A07A"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2A18F4F9" w14:textId="77777777" w:rsidR="005F3E44" w:rsidRDefault="005F3E44">
            <w:pPr>
              <w:pStyle w:val="TableText"/>
              <w:rPr>
                <w:rFonts w:ascii="Calibri" w:hAnsi="Calibri"/>
                <w:sz w:val="24"/>
                <w:szCs w:val="24"/>
              </w:rPr>
            </w:pPr>
            <w:r>
              <w:rPr>
                <w:rFonts w:ascii="Calibri" w:hAnsi="Calibri"/>
                <w:sz w:val="24"/>
                <w:szCs w:val="24"/>
              </w:rPr>
              <w:t xml:space="preserve">The landscaping proposals hereby approved (Drawing: 748.1 and planting schedule) shall be implemented in the first planting season following occupation or use of the development, whether in whole or part and shall be maintained thereafter for a period of not less than 10 years to the satisfaction of the Local Planning Authority.  </w:t>
            </w:r>
          </w:p>
          <w:p w14:paraId="70F9116E" w14:textId="77777777" w:rsidR="005F3E44" w:rsidRDefault="005F3E44">
            <w:pPr>
              <w:pStyle w:val="TableText"/>
              <w:rPr>
                <w:rFonts w:ascii="Calibri" w:hAnsi="Calibri"/>
                <w:sz w:val="24"/>
                <w:szCs w:val="24"/>
              </w:rPr>
            </w:pPr>
          </w:p>
          <w:p w14:paraId="13C4E0A3" w14:textId="77777777" w:rsidR="005F3E44" w:rsidRDefault="005F3E44">
            <w:pPr>
              <w:pStyle w:val="TableText"/>
              <w:rPr>
                <w:rFonts w:ascii="Calibri" w:hAnsi="Calibri"/>
                <w:sz w:val="24"/>
                <w:szCs w:val="24"/>
              </w:rPr>
            </w:pPr>
            <w:r>
              <w:rPr>
                <w:rFonts w:ascii="Calibri" w:hAnsi="Calibri"/>
                <w:sz w:val="24"/>
                <w:szCs w:val="24"/>
              </w:rPr>
              <w:t xml:space="preserve">This maintenance shall include the replacement of any tree or shrub which is removed, or dies, or is seriously damaged, or becomes seriously diseased, by a species of similar size to those originally </w:t>
            </w:r>
            <w:proofErr w:type="spellStart"/>
            <w:r>
              <w:rPr>
                <w:rFonts w:ascii="Calibri" w:hAnsi="Calibri"/>
                <w:sz w:val="24"/>
                <w:szCs w:val="24"/>
              </w:rPr>
              <w:t>planted</w:t>
            </w:r>
            <w:proofErr w:type="spellEnd"/>
            <w:r>
              <w:rPr>
                <w:rFonts w:ascii="Calibri" w:hAnsi="Calibri"/>
                <w:sz w:val="24"/>
                <w:szCs w:val="24"/>
              </w:rPr>
              <w:t xml:space="preserve">.  </w:t>
            </w:r>
          </w:p>
          <w:p w14:paraId="789A2081" w14:textId="77777777" w:rsidR="005F3E44" w:rsidRDefault="005F3E44">
            <w:pPr>
              <w:pStyle w:val="TableText"/>
              <w:rPr>
                <w:rFonts w:ascii="Calibri" w:hAnsi="Calibri"/>
                <w:sz w:val="24"/>
                <w:szCs w:val="24"/>
              </w:rPr>
            </w:pPr>
          </w:p>
          <w:p w14:paraId="1D8270AE" w14:textId="77777777" w:rsidR="005F3E44" w:rsidRDefault="005F3E44">
            <w:pPr>
              <w:pStyle w:val="TableText"/>
              <w:rPr>
                <w:rFonts w:ascii="Calibri" w:hAnsi="Calibri"/>
                <w:sz w:val="24"/>
                <w:szCs w:val="24"/>
              </w:rPr>
            </w:pPr>
            <w:r>
              <w:rPr>
                <w:rFonts w:ascii="Calibri" w:hAnsi="Calibri"/>
                <w:sz w:val="24"/>
                <w:szCs w:val="24"/>
              </w:rPr>
              <w:t>All trees/hedgerow shown as being retained within the approved details shall be retained as such in perpetuity.</w:t>
            </w:r>
          </w:p>
          <w:p w14:paraId="4458D17A" w14:textId="77777777" w:rsidR="005F3E44" w:rsidRDefault="005F3E44">
            <w:pPr>
              <w:pStyle w:val="TableText"/>
              <w:rPr>
                <w:rFonts w:ascii="Calibri" w:hAnsi="Calibri"/>
                <w:sz w:val="24"/>
                <w:szCs w:val="24"/>
              </w:rPr>
            </w:pPr>
            <w:r>
              <w:rPr>
                <w:rFonts w:ascii="Calibri" w:hAnsi="Calibri"/>
                <w:sz w:val="24"/>
                <w:szCs w:val="24"/>
              </w:rPr>
              <w:tab/>
            </w:r>
          </w:p>
          <w:p w14:paraId="5753095C" w14:textId="63BE1855" w:rsidR="005F3E44" w:rsidRDefault="005F3E44">
            <w:pPr>
              <w:pStyle w:val="TableText"/>
              <w:rPr>
                <w:rFonts w:ascii="Calibri" w:hAnsi="Calibri"/>
                <w:sz w:val="24"/>
                <w:szCs w:val="24"/>
              </w:rPr>
            </w:pPr>
            <w:r>
              <w:rPr>
                <w:rFonts w:ascii="Calibri" w:hAnsi="Calibri"/>
                <w:sz w:val="24"/>
                <w:szCs w:val="24"/>
              </w:rPr>
              <w:t>Reason: To ensure the proposal is satisfactorily landscaped and trees/hedgerow of landscape/visual amenity value are retained as part of the development.</w:t>
            </w:r>
          </w:p>
          <w:p w14:paraId="0EB84DE6" w14:textId="4F911BF0" w:rsidR="001031BB" w:rsidRDefault="001031BB">
            <w:pPr>
              <w:pStyle w:val="TableText"/>
              <w:rPr>
                <w:rFonts w:ascii="Calibri" w:hAnsi="Calibri"/>
                <w:sz w:val="24"/>
                <w:szCs w:val="24"/>
              </w:rPr>
            </w:pPr>
          </w:p>
          <w:p w14:paraId="0CE9A68C" w14:textId="7AA712F6" w:rsidR="001031BB" w:rsidRDefault="001031BB">
            <w:pPr>
              <w:pStyle w:val="TableText"/>
              <w:rPr>
                <w:rFonts w:ascii="Calibri" w:hAnsi="Calibri"/>
                <w:sz w:val="24"/>
                <w:szCs w:val="24"/>
              </w:rPr>
            </w:pPr>
          </w:p>
          <w:p w14:paraId="768F59DB" w14:textId="74771560" w:rsidR="001031BB" w:rsidRDefault="001031BB">
            <w:pPr>
              <w:pStyle w:val="TableText"/>
              <w:rPr>
                <w:rFonts w:ascii="Calibri" w:hAnsi="Calibri"/>
                <w:sz w:val="24"/>
                <w:szCs w:val="24"/>
              </w:rPr>
            </w:pPr>
          </w:p>
          <w:p w14:paraId="177BF698" w14:textId="09AFDC4B" w:rsidR="001031BB" w:rsidRDefault="001031BB">
            <w:pPr>
              <w:pStyle w:val="TableText"/>
              <w:rPr>
                <w:rFonts w:ascii="Calibri" w:hAnsi="Calibri"/>
                <w:sz w:val="24"/>
                <w:szCs w:val="24"/>
              </w:rPr>
            </w:pPr>
          </w:p>
          <w:p w14:paraId="3AA2F021" w14:textId="4572B835" w:rsidR="001031BB" w:rsidRDefault="001031BB" w:rsidP="001031BB">
            <w:pPr>
              <w:pStyle w:val="TableText"/>
              <w:jc w:val="right"/>
              <w:rPr>
                <w:rFonts w:ascii="Calibri" w:hAnsi="Calibri"/>
                <w:sz w:val="24"/>
                <w:szCs w:val="24"/>
              </w:rPr>
            </w:pPr>
            <w:r>
              <w:rPr>
                <w:rFonts w:ascii="Calibri" w:hAnsi="Calibri"/>
                <w:sz w:val="24"/>
                <w:szCs w:val="24"/>
              </w:rPr>
              <w:t>P.T.O.</w:t>
            </w:r>
          </w:p>
          <w:p w14:paraId="76F33BB6" w14:textId="3F3B0C48" w:rsidR="005F3E44" w:rsidRDefault="005F3E44">
            <w:pPr>
              <w:pStyle w:val="TableText"/>
              <w:rPr>
                <w:rFonts w:ascii="Calibri" w:hAnsi="Calibri"/>
                <w:sz w:val="24"/>
                <w:szCs w:val="24"/>
              </w:rPr>
            </w:pPr>
          </w:p>
        </w:tc>
      </w:tr>
      <w:tr w:rsidR="005F3E44" w:rsidRPr="00DD62CA" w14:paraId="133CFB10" w14:textId="77777777" w:rsidTr="003243B5">
        <w:trPr>
          <w:cantSplit/>
          <w:trHeight w:val="527"/>
        </w:trPr>
        <w:tc>
          <w:tcPr>
            <w:tcW w:w="988" w:type="dxa"/>
          </w:tcPr>
          <w:p w14:paraId="14265763"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723B9CEC" w14:textId="77777777" w:rsidR="005F3E44" w:rsidRDefault="005F3E44">
            <w:pPr>
              <w:pStyle w:val="TableText"/>
              <w:rPr>
                <w:rFonts w:ascii="Calibri" w:hAnsi="Calibri"/>
                <w:sz w:val="24"/>
                <w:szCs w:val="24"/>
              </w:rPr>
            </w:pPr>
            <w:r>
              <w:rPr>
                <w:rFonts w:ascii="Calibri" w:hAnsi="Calibri"/>
                <w:sz w:val="24"/>
                <w:szCs w:val="24"/>
              </w:rPr>
              <w:t xml:space="preserve">No removal of vegetation including trees or hedges shall be undertaken within the nesting bird season (1st March - 31st August inclusive) unless a pre-clearance </w:t>
            </w:r>
            <w:proofErr w:type="gramStart"/>
            <w:r>
              <w:rPr>
                <w:rFonts w:ascii="Calibri" w:hAnsi="Calibri"/>
                <w:sz w:val="24"/>
                <w:szCs w:val="24"/>
              </w:rPr>
              <w:t>check</w:t>
            </w:r>
            <w:proofErr w:type="gramEnd"/>
            <w:r>
              <w:rPr>
                <w:rFonts w:ascii="Calibri" w:hAnsi="Calibri"/>
                <w:sz w:val="24"/>
                <w:szCs w:val="24"/>
              </w:rPr>
              <w:t xml:space="preserve"> on the day of removal, by a licenced ecologist, confirms the absence of nesting birds. A letter from the ecologist confirming the absence of nesting birds shall be submitted to the Council within one month of the pre-clearance check being undertaken.  </w:t>
            </w:r>
          </w:p>
          <w:p w14:paraId="4175C354" w14:textId="77777777" w:rsidR="005F3E44" w:rsidRDefault="005F3E44">
            <w:pPr>
              <w:pStyle w:val="TableText"/>
              <w:rPr>
                <w:rFonts w:ascii="Calibri" w:hAnsi="Calibri"/>
                <w:sz w:val="24"/>
                <w:szCs w:val="24"/>
              </w:rPr>
            </w:pPr>
          </w:p>
          <w:p w14:paraId="1F73B1FD" w14:textId="77777777" w:rsidR="005F3E44" w:rsidRDefault="005F3E44">
            <w:pPr>
              <w:pStyle w:val="TableText"/>
              <w:rPr>
                <w:rFonts w:ascii="Calibri" w:hAnsi="Calibri"/>
                <w:sz w:val="24"/>
                <w:szCs w:val="24"/>
              </w:rPr>
            </w:pPr>
            <w:r>
              <w:rPr>
                <w:rFonts w:ascii="Calibri" w:hAnsi="Calibri"/>
                <w:sz w:val="24"/>
                <w:szCs w:val="24"/>
              </w:rPr>
              <w:t>Any removal of vegetation outside the nesting bird season shall be preceded by a pre-clearance check by a licensed ecologist on the day of removal to ensure that removal does not result in unacceptable impacts upon nesting birds or other species of conservation concern.</w:t>
            </w:r>
            <w:r>
              <w:rPr>
                <w:rFonts w:ascii="Calibri" w:hAnsi="Calibri"/>
                <w:sz w:val="24"/>
                <w:szCs w:val="24"/>
              </w:rPr>
              <w:tab/>
            </w:r>
          </w:p>
          <w:p w14:paraId="2D43A7A0" w14:textId="77777777" w:rsidR="005F3E44" w:rsidRDefault="005F3E44">
            <w:pPr>
              <w:pStyle w:val="TableText"/>
              <w:rPr>
                <w:rFonts w:ascii="Calibri" w:hAnsi="Calibri"/>
                <w:sz w:val="24"/>
                <w:szCs w:val="24"/>
              </w:rPr>
            </w:pPr>
          </w:p>
          <w:p w14:paraId="092DC092" w14:textId="77777777" w:rsidR="005F3E44" w:rsidRDefault="005F3E44">
            <w:pPr>
              <w:pStyle w:val="TableText"/>
              <w:rPr>
                <w:rFonts w:ascii="Calibri" w:hAnsi="Calibri"/>
                <w:sz w:val="24"/>
                <w:szCs w:val="24"/>
              </w:rPr>
            </w:pPr>
            <w:r>
              <w:rPr>
                <w:rFonts w:ascii="Calibri" w:hAnsi="Calibri"/>
                <w:sz w:val="24"/>
                <w:szCs w:val="24"/>
              </w:rPr>
              <w:t>Reason:  To ensure that there are no adverse effects on the favourable conservation status of birds, to protect the bird population and species of importance or conservation concern from the potential impacts of the development.</w:t>
            </w:r>
          </w:p>
          <w:p w14:paraId="1DF320C6" w14:textId="02C98CDE" w:rsidR="005F3E44" w:rsidRDefault="005F3E44">
            <w:pPr>
              <w:pStyle w:val="TableText"/>
              <w:rPr>
                <w:rFonts w:ascii="Calibri" w:hAnsi="Calibri"/>
                <w:sz w:val="24"/>
                <w:szCs w:val="24"/>
              </w:rPr>
            </w:pPr>
          </w:p>
        </w:tc>
      </w:tr>
      <w:tr w:rsidR="005F3E44" w:rsidRPr="00DD62CA" w14:paraId="11E99FB7" w14:textId="77777777" w:rsidTr="003243B5">
        <w:trPr>
          <w:cantSplit/>
          <w:trHeight w:val="527"/>
        </w:trPr>
        <w:tc>
          <w:tcPr>
            <w:tcW w:w="988" w:type="dxa"/>
          </w:tcPr>
          <w:p w14:paraId="01554CE0"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4ECFB796" w14:textId="77777777" w:rsidR="005F3E44" w:rsidRDefault="005F3E44">
            <w:pPr>
              <w:pStyle w:val="TableText"/>
              <w:rPr>
                <w:rFonts w:ascii="Calibri" w:hAnsi="Calibri"/>
                <w:sz w:val="24"/>
                <w:szCs w:val="24"/>
              </w:rPr>
            </w:pPr>
            <w:r>
              <w:rPr>
                <w:rFonts w:ascii="Calibri" w:hAnsi="Calibri"/>
                <w:sz w:val="24"/>
                <w:szCs w:val="24"/>
              </w:rPr>
              <w:t xml:space="preserve">No works other than site preparation/clearance shall be undertaken until precise details of the provisions to be made for building dependent species of conservation concern, artificial bird nesting boxes and artificial bat roosting sites shall have been submitted </w:t>
            </w:r>
            <w:proofErr w:type="gramStart"/>
            <w:r>
              <w:rPr>
                <w:rFonts w:ascii="Calibri" w:hAnsi="Calibri"/>
                <w:sz w:val="24"/>
                <w:szCs w:val="24"/>
              </w:rPr>
              <w:t>to, and</w:t>
            </w:r>
            <w:proofErr w:type="gramEnd"/>
            <w:r>
              <w:rPr>
                <w:rFonts w:ascii="Calibri" w:hAnsi="Calibri"/>
                <w:sz w:val="24"/>
                <w:szCs w:val="24"/>
              </w:rPr>
              <w:t xml:space="preserve"> approved in writing by the Local Planning Authority. </w:t>
            </w:r>
          </w:p>
          <w:p w14:paraId="7CCEDC8F" w14:textId="77777777" w:rsidR="005F3E44" w:rsidRDefault="005F3E44">
            <w:pPr>
              <w:pStyle w:val="TableText"/>
              <w:rPr>
                <w:rFonts w:ascii="Calibri" w:hAnsi="Calibri"/>
                <w:sz w:val="24"/>
                <w:szCs w:val="24"/>
              </w:rPr>
            </w:pPr>
          </w:p>
          <w:p w14:paraId="769E417E" w14:textId="77777777" w:rsidR="005F3E44" w:rsidRDefault="005F3E44">
            <w:pPr>
              <w:pStyle w:val="TableText"/>
              <w:rPr>
                <w:rFonts w:ascii="Calibri" w:hAnsi="Calibri"/>
                <w:sz w:val="24"/>
                <w:szCs w:val="24"/>
              </w:rPr>
            </w:pPr>
            <w:r>
              <w:rPr>
                <w:rFonts w:ascii="Calibri" w:hAnsi="Calibri"/>
                <w:sz w:val="24"/>
                <w:szCs w:val="24"/>
              </w:rPr>
              <w:t>For the avoidance of doubt the details shall identify the nature and type of the nesting boxes/artificial roosting sites and the locations(s) or wall and roof elevations into which the above provisions shall be incorporated.</w:t>
            </w:r>
          </w:p>
          <w:p w14:paraId="731A2567" w14:textId="77777777" w:rsidR="005F3E44" w:rsidRDefault="005F3E44">
            <w:pPr>
              <w:pStyle w:val="TableText"/>
              <w:rPr>
                <w:rFonts w:ascii="Calibri" w:hAnsi="Calibri"/>
                <w:sz w:val="24"/>
                <w:szCs w:val="24"/>
              </w:rPr>
            </w:pPr>
            <w:r>
              <w:rPr>
                <w:rFonts w:ascii="Calibri" w:hAnsi="Calibri"/>
                <w:sz w:val="24"/>
                <w:szCs w:val="24"/>
              </w:rPr>
              <w:t>The artificial bird/bat boxes shall be incorporated into the dwelling during the construction stage of the development and made available for use before the dwelling hereby approved is first brought into use and thereafter retained.  The development shall be carried out in strict accordance with the approved details.</w:t>
            </w:r>
            <w:r>
              <w:rPr>
                <w:rFonts w:ascii="Calibri" w:hAnsi="Calibri"/>
                <w:sz w:val="24"/>
                <w:szCs w:val="24"/>
              </w:rPr>
              <w:tab/>
            </w:r>
          </w:p>
          <w:p w14:paraId="75F03850" w14:textId="77777777" w:rsidR="005F3E44" w:rsidRDefault="005F3E44">
            <w:pPr>
              <w:pStyle w:val="TableText"/>
              <w:rPr>
                <w:rFonts w:ascii="Calibri" w:hAnsi="Calibri"/>
                <w:sz w:val="24"/>
                <w:szCs w:val="24"/>
              </w:rPr>
            </w:pPr>
          </w:p>
          <w:p w14:paraId="6E96C958" w14:textId="77777777" w:rsidR="005F3E44" w:rsidRDefault="005F3E44">
            <w:pPr>
              <w:pStyle w:val="TableText"/>
              <w:rPr>
                <w:rFonts w:ascii="Calibri" w:hAnsi="Calibri"/>
                <w:sz w:val="24"/>
                <w:szCs w:val="24"/>
              </w:rPr>
            </w:pPr>
            <w:r>
              <w:rPr>
                <w:rFonts w:ascii="Calibri" w:hAnsi="Calibri"/>
                <w:sz w:val="24"/>
                <w:szCs w:val="24"/>
              </w:rPr>
              <w:t>Reason: In the interests of biodiversity and to enhance nesting/roosting opportunities for species of conservation concern and to minimise/mitigate the potential impacts upon protected species resultant from the development</w:t>
            </w:r>
          </w:p>
          <w:p w14:paraId="4072DF34" w14:textId="64E63547" w:rsidR="005F3E44" w:rsidRDefault="005F3E44">
            <w:pPr>
              <w:pStyle w:val="TableText"/>
              <w:rPr>
                <w:rFonts w:ascii="Calibri" w:hAnsi="Calibri"/>
                <w:sz w:val="24"/>
                <w:szCs w:val="24"/>
              </w:rPr>
            </w:pPr>
          </w:p>
        </w:tc>
      </w:tr>
      <w:tr w:rsidR="005F3E44" w:rsidRPr="00DD62CA" w14:paraId="39565198" w14:textId="77777777" w:rsidTr="003243B5">
        <w:trPr>
          <w:cantSplit/>
          <w:trHeight w:val="527"/>
        </w:trPr>
        <w:tc>
          <w:tcPr>
            <w:tcW w:w="988" w:type="dxa"/>
          </w:tcPr>
          <w:p w14:paraId="45185DD4"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533731A1" w14:textId="77777777" w:rsidR="005F3E44" w:rsidRDefault="005F3E44">
            <w:pPr>
              <w:pStyle w:val="TableText"/>
              <w:rPr>
                <w:rFonts w:ascii="Calibri" w:hAnsi="Calibri"/>
                <w:sz w:val="24"/>
                <w:szCs w:val="24"/>
              </w:rPr>
            </w:pPr>
            <w:r>
              <w:rPr>
                <w:rFonts w:ascii="Calibri" w:hAnsi="Calibri"/>
                <w:sz w:val="24"/>
                <w:szCs w:val="24"/>
              </w:rPr>
              <w:t>The garage hereby approved shall be kept available for the parking of vehicles ancillary to the enjoyment of the household(s) and shall not be used for any use that would preclude the ability for their use for the parking of private motor vehicles, whether or not permitted by the provisions of the Town and Country Planning (General Permitted Development) Order 2015 or any order amending or revoking and re-enacting that order.</w:t>
            </w:r>
            <w:r>
              <w:rPr>
                <w:rFonts w:ascii="Calibri" w:hAnsi="Calibri"/>
                <w:sz w:val="24"/>
                <w:szCs w:val="24"/>
              </w:rPr>
              <w:tab/>
            </w:r>
          </w:p>
          <w:p w14:paraId="1B7118CF" w14:textId="77777777" w:rsidR="005F3E44" w:rsidRDefault="005F3E44">
            <w:pPr>
              <w:pStyle w:val="TableText"/>
              <w:rPr>
                <w:rFonts w:ascii="Calibri" w:hAnsi="Calibri"/>
                <w:sz w:val="24"/>
                <w:szCs w:val="24"/>
              </w:rPr>
            </w:pPr>
          </w:p>
          <w:p w14:paraId="26FC758E" w14:textId="77777777" w:rsidR="005F3E44" w:rsidRDefault="005F3E44">
            <w:pPr>
              <w:pStyle w:val="TableText"/>
              <w:rPr>
                <w:rFonts w:ascii="Calibri" w:hAnsi="Calibri"/>
                <w:sz w:val="24"/>
                <w:szCs w:val="24"/>
              </w:rPr>
            </w:pPr>
            <w:r>
              <w:rPr>
                <w:rFonts w:ascii="Calibri" w:hAnsi="Calibri"/>
                <w:sz w:val="24"/>
                <w:szCs w:val="24"/>
              </w:rPr>
              <w:t xml:space="preserve">Reason: To ensure that adequate parking provision is retained on site to reduce the possibility of the proposed development leading to on-street parking problems </w:t>
            </w:r>
            <w:proofErr w:type="gramStart"/>
            <w:r>
              <w:rPr>
                <w:rFonts w:ascii="Calibri" w:hAnsi="Calibri"/>
                <w:sz w:val="24"/>
                <w:szCs w:val="24"/>
              </w:rPr>
              <w:t>locally .</w:t>
            </w:r>
            <w:proofErr w:type="gramEnd"/>
          </w:p>
          <w:p w14:paraId="52D465E8" w14:textId="6A49A99A" w:rsidR="005F3E44" w:rsidRDefault="005F3E44">
            <w:pPr>
              <w:pStyle w:val="TableText"/>
              <w:rPr>
                <w:rFonts w:ascii="Calibri" w:hAnsi="Calibri"/>
                <w:sz w:val="24"/>
                <w:szCs w:val="24"/>
              </w:rPr>
            </w:pPr>
          </w:p>
        </w:tc>
      </w:tr>
      <w:tr w:rsidR="005F3E44" w:rsidRPr="00DD62CA" w14:paraId="4FA17890" w14:textId="77777777" w:rsidTr="003243B5">
        <w:trPr>
          <w:cantSplit/>
          <w:trHeight w:val="527"/>
        </w:trPr>
        <w:tc>
          <w:tcPr>
            <w:tcW w:w="988" w:type="dxa"/>
          </w:tcPr>
          <w:p w14:paraId="7A1055E5"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4BA6DEF5" w14:textId="77777777" w:rsidR="005F3E44" w:rsidRDefault="005F3E44">
            <w:pPr>
              <w:pStyle w:val="TableText"/>
              <w:rPr>
                <w:rFonts w:ascii="Calibri" w:hAnsi="Calibri"/>
                <w:sz w:val="24"/>
                <w:szCs w:val="24"/>
              </w:rPr>
            </w:pPr>
            <w:r>
              <w:rPr>
                <w:rFonts w:ascii="Calibri" w:hAnsi="Calibri"/>
                <w:sz w:val="24"/>
                <w:szCs w:val="24"/>
              </w:rPr>
              <w:t>No part of the development hereby permitted shall be occupied until such time as the access arrangements shown on drawing number 5934-01-02B have been implemented in full.</w:t>
            </w:r>
          </w:p>
          <w:p w14:paraId="12C91F03" w14:textId="77777777" w:rsidR="005F3E44" w:rsidRDefault="005F3E44">
            <w:pPr>
              <w:pStyle w:val="TableText"/>
              <w:rPr>
                <w:rFonts w:ascii="Calibri" w:hAnsi="Calibri"/>
                <w:sz w:val="24"/>
                <w:szCs w:val="24"/>
              </w:rPr>
            </w:pPr>
          </w:p>
          <w:p w14:paraId="08A4E1A7" w14:textId="77777777" w:rsidR="005F3E44" w:rsidRDefault="005F3E44">
            <w:pPr>
              <w:pStyle w:val="TableText"/>
              <w:rPr>
                <w:rFonts w:ascii="Calibri" w:hAnsi="Calibri"/>
                <w:sz w:val="24"/>
                <w:szCs w:val="24"/>
              </w:rPr>
            </w:pPr>
            <w:r>
              <w:rPr>
                <w:rFonts w:ascii="Calibri" w:hAnsi="Calibri"/>
                <w:sz w:val="24"/>
                <w:szCs w:val="24"/>
              </w:rPr>
              <w:t>Reason: To ensure that vehicles entering and leaving the site may pass each other clear of the highway, in a slow and controlled manner, in the interests of highway safety.</w:t>
            </w:r>
          </w:p>
          <w:p w14:paraId="5FBC2342" w14:textId="29DE066C" w:rsidR="001031BB" w:rsidRDefault="001031BB" w:rsidP="001031BB">
            <w:pPr>
              <w:pStyle w:val="TableText"/>
              <w:jc w:val="right"/>
              <w:rPr>
                <w:rFonts w:ascii="Calibri" w:hAnsi="Calibri"/>
                <w:sz w:val="24"/>
                <w:szCs w:val="24"/>
              </w:rPr>
            </w:pPr>
            <w:r>
              <w:rPr>
                <w:rFonts w:ascii="Calibri" w:hAnsi="Calibri"/>
                <w:sz w:val="24"/>
                <w:szCs w:val="24"/>
              </w:rPr>
              <w:t>P.T.O.</w:t>
            </w:r>
          </w:p>
        </w:tc>
      </w:tr>
      <w:tr w:rsidR="005F3E44" w:rsidRPr="00DD62CA" w14:paraId="445D7407" w14:textId="77777777" w:rsidTr="003243B5">
        <w:trPr>
          <w:cantSplit/>
          <w:trHeight w:val="527"/>
        </w:trPr>
        <w:tc>
          <w:tcPr>
            <w:tcW w:w="988" w:type="dxa"/>
          </w:tcPr>
          <w:p w14:paraId="40C275D2"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6D3FB569" w14:textId="77777777" w:rsidR="005F3E44" w:rsidRDefault="005F3E44">
            <w:pPr>
              <w:pStyle w:val="TableText"/>
              <w:rPr>
                <w:rFonts w:ascii="Calibri" w:hAnsi="Calibri"/>
                <w:sz w:val="24"/>
                <w:szCs w:val="24"/>
              </w:rPr>
            </w:pPr>
            <w:r>
              <w:rPr>
                <w:rFonts w:ascii="Calibri" w:hAnsi="Calibri"/>
                <w:sz w:val="24"/>
                <w:szCs w:val="24"/>
              </w:rPr>
              <w:t xml:space="preserve">No part of the development hereby permitted shall be occupied until such time as vehicular visibility splays of 2 metres by 43 metres have been provided at the site access. These shall thereafter be permanently maintained with nothing within those splays higher than 1 </w:t>
            </w:r>
            <w:proofErr w:type="gramStart"/>
            <w:r>
              <w:rPr>
                <w:rFonts w:ascii="Calibri" w:hAnsi="Calibri"/>
                <w:sz w:val="24"/>
                <w:szCs w:val="24"/>
              </w:rPr>
              <w:t>metres</w:t>
            </w:r>
            <w:proofErr w:type="gramEnd"/>
            <w:r>
              <w:rPr>
                <w:rFonts w:ascii="Calibri" w:hAnsi="Calibri"/>
                <w:sz w:val="24"/>
                <w:szCs w:val="24"/>
              </w:rPr>
              <w:t xml:space="preserve"> above the level of the adjacent footway/verge/highway.</w:t>
            </w:r>
          </w:p>
          <w:p w14:paraId="0E4488B1" w14:textId="77777777" w:rsidR="005F3E44" w:rsidRDefault="005F3E44">
            <w:pPr>
              <w:pStyle w:val="TableText"/>
              <w:rPr>
                <w:rFonts w:ascii="Calibri" w:hAnsi="Calibri"/>
                <w:sz w:val="24"/>
                <w:szCs w:val="24"/>
              </w:rPr>
            </w:pPr>
          </w:p>
          <w:p w14:paraId="112AE90B" w14:textId="77777777" w:rsidR="005F3E44" w:rsidRDefault="005F3E44">
            <w:pPr>
              <w:pStyle w:val="TableText"/>
              <w:rPr>
                <w:rFonts w:ascii="Calibri" w:hAnsi="Calibri"/>
                <w:sz w:val="24"/>
                <w:szCs w:val="24"/>
              </w:rPr>
            </w:pPr>
            <w:r>
              <w:rPr>
                <w:rFonts w:ascii="Calibri" w:hAnsi="Calibri"/>
                <w:sz w:val="24"/>
                <w:szCs w:val="24"/>
              </w:rPr>
              <w:t>Reason: To afford adequate visibility at the access to cater for the expected volume of traffic joining the existing highway network, in the interests of general highway safety.</w:t>
            </w:r>
          </w:p>
          <w:p w14:paraId="7F2EE03D" w14:textId="763CAFA3" w:rsidR="005F3E44" w:rsidRDefault="005F3E44">
            <w:pPr>
              <w:pStyle w:val="TableText"/>
              <w:rPr>
                <w:rFonts w:ascii="Calibri" w:hAnsi="Calibri"/>
                <w:sz w:val="24"/>
                <w:szCs w:val="24"/>
              </w:rPr>
            </w:pPr>
          </w:p>
        </w:tc>
      </w:tr>
      <w:tr w:rsidR="005F3E44" w:rsidRPr="00DD62CA" w14:paraId="48E5A8DE" w14:textId="77777777" w:rsidTr="003243B5">
        <w:trPr>
          <w:cantSplit/>
          <w:trHeight w:val="527"/>
        </w:trPr>
        <w:tc>
          <w:tcPr>
            <w:tcW w:w="988" w:type="dxa"/>
          </w:tcPr>
          <w:p w14:paraId="4F5A971B"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10EDB1DF" w14:textId="77777777" w:rsidR="005F3E44" w:rsidRDefault="005F3E44">
            <w:pPr>
              <w:pStyle w:val="TableText"/>
              <w:rPr>
                <w:rFonts w:ascii="Calibri" w:hAnsi="Calibri"/>
                <w:sz w:val="24"/>
                <w:szCs w:val="24"/>
              </w:rPr>
            </w:pPr>
            <w:r>
              <w:rPr>
                <w:rFonts w:ascii="Calibri" w:hAnsi="Calibri"/>
                <w:sz w:val="24"/>
                <w:szCs w:val="24"/>
              </w:rPr>
              <w:t xml:space="preserve">The development hereby permitted shall not be occupied until such time as the parking and turning facilities have been implemented in accordance with drawing number 5934-01-02B. </w:t>
            </w:r>
          </w:p>
          <w:p w14:paraId="2BC08822" w14:textId="77777777" w:rsidR="005F3E44" w:rsidRDefault="005F3E44">
            <w:pPr>
              <w:pStyle w:val="TableText"/>
              <w:rPr>
                <w:rFonts w:ascii="Calibri" w:hAnsi="Calibri"/>
                <w:sz w:val="24"/>
                <w:szCs w:val="24"/>
              </w:rPr>
            </w:pPr>
          </w:p>
          <w:p w14:paraId="24B1C265" w14:textId="190CF3A9" w:rsidR="005F3E44" w:rsidRDefault="005F3E44">
            <w:pPr>
              <w:pStyle w:val="TableText"/>
              <w:rPr>
                <w:rFonts w:ascii="Calibri" w:hAnsi="Calibri"/>
                <w:sz w:val="24"/>
                <w:szCs w:val="24"/>
              </w:rPr>
            </w:pPr>
            <w:r>
              <w:rPr>
                <w:rFonts w:ascii="Calibri" w:hAnsi="Calibri"/>
                <w:sz w:val="24"/>
                <w:szCs w:val="24"/>
              </w:rPr>
              <w:t xml:space="preserve">The </w:t>
            </w:r>
            <w:r w:rsidR="00DC12EC">
              <w:rPr>
                <w:rFonts w:ascii="Calibri" w:hAnsi="Calibri"/>
                <w:sz w:val="24"/>
                <w:szCs w:val="24"/>
              </w:rPr>
              <w:t>proposal</w:t>
            </w:r>
            <w:r>
              <w:rPr>
                <w:rFonts w:ascii="Calibri" w:hAnsi="Calibri"/>
                <w:sz w:val="24"/>
                <w:szCs w:val="24"/>
              </w:rPr>
              <w:t xml:space="preserve"> shall include provision of an electrical supply suitable for</w:t>
            </w:r>
            <w:r w:rsidR="003A5871">
              <w:rPr>
                <w:rFonts w:ascii="Calibri" w:hAnsi="Calibri"/>
                <w:sz w:val="24"/>
                <w:szCs w:val="24"/>
              </w:rPr>
              <w:t xml:space="preserve"> </w:t>
            </w:r>
            <w:r>
              <w:rPr>
                <w:rFonts w:ascii="Calibri" w:hAnsi="Calibri"/>
                <w:sz w:val="24"/>
                <w:szCs w:val="24"/>
              </w:rPr>
              <w:t>charging an electric motor vehicle.</w:t>
            </w:r>
          </w:p>
          <w:p w14:paraId="614361D5" w14:textId="77777777" w:rsidR="005F3E44" w:rsidRDefault="005F3E44">
            <w:pPr>
              <w:pStyle w:val="TableText"/>
              <w:rPr>
                <w:rFonts w:ascii="Calibri" w:hAnsi="Calibri"/>
                <w:sz w:val="24"/>
                <w:szCs w:val="24"/>
              </w:rPr>
            </w:pPr>
          </w:p>
          <w:p w14:paraId="1DE6AFD1" w14:textId="2125D145" w:rsidR="005F3E44" w:rsidRDefault="005F3E44">
            <w:pPr>
              <w:pStyle w:val="TableText"/>
              <w:rPr>
                <w:rFonts w:ascii="Calibri" w:hAnsi="Calibri"/>
                <w:sz w:val="24"/>
                <w:szCs w:val="24"/>
              </w:rPr>
            </w:pPr>
            <w:r>
              <w:rPr>
                <w:rFonts w:ascii="Calibri" w:hAnsi="Calibri"/>
                <w:sz w:val="24"/>
                <w:szCs w:val="24"/>
              </w:rPr>
              <w:t xml:space="preserve">The parking scheme </w:t>
            </w:r>
            <w:r w:rsidR="00DC12EC">
              <w:rPr>
                <w:rFonts w:ascii="Calibri" w:hAnsi="Calibri"/>
                <w:sz w:val="24"/>
                <w:szCs w:val="24"/>
              </w:rPr>
              <w:t xml:space="preserve">including the  provision of an electrical charging point </w:t>
            </w:r>
            <w:r>
              <w:rPr>
                <w:rFonts w:ascii="Calibri" w:hAnsi="Calibri"/>
                <w:sz w:val="24"/>
                <w:szCs w:val="24"/>
              </w:rPr>
              <w:t>shall be implemented and made available for use prior to first occupation of the dwelling hereby approved and thereafter retained.</w:t>
            </w:r>
          </w:p>
          <w:p w14:paraId="5E8EE90D" w14:textId="77777777" w:rsidR="005F3E44" w:rsidRDefault="005F3E44">
            <w:pPr>
              <w:pStyle w:val="TableText"/>
              <w:rPr>
                <w:rFonts w:ascii="Calibri" w:hAnsi="Calibri"/>
                <w:sz w:val="24"/>
                <w:szCs w:val="24"/>
              </w:rPr>
            </w:pPr>
          </w:p>
          <w:p w14:paraId="4CCD7D8B" w14:textId="77777777" w:rsidR="005F3E44" w:rsidRDefault="005F3E44">
            <w:pPr>
              <w:pStyle w:val="TableText"/>
              <w:rPr>
                <w:rFonts w:ascii="Calibri" w:hAnsi="Calibri"/>
                <w:sz w:val="24"/>
                <w:szCs w:val="24"/>
              </w:rPr>
            </w:pPr>
            <w:r>
              <w:rPr>
                <w:rFonts w:ascii="Calibri" w:hAnsi="Calibri"/>
                <w:sz w:val="24"/>
                <w:szCs w:val="24"/>
              </w:rPr>
              <w:t>Thereafter the onsite parking provision shall be so maintained in perpetuity.</w:t>
            </w:r>
          </w:p>
          <w:p w14:paraId="3C00AD75" w14:textId="77777777" w:rsidR="005F3E44" w:rsidRDefault="005F3E44">
            <w:pPr>
              <w:pStyle w:val="TableText"/>
              <w:rPr>
                <w:rFonts w:ascii="Calibri" w:hAnsi="Calibri"/>
                <w:sz w:val="24"/>
                <w:szCs w:val="24"/>
              </w:rPr>
            </w:pPr>
          </w:p>
          <w:p w14:paraId="53236A38" w14:textId="77777777" w:rsidR="005F3E44" w:rsidRDefault="005F3E44">
            <w:pPr>
              <w:pStyle w:val="TableText"/>
              <w:rPr>
                <w:rFonts w:ascii="Calibri" w:hAnsi="Calibri"/>
                <w:sz w:val="24"/>
                <w:szCs w:val="24"/>
              </w:rPr>
            </w:pPr>
            <w:r>
              <w:rPr>
                <w:rFonts w:ascii="Calibri" w:hAnsi="Calibri"/>
                <w:sz w:val="24"/>
                <w:szCs w:val="24"/>
              </w:rPr>
              <w:t>Reason: To ensure that adequate off-street parking provision is made to reduce the possibility of the proposed development leading to on-street parking problems locally (and to enable vehicles to enter and leave the site in a forward direction) in the interests of highway safety.</w:t>
            </w:r>
          </w:p>
          <w:p w14:paraId="19A6DCF1" w14:textId="77777777" w:rsidR="005F3E44" w:rsidRDefault="005F3E44">
            <w:pPr>
              <w:pStyle w:val="TableText"/>
              <w:rPr>
                <w:rFonts w:ascii="Calibri" w:hAnsi="Calibri"/>
                <w:sz w:val="24"/>
                <w:szCs w:val="24"/>
              </w:rPr>
            </w:pPr>
          </w:p>
          <w:p w14:paraId="356C2E20" w14:textId="77777777" w:rsidR="005F3E44" w:rsidRDefault="005F3E44">
            <w:pPr>
              <w:pStyle w:val="TableText"/>
              <w:rPr>
                <w:rFonts w:ascii="Calibri" w:hAnsi="Calibri"/>
                <w:sz w:val="24"/>
                <w:szCs w:val="24"/>
              </w:rPr>
            </w:pPr>
            <w:r>
              <w:rPr>
                <w:rFonts w:ascii="Calibri" w:hAnsi="Calibri"/>
                <w:sz w:val="24"/>
                <w:szCs w:val="24"/>
              </w:rPr>
              <w:t xml:space="preserve">To support sustainable transport objectives and to contribute to a reduction in harmful vehicle emissions. </w:t>
            </w:r>
          </w:p>
          <w:p w14:paraId="6163B362" w14:textId="12326129" w:rsidR="005F3E44" w:rsidRDefault="005F3E44">
            <w:pPr>
              <w:pStyle w:val="TableText"/>
              <w:rPr>
                <w:rFonts w:ascii="Calibri" w:hAnsi="Calibri"/>
                <w:sz w:val="24"/>
                <w:szCs w:val="24"/>
              </w:rPr>
            </w:pPr>
            <w:r>
              <w:rPr>
                <w:rFonts w:ascii="Calibri" w:hAnsi="Calibri"/>
                <w:sz w:val="24"/>
                <w:szCs w:val="24"/>
              </w:rPr>
              <w:t xml:space="preserve"> </w:t>
            </w:r>
          </w:p>
        </w:tc>
      </w:tr>
      <w:tr w:rsidR="005F3E44" w:rsidRPr="00DD62CA" w14:paraId="00029CDD" w14:textId="77777777" w:rsidTr="003243B5">
        <w:trPr>
          <w:cantSplit/>
          <w:trHeight w:val="527"/>
        </w:trPr>
        <w:tc>
          <w:tcPr>
            <w:tcW w:w="988" w:type="dxa"/>
          </w:tcPr>
          <w:p w14:paraId="27D277E9"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7A5ACC55" w14:textId="77777777" w:rsidR="005F3E44" w:rsidRDefault="005F3E44">
            <w:pPr>
              <w:pStyle w:val="TableText"/>
              <w:rPr>
                <w:rFonts w:ascii="Calibri" w:hAnsi="Calibri"/>
                <w:sz w:val="24"/>
                <w:szCs w:val="24"/>
              </w:rPr>
            </w:pPr>
            <w:r>
              <w:rPr>
                <w:rFonts w:ascii="Calibri" w:hAnsi="Calibri"/>
                <w:sz w:val="24"/>
                <w:szCs w:val="24"/>
              </w:rPr>
              <w:t>The development hereby permitted shall not be occupied until such time as the access drive (and any turning space) has been surfaced with tarmacadam, or similar hard bound material (not loose aggregate) for a distance of at least 5 metres behind the highway boundary and, once provided, shall be so maintained in perpetuity.</w:t>
            </w:r>
          </w:p>
          <w:p w14:paraId="1163E324" w14:textId="77777777" w:rsidR="005F3E44" w:rsidRDefault="005F3E44">
            <w:pPr>
              <w:pStyle w:val="TableText"/>
              <w:rPr>
                <w:rFonts w:ascii="Calibri" w:hAnsi="Calibri"/>
                <w:sz w:val="24"/>
                <w:szCs w:val="24"/>
              </w:rPr>
            </w:pPr>
          </w:p>
          <w:p w14:paraId="63B92736" w14:textId="77777777" w:rsidR="005F3E44" w:rsidRDefault="005F3E44">
            <w:pPr>
              <w:pStyle w:val="TableText"/>
              <w:rPr>
                <w:rFonts w:ascii="Calibri" w:hAnsi="Calibri"/>
                <w:sz w:val="24"/>
                <w:szCs w:val="24"/>
              </w:rPr>
            </w:pPr>
            <w:r>
              <w:rPr>
                <w:rFonts w:ascii="Calibri" w:hAnsi="Calibri"/>
                <w:sz w:val="24"/>
                <w:szCs w:val="24"/>
              </w:rPr>
              <w:t>Reason: To reduce the possibility of deleterious material being deposited in the highway (loose stones etc.) in the interests of highway safety.</w:t>
            </w:r>
          </w:p>
          <w:p w14:paraId="504EF465" w14:textId="400D927A" w:rsidR="005F3E44" w:rsidRDefault="005F3E44">
            <w:pPr>
              <w:pStyle w:val="TableText"/>
              <w:rPr>
                <w:rFonts w:ascii="Calibri" w:hAnsi="Calibri"/>
                <w:sz w:val="24"/>
                <w:szCs w:val="24"/>
              </w:rPr>
            </w:pPr>
          </w:p>
        </w:tc>
      </w:tr>
      <w:tr w:rsidR="005F3E44" w:rsidRPr="00DD62CA" w14:paraId="35B49429" w14:textId="77777777" w:rsidTr="003243B5">
        <w:trPr>
          <w:cantSplit/>
          <w:trHeight w:val="527"/>
        </w:trPr>
        <w:tc>
          <w:tcPr>
            <w:tcW w:w="988" w:type="dxa"/>
          </w:tcPr>
          <w:p w14:paraId="72215241"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6B697304" w14:textId="77777777" w:rsidR="005F3E44" w:rsidRDefault="005F3E44">
            <w:pPr>
              <w:pStyle w:val="TableText"/>
              <w:rPr>
                <w:rFonts w:ascii="Calibri" w:hAnsi="Calibri"/>
                <w:sz w:val="24"/>
                <w:szCs w:val="24"/>
              </w:rPr>
            </w:pPr>
            <w:r>
              <w:rPr>
                <w:rFonts w:ascii="Calibri" w:hAnsi="Calibri"/>
                <w:sz w:val="24"/>
                <w:szCs w:val="24"/>
              </w:rPr>
              <w:t>The surface water from the approved driveway should be collected within the site and drained to a suitable internal outfall. Prior to commencement of the development details of the drainage strategy shall be submitted to and approved in writing by the Local Planning Authority. The scheme shall be implemented in accordance with the approved details.</w:t>
            </w:r>
          </w:p>
          <w:p w14:paraId="6EB8B335" w14:textId="77777777" w:rsidR="005F3E44" w:rsidRDefault="005F3E44">
            <w:pPr>
              <w:pStyle w:val="TableText"/>
              <w:rPr>
                <w:rFonts w:ascii="Calibri" w:hAnsi="Calibri"/>
                <w:sz w:val="24"/>
                <w:szCs w:val="24"/>
              </w:rPr>
            </w:pPr>
          </w:p>
          <w:p w14:paraId="667D48BC" w14:textId="77777777" w:rsidR="005F3E44" w:rsidRDefault="005F3E44">
            <w:pPr>
              <w:pStyle w:val="TableText"/>
              <w:rPr>
                <w:rFonts w:ascii="Calibri" w:hAnsi="Calibri"/>
                <w:sz w:val="24"/>
                <w:szCs w:val="24"/>
              </w:rPr>
            </w:pPr>
            <w:r>
              <w:rPr>
                <w:rFonts w:ascii="Calibri" w:hAnsi="Calibri"/>
                <w:sz w:val="24"/>
                <w:szCs w:val="24"/>
              </w:rPr>
              <w:t xml:space="preserve">Reason: In the interest of highway safety to prevent water from discharging onto the public highway. </w:t>
            </w:r>
          </w:p>
          <w:p w14:paraId="038555B0" w14:textId="77777777" w:rsidR="005F3E44" w:rsidRDefault="005F3E44">
            <w:pPr>
              <w:pStyle w:val="TableText"/>
              <w:rPr>
                <w:rFonts w:ascii="Calibri" w:hAnsi="Calibri"/>
                <w:sz w:val="24"/>
                <w:szCs w:val="24"/>
              </w:rPr>
            </w:pPr>
          </w:p>
          <w:p w14:paraId="035D8499" w14:textId="4A894792" w:rsidR="001031BB" w:rsidRDefault="001031BB" w:rsidP="001031BB">
            <w:pPr>
              <w:pStyle w:val="TableText"/>
              <w:jc w:val="right"/>
              <w:rPr>
                <w:rFonts w:ascii="Calibri" w:hAnsi="Calibri"/>
                <w:sz w:val="24"/>
                <w:szCs w:val="24"/>
              </w:rPr>
            </w:pPr>
            <w:r>
              <w:rPr>
                <w:rFonts w:ascii="Calibri" w:hAnsi="Calibri"/>
                <w:sz w:val="24"/>
                <w:szCs w:val="24"/>
              </w:rPr>
              <w:t>P.T.O.</w:t>
            </w:r>
          </w:p>
        </w:tc>
      </w:tr>
      <w:tr w:rsidR="005F3E44" w:rsidRPr="00DD62CA" w14:paraId="5BAE3EE7" w14:textId="77777777" w:rsidTr="003243B5">
        <w:trPr>
          <w:cantSplit/>
          <w:trHeight w:val="527"/>
        </w:trPr>
        <w:tc>
          <w:tcPr>
            <w:tcW w:w="988" w:type="dxa"/>
          </w:tcPr>
          <w:p w14:paraId="5EF11A89" w14:textId="77777777" w:rsidR="005F3E44" w:rsidRPr="00DD62CA" w:rsidRDefault="005F3E44">
            <w:pPr>
              <w:pStyle w:val="TableText"/>
              <w:numPr>
                <w:ilvl w:val="0"/>
                <w:numId w:val="3"/>
              </w:numPr>
              <w:rPr>
                <w:rFonts w:ascii="Calibri" w:hAnsi="Calibri"/>
                <w:sz w:val="24"/>
                <w:szCs w:val="24"/>
              </w:rPr>
            </w:pPr>
          </w:p>
        </w:tc>
        <w:tc>
          <w:tcPr>
            <w:tcW w:w="9365" w:type="dxa"/>
            <w:gridSpan w:val="2"/>
          </w:tcPr>
          <w:p w14:paraId="3D02A33B" w14:textId="77777777" w:rsidR="005F3E44" w:rsidRDefault="005F3E44">
            <w:pPr>
              <w:pStyle w:val="TableText"/>
              <w:rPr>
                <w:rFonts w:ascii="Calibri" w:hAnsi="Calibri"/>
                <w:sz w:val="24"/>
                <w:szCs w:val="24"/>
              </w:rPr>
            </w:pPr>
            <w:r>
              <w:rPr>
                <w:rFonts w:ascii="Calibri" w:hAnsi="Calibri"/>
                <w:sz w:val="24"/>
                <w:szCs w:val="24"/>
              </w:rPr>
              <w:t>No works other than site preparation/clearance shall be undertaken until details of a sustainable surface water drainage scheme and a foul water drainage scheme have been submitted to and approved in writing by the Local Planning Authority. The drainage schemes must include:</w:t>
            </w:r>
          </w:p>
          <w:p w14:paraId="1E6B90D7" w14:textId="77777777" w:rsidR="005F3E44" w:rsidRDefault="005F3E44">
            <w:pPr>
              <w:pStyle w:val="TableText"/>
              <w:rPr>
                <w:rFonts w:ascii="Calibri" w:hAnsi="Calibri"/>
                <w:sz w:val="24"/>
                <w:szCs w:val="24"/>
              </w:rPr>
            </w:pPr>
          </w:p>
          <w:p w14:paraId="613AAF6A" w14:textId="77777777" w:rsidR="005F3E44" w:rsidRDefault="005F3E44">
            <w:pPr>
              <w:pStyle w:val="TableText"/>
              <w:rPr>
                <w:rFonts w:ascii="Calibri" w:hAnsi="Calibri"/>
                <w:sz w:val="24"/>
                <w:szCs w:val="24"/>
              </w:rPr>
            </w:pPr>
            <w:r>
              <w:rPr>
                <w:rFonts w:ascii="Calibri" w:hAnsi="Calibri"/>
                <w:sz w:val="24"/>
                <w:szCs w:val="24"/>
              </w:rPr>
              <w:t xml:space="preserve">(i) An investigation of the hierarchy of drainage options in the National Planning Practice Guidance (or any subsequent amendment thereof). This investigation shall include evidence of an assessment of ground conditions, the potential for infiltration of surface water in accordance with </w:t>
            </w:r>
            <w:proofErr w:type="gramStart"/>
            <w:r>
              <w:rPr>
                <w:rFonts w:ascii="Calibri" w:hAnsi="Calibri"/>
                <w:sz w:val="24"/>
                <w:szCs w:val="24"/>
              </w:rPr>
              <w:t>BRE365;</w:t>
            </w:r>
            <w:proofErr w:type="gramEnd"/>
          </w:p>
          <w:p w14:paraId="076D6974" w14:textId="77777777" w:rsidR="005F3E44" w:rsidRDefault="005F3E44">
            <w:pPr>
              <w:pStyle w:val="TableText"/>
              <w:rPr>
                <w:rFonts w:ascii="Calibri" w:hAnsi="Calibri"/>
                <w:sz w:val="24"/>
                <w:szCs w:val="24"/>
              </w:rPr>
            </w:pPr>
            <w:r>
              <w:rPr>
                <w:rFonts w:ascii="Calibri" w:hAnsi="Calibri"/>
                <w:sz w:val="24"/>
                <w:szCs w:val="24"/>
              </w:rPr>
              <w:t>(ii) A restricted rate of discharge of surface water agreed with the local planning authority (if it is agreed that infiltration is discounted by the investigations). In the event of surface water discharging to the public surface water sewer, the rate of discharge shall be restricted to 5l/</w:t>
            </w:r>
            <w:proofErr w:type="gramStart"/>
            <w:r>
              <w:rPr>
                <w:rFonts w:ascii="Calibri" w:hAnsi="Calibri"/>
                <w:sz w:val="24"/>
                <w:szCs w:val="24"/>
              </w:rPr>
              <w:t>s;</w:t>
            </w:r>
            <w:proofErr w:type="gramEnd"/>
          </w:p>
          <w:p w14:paraId="606E3C1E" w14:textId="77777777" w:rsidR="005F3E44" w:rsidRDefault="005F3E44">
            <w:pPr>
              <w:pStyle w:val="TableText"/>
              <w:rPr>
                <w:rFonts w:ascii="Calibri" w:hAnsi="Calibri"/>
                <w:sz w:val="24"/>
                <w:szCs w:val="24"/>
              </w:rPr>
            </w:pPr>
            <w:r>
              <w:rPr>
                <w:rFonts w:ascii="Calibri" w:hAnsi="Calibri"/>
                <w:sz w:val="24"/>
                <w:szCs w:val="24"/>
              </w:rPr>
              <w:t xml:space="preserve">(iii) Levels of the proposed drainage systems including proposed ground and finished floor levels in </w:t>
            </w:r>
            <w:proofErr w:type="gramStart"/>
            <w:r>
              <w:rPr>
                <w:rFonts w:ascii="Calibri" w:hAnsi="Calibri"/>
                <w:sz w:val="24"/>
                <w:szCs w:val="24"/>
              </w:rPr>
              <w:t>AOD;</w:t>
            </w:r>
            <w:proofErr w:type="gramEnd"/>
          </w:p>
          <w:p w14:paraId="7A850577" w14:textId="77777777" w:rsidR="005F3E44" w:rsidRDefault="005F3E44">
            <w:pPr>
              <w:pStyle w:val="TableText"/>
              <w:rPr>
                <w:rFonts w:ascii="Calibri" w:hAnsi="Calibri"/>
                <w:sz w:val="24"/>
                <w:szCs w:val="24"/>
              </w:rPr>
            </w:pPr>
            <w:r>
              <w:rPr>
                <w:rFonts w:ascii="Calibri" w:hAnsi="Calibri"/>
                <w:sz w:val="24"/>
                <w:szCs w:val="24"/>
              </w:rPr>
              <w:t>(iv) Incorporate mitigation measures to manage the risk of sewer surcharge; and</w:t>
            </w:r>
          </w:p>
          <w:p w14:paraId="2AFF82D9" w14:textId="77777777" w:rsidR="005F3E44" w:rsidRDefault="005F3E44">
            <w:pPr>
              <w:pStyle w:val="TableText"/>
              <w:rPr>
                <w:rFonts w:ascii="Calibri" w:hAnsi="Calibri"/>
                <w:sz w:val="24"/>
                <w:szCs w:val="24"/>
              </w:rPr>
            </w:pPr>
            <w:r>
              <w:rPr>
                <w:rFonts w:ascii="Calibri" w:hAnsi="Calibri"/>
                <w:sz w:val="24"/>
                <w:szCs w:val="24"/>
              </w:rPr>
              <w:t>(v) Foul and surface water shall drain on separate systems within the site.</w:t>
            </w:r>
          </w:p>
          <w:p w14:paraId="58191C4E" w14:textId="77777777" w:rsidR="005F3E44" w:rsidRDefault="005F3E44">
            <w:pPr>
              <w:pStyle w:val="TableText"/>
              <w:rPr>
                <w:rFonts w:ascii="Calibri" w:hAnsi="Calibri"/>
                <w:sz w:val="24"/>
                <w:szCs w:val="24"/>
              </w:rPr>
            </w:pPr>
            <w:r>
              <w:rPr>
                <w:rFonts w:ascii="Calibri" w:hAnsi="Calibri"/>
                <w:sz w:val="24"/>
                <w:szCs w:val="24"/>
              </w:rPr>
              <w:t>The approved schemes shall also be in accordance with the Non-Statutory Technical Standards for Sustainable Drainage Systems (March 2015) or any subsequent replacement national standards.</w:t>
            </w:r>
          </w:p>
          <w:p w14:paraId="35493B11" w14:textId="77777777" w:rsidR="005F3E44" w:rsidRDefault="005F3E44">
            <w:pPr>
              <w:pStyle w:val="TableText"/>
              <w:rPr>
                <w:rFonts w:ascii="Calibri" w:hAnsi="Calibri"/>
                <w:sz w:val="24"/>
                <w:szCs w:val="24"/>
              </w:rPr>
            </w:pPr>
          </w:p>
          <w:p w14:paraId="22E9625F" w14:textId="77777777" w:rsidR="005F3E44" w:rsidRDefault="005F3E44">
            <w:pPr>
              <w:pStyle w:val="TableText"/>
              <w:rPr>
                <w:rFonts w:ascii="Calibri" w:hAnsi="Calibri"/>
                <w:sz w:val="24"/>
                <w:szCs w:val="24"/>
              </w:rPr>
            </w:pPr>
            <w:r>
              <w:rPr>
                <w:rFonts w:ascii="Calibri" w:hAnsi="Calibri"/>
                <w:sz w:val="24"/>
                <w:szCs w:val="24"/>
              </w:rPr>
              <w:t>Prior to occupation of the proposed development, the drainage schemes shall be completed in accordance with the approved details and retained thereafter for the lifetime of the development.</w:t>
            </w:r>
          </w:p>
          <w:p w14:paraId="4AB9A1CD" w14:textId="77777777" w:rsidR="005F3E44" w:rsidRDefault="005F3E44">
            <w:pPr>
              <w:pStyle w:val="TableText"/>
              <w:rPr>
                <w:rFonts w:ascii="Calibri" w:hAnsi="Calibri"/>
                <w:sz w:val="24"/>
                <w:szCs w:val="24"/>
              </w:rPr>
            </w:pPr>
          </w:p>
          <w:p w14:paraId="4990FB12" w14:textId="77777777" w:rsidR="005F3E44" w:rsidRDefault="005F3E44">
            <w:pPr>
              <w:pStyle w:val="TableText"/>
              <w:rPr>
                <w:rFonts w:ascii="Calibri" w:hAnsi="Calibri"/>
                <w:sz w:val="24"/>
                <w:szCs w:val="24"/>
              </w:rPr>
            </w:pPr>
            <w:r>
              <w:rPr>
                <w:rFonts w:ascii="Calibri" w:hAnsi="Calibri"/>
                <w:sz w:val="24"/>
                <w:szCs w:val="24"/>
              </w:rPr>
              <w:t>Reason: To promote sustainable development, secure proper drainage and to manage the risk of flooding and pollution.</w:t>
            </w:r>
          </w:p>
          <w:p w14:paraId="6293D063" w14:textId="4AA225CD" w:rsidR="005F3E44" w:rsidRDefault="005F3E44">
            <w:pPr>
              <w:pStyle w:val="TableText"/>
              <w:rPr>
                <w:rFonts w:ascii="Calibri" w:hAnsi="Calibri"/>
                <w:sz w:val="24"/>
                <w:szCs w:val="24"/>
              </w:rPr>
            </w:pPr>
          </w:p>
        </w:tc>
      </w:tr>
    </w:tbl>
    <w:p w14:paraId="247095FB" w14:textId="77777777" w:rsidR="002F3ADA" w:rsidRPr="00DD62CA" w:rsidRDefault="002F3ADA">
      <w:pPr>
        <w:pStyle w:val="TableText"/>
        <w:rPr>
          <w:rFonts w:ascii="Calibri" w:hAnsi="Calibri"/>
          <w:sz w:val="24"/>
          <w:szCs w:val="24"/>
        </w:rPr>
      </w:pPr>
    </w:p>
    <w:p w14:paraId="0E3689F1"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5D56882A"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14:paraId="67B2AC39" w14:textId="77777777" w:rsidTr="003243B5">
        <w:tc>
          <w:tcPr>
            <w:tcW w:w="993" w:type="dxa"/>
          </w:tcPr>
          <w:p w14:paraId="5BB29424" w14:textId="77777777" w:rsidR="002F3ADA" w:rsidRPr="00DD62CA" w:rsidRDefault="002F3ADA">
            <w:pPr>
              <w:pStyle w:val="TableText"/>
              <w:numPr>
                <w:ilvl w:val="0"/>
                <w:numId w:val="1"/>
              </w:numPr>
              <w:rPr>
                <w:rFonts w:ascii="Calibri" w:hAnsi="Calibri"/>
                <w:sz w:val="24"/>
                <w:szCs w:val="24"/>
              </w:rPr>
            </w:pPr>
          </w:p>
        </w:tc>
        <w:tc>
          <w:tcPr>
            <w:tcW w:w="9583" w:type="dxa"/>
          </w:tcPr>
          <w:p w14:paraId="6CE9FD98"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2517EC3F" w14:textId="77777777" w:rsidTr="003243B5">
        <w:tc>
          <w:tcPr>
            <w:tcW w:w="993" w:type="dxa"/>
          </w:tcPr>
          <w:p w14:paraId="4C85F839" w14:textId="77777777" w:rsidR="002F3ADA" w:rsidRPr="00DD62CA" w:rsidRDefault="002F3ADA">
            <w:pPr>
              <w:pStyle w:val="TableText"/>
              <w:numPr>
                <w:ilvl w:val="0"/>
                <w:numId w:val="1"/>
              </w:numPr>
              <w:rPr>
                <w:rFonts w:ascii="Calibri" w:hAnsi="Calibri"/>
                <w:sz w:val="24"/>
                <w:szCs w:val="24"/>
              </w:rPr>
            </w:pPr>
          </w:p>
        </w:tc>
        <w:tc>
          <w:tcPr>
            <w:tcW w:w="9583" w:type="dxa"/>
          </w:tcPr>
          <w:p w14:paraId="4A9083AA"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0F963D0D" w14:textId="77777777" w:rsidTr="003243B5">
        <w:tc>
          <w:tcPr>
            <w:tcW w:w="993" w:type="dxa"/>
          </w:tcPr>
          <w:p w14:paraId="21CEFE69" w14:textId="77777777" w:rsidR="0070149C" w:rsidRPr="00DD62CA" w:rsidRDefault="0070149C">
            <w:pPr>
              <w:pStyle w:val="TableText"/>
              <w:numPr>
                <w:ilvl w:val="0"/>
                <w:numId w:val="1"/>
              </w:numPr>
              <w:rPr>
                <w:rFonts w:ascii="Calibri" w:hAnsi="Calibri"/>
                <w:sz w:val="24"/>
                <w:szCs w:val="24"/>
              </w:rPr>
            </w:pPr>
          </w:p>
        </w:tc>
        <w:tc>
          <w:tcPr>
            <w:tcW w:w="9583" w:type="dxa"/>
          </w:tcPr>
          <w:p w14:paraId="1D02CD9A"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r w:rsidR="00B91966" w:rsidRPr="00DD62CA" w14:paraId="1B0AC496" w14:textId="77777777" w:rsidTr="003243B5">
        <w:tc>
          <w:tcPr>
            <w:tcW w:w="993" w:type="dxa"/>
          </w:tcPr>
          <w:p w14:paraId="11B0E6BB" w14:textId="77777777" w:rsidR="00B91966" w:rsidRPr="00DD62CA" w:rsidRDefault="00B91966" w:rsidP="001031BB">
            <w:pPr>
              <w:pStyle w:val="TableText"/>
              <w:ind w:left="720"/>
              <w:rPr>
                <w:rFonts w:ascii="Calibri" w:hAnsi="Calibri"/>
                <w:sz w:val="24"/>
                <w:szCs w:val="24"/>
              </w:rPr>
            </w:pPr>
          </w:p>
        </w:tc>
        <w:tc>
          <w:tcPr>
            <w:tcW w:w="9583" w:type="dxa"/>
          </w:tcPr>
          <w:p w14:paraId="4A904097" w14:textId="0F8B8296" w:rsidR="00B91966" w:rsidRPr="00DD62CA" w:rsidRDefault="00B91966">
            <w:pPr>
              <w:pStyle w:val="TableText"/>
              <w:rPr>
                <w:rFonts w:ascii="Calibri" w:hAnsi="Calibri"/>
                <w:sz w:val="24"/>
                <w:szCs w:val="24"/>
              </w:rPr>
            </w:pPr>
          </w:p>
        </w:tc>
      </w:tr>
    </w:tbl>
    <w:p w14:paraId="07247F45"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54BCF804" w14:textId="77777777" w:rsidTr="002C337D">
        <w:trPr>
          <w:cantSplit/>
        </w:trPr>
        <w:tc>
          <w:tcPr>
            <w:tcW w:w="10403" w:type="dxa"/>
          </w:tcPr>
          <w:p w14:paraId="1E332634"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2B4D4BD8" w14:textId="77777777" w:rsidR="00B6420A" w:rsidRDefault="00B6420A" w:rsidP="00B6420A">
            <w:pPr>
              <w:rPr>
                <w:rFonts w:ascii="Calibri" w:hAnsi="Calibri"/>
                <w:b/>
                <w:sz w:val="24"/>
                <w:szCs w:val="24"/>
              </w:rPr>
            </w:pPr>
            <w:r>
              <w:rPr>
                <w:rFonts w:ascii="Calibri" w:hAnsi="Calibri"/>
                <w:b/>
                <w:sz w:val="24"/>
                <w:szCs w:val="24"/>
              </w:rPr>
              <w:t>pp NICOLA HOPKINS</w:t>
            </w:r>
          </w:p>
          <w:p w14:paraId="4F6364BA"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331C0372" w14:textId="77777777" w:rsidR="00E83FE1" w:rsidRPr="00641E0F" w:rsidRDefault="00E83FE1" w:rsidP="002C337D">
            <w:pPr>
              <w:rPr>
                <w:rFonts w:ascii="Calibri" w:hAnsi="Calibri"/>
                <w:b/>
                <w:bCs/>
                <w:sz w:val="24"/>
                <w:szCs w:val="24"/>
              </w:rPr>
            </w:pPr>
          </w:p>
        </w:tc>
      </w:tr>
    </w:tbl>
    <w:p w14:paraId="708395DB" w14:textId="77777777" w:rsidR="0081123F" w:rsidRDefault="0081123F" w:rsidP="0081123F">
      <w:pPr>
        <w:pStyle w:val="TableText"/>
      </w:pPr>
    </w:p>
    <w:p w14:paraId="0318DBB0" w14:textId="77777777" w:rsidR="00310FDD" w:rsidRDefault="00310FDD" w:rsidP="00310FDD">
      <w:pPr>
        <w:pStyle w:val="TableText"/>
        <w:rPr>
          <w:rFonts w:ascii="Calibri" w:hAnsi="Calibri" w:cs="Calibri"/>
        </w:rPr>
      </w:pPr>
    </w:p>
    <w:p w14:paraId="6BB09C6B" w14:textId="77777777" w:rsidR="006F03C4" w:rsidRDefault="006F03C4" w:rsidP="00310FDD">
      <w:pPr>
        <w:pStyle w:val="TableText"/>
        <w:rPr>
          <w:rFonts w:ascii="Calibri" w:hAnsi="Calibri" w:cs="Calibri"/>
          <w:b/>
        </w:rPr>
      </w:pPr>
    </w:p>
    <w:p w14:paraId="42DA34A0" w14:textId="77777777" w:rsidR="00D21517" w:rsidRDefault="00D21517" w:rsidP="00310FDD">
      <w:pPr>
        <w:pStyle w:val="TableText"/>
        <w:rPr>
          <w:rFonts w:ascii="Calibri" w:hAnsi="Calibri" w:cs="Calibri"/>
          <w:b/>
        </w:rPr>
      </w:pPr>
    </w:p>
    <w:p w14:paraId="716D9886" w14:textId="54790C50" w:rsidR="00310FDD" w:rsidRPr="006F03C4" w:rsidRDefault="00310FDD" w:rsidP="00310FDD">
      <w:pPr>
        <w:pStyle w:val="TableText"/>
        <w:rPr>
          <w:rFonts w:ascii="Calibri" w:hAnsi="Calibri" w:cs="Calibri"/>
          <w:b/>
        </w:rPr>
      </w:pPr>
      <w:r w:rsidRPr="006F03C4">
        <w:rPr>
          <w:rFonts w:ascii="Calibri" w:hAnsi="Calibri" w:cs="Calibri"/>
          <w:b/>
        </w:rPr>
        <w:lastRenderedPageBreak/>
        <w:t>Notes</w:t>
      </w:r>
    </w:p>
    <w:p w14:paraId="148153EE" w14:textId="77777777" w:rsidR="00310FDD" w:rsidRPr="00310FDD" w:rsidRDefault="00310FDD" w:rsidP="00310FDD">
      <w:pPr>
        <w:pStyle w:val="TableText"/>
        <w:rPr>
          <w:rFonts w:ascii="Calibri" w:hAnsi="Calibri" w:cs="Calibri"/>
        </w:rPr>
      </w:pPr>
    </w:p>
    <w:p w14:paraId="407D7FB1"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299885EA"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5B5628F7"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136E6619"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0D4F82CF"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3E59FBBE" w14:textId="77777777" w:rsidR="00310FDD" w:rsidRPr="00310FDD" w:rsidRDefault="00310FDD" w:rsidP="00310FDD">
      <w:pPr>
        <w:rPr>
          <w:rFonts w:ascii="Calibri" w:hAnsi="Calibri" w:cs="Calibri"/>
        </w:rPr>
      </w:pPr>
    </w:p>
    <w:p w14:paraId="1D1B78E0"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41F8DC7A" w14:textId="77777777" w:rsidR="00310FDD" w:rsidRPr="00310FDD" w:rsidRDefault="00310FDD" w:rsidP="00310FDD">
      <w:pPr>
        <w:rPr>
          <w:rFonts w:ascii="Calibri" w:hAnsi="Calibri" w:cs="Calibri"/>
        </w:rPr>
      </w:pPr>
    </w:p>
    <w:p w14:paraId="032F0985"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3E8CD496"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3BC44AD9" w14:textId="77777777" w:rsidR="00310FDD" w:rsidRPr="00310FDD" w:rsidRDefault="00310FDD" w:rsidP="00310FDD">
      <w:pPr>
        <w:pStyle w:val="TableText"/>
        <w:rPr>
          <w:rFonts w:ascii="Calibri" w:hAnsi="Calibri" w:cs="Calibri"/>
        </w:rPr>
      </w:pPr>
    </w:p>
    <w:p w14:paraId="747834D4" w14:textId="77777777" w:rsidR="00310FDD" w:rsidRPr="00310FDD" w:rsidRDefault="00310FDD" w:rsidP="00310FDD">
      <w:pPr>
        <w:pStyle w:val="TableText"/>
        <w:rPr>
          <w:rFonts w:ascii="Calibri" w:hAnsi="Calibri" w:cs="Calibri"/>
        </w:rPr>
      </w:pPr>
    </w:p>
    <w:p w14:paraId="428FAC97"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8E643" w14:textId="77777777" w:rsidR="001C7BFE" w:rsidRDefault="001C7BFE">
      <w:r>
        <w:separator/>
      </w:r>
    </w:p>
  </w:endnote>
  <w:endnote w:type="continuationSeparator" w:id="0">
    <w:p w14:paraId="0E50B8C2" w14:textId="77777777" w:rsidR="001C7BFE" w:rsidRDefault="001C7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1ABC8"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5AA13" w14:textId="77777777" w:rsidR="001C7BFE" w:rsidRDefault="001C7BFE">
      <w:r>
        <w:separator/>
      </w:r>
    </w:p>
  </w:footnote>
  <w:footnote w:type="continuationSeparator" w:id="0">
    <w:p w14:paraId="02A91FD8" w14:textId="77777777" w:rsidR="001C7BFE" w:rsidRDefault="001C7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395FF" w14:textId="77777777" w:rsidR="002F3ADA" w:rsidRPr="0089171B" w:rsidRDefault="002F3ADA">
    <w:pPr>
      <w:rPr>
        <w:rFonts w:ascii="Calibri" w:hAnsi="Calibri" w:cs="Calibri"/>
      </w:rPr>
    </w:pPr>
    <w:r w:rsidRPr="0089171B">
      <w:rPr>
        <w:rFonts w:ascii="Calibri" w:hAnsi="Calibri" w:cs="Calibri"/>
      </w:rPr>
      <w:t>RIBBLE VALLEY BOROUGH COUNCIL</w:t>
    </w:r>
  </w:p>
  <w:p w14:paraId="383E39DE"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463ED882" w14:textId="77777777" w:rsidR="002F3ADA" w:rsidRPr="0089171B" w:rsidRDefault="002F3ADA">
    <w:pPr>
      <w:pStyle w:val="addresses"/>
      <w:rPr>
        <w:rFonts w:ascii="Calibri" w:hAnsi="Calibri" w:cs="Calibri"/>
      </w:rPr>
    </w:pPr>
  </w:p>
  <w:p w14:paraId="7404CB6A" w14:textId="515FD012" w:rsidR="002F3ADA" w:rsidRPr="0089171B" w:rsidRDefault="002F3ADA">
    <w:pPr>
      <w:rPr>
        <w:rFonts w:ascii="Calibri" w:hAnsi="Calibri" w:cs="Calibri"/>
        <w:b/>
        <w:bCs/>
      </w:rPr>
    </w:pPr>
    <w:r w:rsidRPr="0089171B">
      <w:rPr>
        <w:rFonts w:ascii="Calibri" w:hAnsi="Calibri" w:cs="Calibri"/>
        <w:b/>
        <w:bCs/>
      </w:rPr>
      <w:t xml:space="preserve">APPLICATION NO.  </w:t>
    </w:r>
    <w:r w:rsidR="005F3E44">
      <w:rPr>
        <w:rFonts w:ascii="Calibri" w:hAnsi="Calibri" w:cs="Calibri"/>
        <w:b/>
        <w:bCs/>
      </w:rPr>
      <w:t>3/2021/0875</w:t>
    </w:r>
    <w:r w:rsidRPr="0089171B">
      <w:rPr>
        <w:rFonts w:ascii="Calibri" w:hAnsi="Calibri" w:cs="Calibri"/>
        <w:b/>
        <w:bCs/>
      </w:rPr>
      <w:t xml:space="preserve">                                DECISION DATE: </w:t>
    </w:r>
    <w:r w:rsidR="00690161">
      <w:rPr>
        <w:rFonts w:ascii="Calibri" w:hAnsi="Calibri" w:cs="Calibri"/>
        <w:b/>
        <w:bCs/>
      </w:rPr>
      <w:t xml:space="preserve"> </w:t>
    </w:r>
    <w:r w:rsidR="005F3E44">
      <w:rPr>
        <w:rFonts w:ascii="Calibri" w:hAnsi="Calibri" w:cs="Calibri"/>
        <w:b/>
        <w:bCs/>
      </w:rPr>
      <w:t>1</w:t>
    </w:r>
    <w:r w:rsidR="001031BB">
      <w:rPr>
        <w:rFonts w:ascii="Calibri" w:hAnsi="Calibri" w:cs="Calibri"/>
        <w:b/>
        <w:bCs/>
      </w:rPr>
      <w:t>9</w:t>
    </w:r>
    <w:r w:rsidR="005F3E44">
      <w:rPr>
        <w:rFonts w:ascii="Calibri" w:hAnsi="Calibri" w:cs="Calibri"/>
        <w:b/>
        <w:bCs/>
      </w:rPr>
      <w:t xml:space="preserve"> October 2021</w:t>
    </w:r>
  </w:p>
  <w:p w14:paraId="76FC99B1" w14:textId="77777777" w:rsidR="002F3ADA" w:rsidRDefault="002F3ADA">
    <w:pPr>
      <w:pBdr>
        <w:bottom w:val="single" w:sz="4" w:space="1" w:color="auto"/>
      </w:pBdr>
    </w:pPr>
  </w:p>
  <w:p w14:paraId="53A102A0"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44"/>
    <w:rsid w:val="000A2F81"/>
    <w:rsid w:val="001031BB"/>
    <w:rsid w:val="00111C12"/>
    <w:rsid w:val="001602C7"/>
    <w:rsid w:val="001613C3"/>
    <w:rsid w:val="00172E52"/>
    <w:rsid w:val="001C7BFE"/>
    <w:rsid w:val="0026438E"/>
    <w:rsid w:val="002860D9"/>
    <w:rsid w:val="002C337D"/>
    <w:rsid w:val="002D5D44"/>
    <w:rsid w:val="002F3ADA"/>
    <w:rsid w:val="00310FDD"/>
    <w:rsid w:val="003243B5"/>
    <w:rsid w:val="00335DB8"/>
    <w:rsid w:val="00353EFF"/>
    <w:rsid w:val="003A5871"/>
    <w:rsid w:val="00441F1F"/>
    <w:rsid w:val="00443FA4"/>
    <w:rsid w:val="00466193"/>
    <w:rsid w:val="004B764D"/>
    <w:rsid w:val="00521961"/>
    <w:rsid w:val="005F0993"/>
    <w:rsid w:val="005F3E44"/>
    <w:rsid w:val="00690161"/>
    <w:rsid w:val="006E5DEA"/>
    <w:rsid w:val="006F03C4"/>
    <w:rsid w:val="0070149C"/>
    <w:rsid w:val="007C793E"/>
    <w:rsid w:val="007D2700"/>
    <w:rsid w:val="0081123F"/>
    <w:rsid w:val="00822630"/>
    <w:rsid w:val="0089171B"/>
    <w:rsid w:val="0090365E"/>
    <w:rsid w:val="00905666"/>
    <w:rsid w:val="009A509E"/>
    <w:rsid w:val="009F1725"/>
    <w:rsid w:val="00A00F48"/>
    <w:rsid w:val="00A2080A"/>
    <w:rsid w:val="00A43996"/>
    <w:rsid w:val="00AA358D"/>
    <w:rsid w:val="00AD66B2"/>
    <w:rsid w:val="00B27048"/>
    <w:rsid w:val="00B54B2E"/>
    <w:rsid w:val="00B6420A"/>
    <w:rsid w:val="00B739B9"/>
    <w:rsid w:val="00B91966"/>
    <w:rsid w:val="00BE454C"/>
    <w:rsid w:val="00C00AD7"/>
    <w:rsid w:val="00C33734"/>
    <w:rsid w:val="00D21517"/>
    <w:rsid w:val="00DC12EC"/>
    <w:rsid w:val="00DD62CA"/>
    <w:rsid w:val="00E01248"/>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AB39CF"/>
  <w15:chartTrackingRefBased/>
  <w15:docId w15:val="{D9A94F63-1BEE-4FEC-86B0-CAC8DEE8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6</Pages>
  <Words>2290</Words>
  <Characters>12615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14876</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Laura Eastwood</dc:creator>
  <cp:keywords/>
  <cp:lastModifiedBy>Lesley Lund</cp:lastModifiedBy>
  <cp:revision>2</cp:revision>
  <cp:lastPrinted>2021-08-06T09:17:00Z</cp:lastPrinted>
  <dcterms:created xsi:type="dcterms:W3CDTF">2021-10-19T11:53:00Z</dcterms:created>
  <dcterms:modified xsi:type="dcterms:W3CDTF">2021-10-19T11:53:00Z</dcterms:modified>
</cp:coreProperties>
</file>