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CF77EFE" w14:textId="77777777" w:rsidTr="00504440">
        <w:trPr>
          <w:jc w:val="center"/>
        </w:trPr>
        <w:tc>
          <w:tcPr>
            <w:tcW w:w="9555" w:type="dxa"/>
            <w:gridSpan w:val="14"/>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504440">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EF13E8A" w14:textId="7C131CD6" w:rsidR="004936A6" w:rsidRPr="008C75E4" w:rsidRDefault="004B01BD" w:rsidP="00D2449B">
            <w:pPr>
              <w:jc w:val="center"/>
              <w:rPr>
                <w:rFonts w:ascii="Calibri" w:hAnsi="Calibri"/>
                <w:b/>
                <w:szCs w:val="22"/>
              </w:rPr>
            </w:pPr>
            <w:r>
              <w:rPr>
                <w:rFonts w:ascii="Calibri" w:hAnsi="Calibri"/>
                <w:b/>
                <w:szCs w:val="22"/>
              </w:rPr>
              <w:t>0</w:t>
            </w:r>
            <w:r w:rsidR="00010292">
              <w:rPr>
                <w:rFonts w:ascii="Calibri" w:hAnsi="Calibri"/>
                <w:b/>
                <w:szCs w:val="22"/>
              </w:rPr>
              <w:t>9</w:t>
            </w:r>
            <w:r>
              <w:rPr>
                <w:rFonts w:ascii="Calibri" w:hAnsi="Calibri"/>
                <w:b/>
                <w:szCs w:val="22"/>
              </w:rPr>
              <w:t>.11</w:t>
            </w:r>
            <w:r w:rsidR="008A2403">
              <w:rPr>
                <w:rFonts w:ascii="Calibri" w:hAnsi="Calibri"/>
                <w:b/>
                <w:szCs w:val="22"/>
              </w:rPr>
              <w:t>.21</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4EDE56C" w14:textId="77777777" w:rsidR="004936A6" w:rsidRPr="008C75E4" w:rsidRDefault="004936A6" w:rsidP="00D2449B">
            <w:pPr>
              <w:jc w:val="center"/>
              <w:rPr>
                <w:rFonts w:ascii="Calibri" w:hAnsi="Calibri"/>
                <w:b/>
                <w:szCs w:val="22"/>
              </w:rPr>
            </w:pPr>
          </w:p>
        </w:tc>
        <w:tc>
          <w:tcPr>
            <w:tcW w:w="1030"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AB87708" w14:textId="77777777" w:rsidR="004936A6" w:rsidRPr="008C75E4" w:rsidRDefault="004936A6" w:rsidP="00D2449B">
            <w:pPr>
              <w:jc w:val="center"/>
              <w:rPr>
                <w:rFonts w:ascii="Calibri" w:hAnsi="Calibri"/>
                <w:b/>
                <w:szCs w:val="22"/>
              </w:rPr>
            </w:pPr>
          </w:p>
        </w:tc>
      </w:tr>
      <w:tr w:rsidR="00E06DFC" w:rsidRPr="008C75E4" w14:paraId="4AAB95C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61B9A5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3BFC1A6D"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518E8AE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472DE49" w14:textId="25496330" w:rsidR="00E06DFC" w:rsidRPr="008C75E4" w:rsidRDefault="004B01B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25C67CB9" w14:textId="77777777" w:rsidR="00E06DFC" w:rsidRPr="008C75E4" w:rsidRDefault="00E06DFC" w:rsidP="00D2449B">
            <w:pPr>
              <w:jc w:val="center"/>
              <w:rPr>
                <w:rFonts w:ascii="Calibri" w:hAnsi="Calibri"/>
                <w:b/>
                <w:szCs w:val="22"/>
              </w:rPr>
            </w:pPr>
          </w:p>
        </w:tc>
      </w:tr>
      <w:tr w:rsidR="008C75E4" w:rsidRPr="008C75E4" w14:paraId="26D8FEDB" w14:textId="77777777" w:rsidTr="00504440">
        <w:trPr>
          <w:jc w:val="center"/>
        </w:trPr>
        <w:tc>
          <w:tcPr>
            <w:tcW w:w="9555" w:type="dxa"/>
            <w:gridSpan w:val="14"/>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504440">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506A9BC" w14:textId="63695C54" w:rsidR="004A5EA9" w:rsidRPr="008C75E4" w:rsidRDefault="008A2403" w:rsidP="008F6B58">
            <w:pPr>
              <w:rPr>
                <w:rFonts w:ascii="Calibri" w:hAnsi="Calibri"/>
                <w:szCs w:val="22"/>
              </w:rPr>
            </w:pPr>
            <w:r>
              <w:rPr>
                <w:rFonts w:ascii="Calibri" w:hAnsi="Calibri"/>
                <w:szCs w:val="22"/>
              </w:rPr>
              <w:t>3/2021/</w:t>
            </w:r>
            <w:r w:rsidR="004B01BD">
              <w:rPr>
                <w:rFonts w:ascii="Calibri" w:hAnsi="Calibri"/>
                <w:szCs w:val="22"/>
              </w:rPr>
              <w:t>0887</w:t>
            </w:r>
          </w:p>
        </w:tc>
        <w:tc>
          <w:tcPr>
            <w:tcW w:w="3700"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79BED" w14:textId="77777777" w:rsidTr="00504440">
        <w:trPr>
          <w:jc w:val="center"/>
        </w:trPr>
        <w:tc>
          <w:tcPr>
            <w:tcW w:w="2394" w:type="dxa"/>
            <w:gridSpan w:val="3"/>
            <w:tcMar>
              <w:top w:w="57" w:type="dxa"/>
              <w:bottom w:w="57" w:type="dxa"/>
            </w:tcMar>
          </w:tcPr>
          <w:p w14:paraId="74CA74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5EB5649" w14:textId="23B6435E" w:rsidR="004A5EA9" w:rsidRPr="008C75E4" w:rsidRDefault="002D6A2E" w:rsidP="002C6277">
            <w:pPr>
              <w:rPr>
                <w:rFonts w:ascii="Calibri" w:hAnsi="Calibri"/>
                <w:szCs w:val="22"/>
              </w:rPr>
            </w:pPr>
            <w:r>
              <w:rPr>
                <w:rFonts w:ascii="Calibri" w:hAnsi="Calibri"/>
                <w:szCs w:val="22"/>
              </w:rPr>
              <w:t>25</w:t>
            </w:r>
            <w:r w:rsidRPr="002D6A2E">
              <w:rPr>
                <w:rFonts w:ascii="Calibri" w:hAnsi="Calibri"/>
                <w:szCs w:val="22"/>
                <w:vertAlign w:val="superscript"/>
              </w:rPr>
              <w:t>th</w:t>
            </w:r>
            <w:r>
              <w:rPr>
                <w:rFonts w:ascii="Calibri" w:hAnsi="Calibri"/>
                <w:szCs w:val="22"/>
              </w:rPr>
              <w:t xml:space="preserve"> October 2021</w:t>
            </w:r>
          </w:p>
        </w:tc>
        <w:tc>
          <w:tcPr>
            <w:tcW w:w="3700" w:type="dxa"/>
            <w:gridSpan w:val="5"/>
            <w:vMerge/>
            <w:tcMar>
              <w:top w:w="57" w:type="dxa"/>
              <w:bottom w:w="57" w:type="dxa"/>
            </w:tcMar>
          </w:tcPr>
          <w:p w14:paraId="0059F9FA" w14:textId="77777777" w:rsidR="004A5EA9" w:rsidRPr="008C75E4" w:rsidRDefault="004A5EA9">
            <w:pPr>
              <w:rPr>
                <w:rFonts w:ascii="Calibri" w:hAnsi="Calibri"/>
                <w:szCs w:val="22"/>
              </w:rPr>
            </w:pPr>
          </w:p>
        </w:tc>
      </w:tr>
      <w:tr w:rsidR="008C75E4" w:rsidRPr="008C75E4" w14:paraId="25ED9CA5" w14:textId="77777777" w:rsidTr="00504440">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90F2CD5"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0482041" w14:textId="3701FF26" w:rsidR="00FD334A" w:rsidRPr="008C75E4" w:rsidRDefault="002B67FA" w:rsidP="00FD334A">
            <w:pPr>
              <w:rPr>
                <w:rFonts w:ascii="Calibri" w:hAnsi="Calibri"/>
                <w:b/>
                <w:szCs w:val="22"/>
              </w:rPr>
            </w:pPr>
            <w:r>
              <w:rPr>
                <w:rFonts w:ascii="Calibri" w:hAnsi="Calibri"/>
                <w:b/>
                <w:szCs w:val="22"/>
              </w:rPr>
              <w:t>REFUSE</w:t>
            </w:r>
          </w:p>
        </w:tc>
      </w:tr>
      <w:tr w:rsidR="008C75E4" w:rsidRPr="008C75E4" w14:paraId="5EBB2AB2" w14:textId="77777777" w:rsidTr="00504440">
        <w:trPr>
          <w:trHeight w:hRule="exact" w:val="144"/>
          <w:jc w:val="center"/>
        </w:trPr>
        <w:tc>
          <w:tcPr>
            <w:tcW w:w="9555" w:type="dxa"/>
            <w:gridSpan w:val="14"/>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504440">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D021B44" w14:textId="7B4D5646" w:rsidR="004A5EA9" w:rsidRPr="008C75E4" w:rsidRDefault="002D6A2E">
            <w:pPr>
              <w:rPr>
                <w:rFonts w:ascii="Calibri" w:hAnsi="Calibri"/>
                <w:szCs w:val="22"/>
              </w:rPr>
            </w:pPr>
            <w:r w:rsidRPr="002D6A2E">
              <w:rPr>
                <w:rFonts w:ascii="Calibri" w:hAnsi="Calibri"/>
                <w:szCs w:val="22"/>
              </w:rPr>
              <w:t>Proposed holiday cottage within the residential curtilage of Bramley Croft</w:t>
            </w:r>
            <w:r>
              <w:rPr>
                <w:rFonts w:ascii="Calibri" w:hAnsi="Calibri"/>
                <w:szCs w:val="22"/>
              </w:rPr>
              <w:t xml:space="preserve"> </w:t>
            </w:r>
            <w:r w:rsidRPr="002D6A2E">
              <w:rPr>
                <w:rFonts w:ascii="Calibri" w:hAnsi="Calibri"/>
                <w:szCs w:val="22"/>
              </w:rPr>
              <w:t>(Resubmission of application 3/2021/0435)</w:t>
            </w:r>
          </w:p>
        </w:tc>
      </w:tr>
      <w:tr w:rsidR="008C75E4" w:rsidRPr="008C75E4" w14:paraId="7C54417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1240FE" w14:textId="462101C2" w:rsidR="002A01CF" w:rsidRPr="008C75E4" w:rsidRDefault="002D6A2E" w:rsidP="00A42E82">
            <w:pPr>
              <w:rPr>
                <w:rFonts w:ascii="Calibri" w:hAnsi="Calibri"/>
                <w:szCs w:val="22"/>
              </w:rPr>
            </w:pPr>
            <w:r w:rsidRPr="002D6A2E">
              <w:rPr>
                <w:rFonts w:ascii="Calibri" w:hAnsi="Calibri"/>
                <w:szCs w:val="22"/>
              </w:rPr>
              <w:t>Bramley Croft Clitheroe Road Whalley BB7 9AQ</w:t>
            </w:r>
          </w:p>
        </w:tc>
      </w:tr>
      <w:tr w:rsidR="008C75E4" w:rsidRPr="008C75E4" w14:paraId="797514AD" w14:textId="77777777" w:rsidTr="00504440">
        <w:trPr>
          <w:trHeight w:hRule="exact" w:val="144"/>
          <w:jc w:val="center"/>
        </w:trPr>
        <w:tc>
          <w:tcPr>
            <w:tcW w:w="9555" w:type="dxa"/>
            <w:gridSpan w:val="14"/>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504440">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A6C67F1" w14:textId="1E28B5E1" w:rsidR="003A4376" w:rsidRPr="009825FF" w:rsidRDefault="000726BD" w:rsidP="009825FF">
            <w:pPr>
              <w:jc w:val="both"/>
              <w:rPr>
                <w:rFonts w:ascii="Calibri" w:hAnsi="Calibri"/>
                <w:szCs w:val="22"/>
              </w:rPr>
            </w:pPr>
            <w:r>
              <w:rPr>
                <w:rFonts w:ascii="Calibri" w:hAnsi="Calibri"/>
                <w:szCs w:val="22"/>
              </w:rPr>
              <w:t xml:space="preserve">Application </w:t>
            </w:r>
            <w:r w:rsidR="002D6A2E">
              <w:rPr>
                <w:rFonts w:ascii="Calibri" w:hAnsi="Calibri"/>
                <w:szCs w:val="22"/>
              </w:rPr>
              <w:t>Noted</w:t>
            </w:r>
          </w:p>
        </w:tc>
      </w:tr>
      <w:tr w:rsidR="008C75E4" w:rsidRPr="008C75E4" w14:paraId="179CD13B" w14:textId="77777777" w:rsidTr="00504440">
        <w:trPr>
          <w:trHeight w:hRule="exact" w:val="144"/>
          <w:jc w:val="center"/>
        </w:trPr>
        <w:tc>
          <w:tcPr>
            <w:tcW w:w="9555" w:type="dxa"/>
            <w:gridSpan w:val="14"/>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504440">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504440">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C899B12" w14:textId="77777777" w:rsidR="002A01CF" w:rsidRPr="008C75E4" w:rsidRDefault="002A01CF" w:rsidP="006126D1">
            <w:pPr>
              <w:jc w:val="both"/>
              <w:rPr>
                <w:rFonts w:ascii="Calibri" w:hAnsi="Calibri"/>
                <w:b/>
                <w:szCs w:val="22"/>
              </w:rPr>
            </w:pPr>
          </w:p>
        </w:tc>
      </w:tr>
      <w:tr w:rsidR="008C75E4" w:rsidRPr="008C75E4" w14:paraId="227E2B6B" w14:textId="77777777" w:rsidTr="00504440">
        <w:trPr>
          <w:jc w:val="center"/>
        </w:trPr>
        <w:tc>
          <w:tcPr>
            <w:tcW w:w="9555" w:type="dxa"/>
            <w:gridSpan w:val="14"/>
            <w:tcMar>
              <w:top w:w="57" w:type="dxa"/>
              <w:bottom w:w="57" w:type="dxa"/>
            </w:tcMar>
          </w:tcPr>
          <w:p w14:paraId="5081E6C0" w14:textId="2EFF9205" w:rsidR="00C0704D" w:rsidRPr="008C75E4" w:rsidRDefault="000726BD" w:rsidP="00FC046F">
            <w:pPr>
              <w:jc w:val="both"/>
              <w:rPr>
                <w:rFonts w:ascii="Calibri" w:hAnsi="Calibri"/>
                <w:szCs w:val="22"/>
              </w:rPr>
            </w:pPr>
            <w:r>
              <w:rPr>
                <w:rFonts w:ascii="Calibri" w:hAnsi="Calibri"/>
                <w:szCs w:val="22"/>
              </w:rPr>
              <w:t xml:space="preserve">no objections subject to technical conditions. </w:t>
            </w:r>
          </w:p>
        </w:tc>
      </w:tr>
      <w:tr w:rsidR="008C75E4" w:rsidRPr="008C75E4" w14:paraId="5E1201AB" w14:textId="77777777" w:rsidTr="00504440">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3D6E245" w14:textId="77777777" w:rsidR="005878FE" w:rsidRPr="00435FC9" w:rsidRDefault="0061423C" w:rsidP="00435FC9">
            <w:pPr>
              <w:jc w:val="both"/>
              <w:rPr>
                <w:rFonts w:ascii="Calibri" w:hAnsi="Calibri"/>
                <w:szCs w:val="22"/>
              </w:rPr>
            </w:pPr>
            <w:r>
              <w:rPr>
                <w:rFonts w:ascii="Calibri" w:hAnsi="Calibri"/>
                <w:szCs w:val="22"/>
              </w:rPr>
              <w:t>None</w:t>
            </w:r>
          </w:p>
        </w:tc>
      </w:tr>
      <w:tr w:rsidR="008C75E4" w:rsidRPr="008C75E4" w14:paraId="1817CCE5" w14:textId="77777777" w:rsidTr="00504440">
        <w:trPr>
          <w:trHeight w:hRule="exact" w:val="144"/>
          <w:jc w:val="center"/>
        </w:trPr>
        <w:tc>
          <w:tcPr>
            <w:tcW w:w="9555" w:type="dxa"/>
            <w:gridSpan w:val="14"/>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504440">
        <w:trPr>
          <w:jc w:val="center"/>
        </w:trPr>
        <w:tc>
          <w:tcPr>
            <w:tcW w:w="9555" w:type="dxa"/>
            <w:gridSpan w:val="14"/>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504440">
        <w:trPr>
          <w:trHeight w:val="864"/>
          <w:jc w:val="center"/>
        </w:trPr>
        <w:tc>
          <w:tcPr>
            <w:tcW w:w="9555" w:type="dxa"/>
            <w:gridSpan w:val="14"/>
            <w:tcMar>
              <w:top w:w="57" w:type="dxa"/>
              <w:bottom w:w="57" w:type="dxa"/>
            </w:tcMar>
          </w:tcPr>
          <w:p w14:paraId="602214F6"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73E25258" w14:textId="77777777" w:rsidR="00D03E00" w:rsidRPr="00D03E00" w:rsidRDefault="00D03E00" w:rsidP="00D03E00">
            <w:pPr>
              <w:jc w:val="both"/>
              <w:rPr>
                <w:rFonts w:ascii="Calibri" w:hAnsi="Calibri"/>
                <w:b/>
                <w:szCs w:val="22"/>
              </w:rPr>
            </w:pPr>
            <w:r w:rsidRPr="00D03E00">
              <w:rPr>
                <w:rFonts w:ascii="Calibri" w:hAnsi="Calibri"/>
                <w:b/>
                <w:szCs w:val="22"/>
              </w:rPr>
              <w:t>Key Statement DS1 – Development Strategy</w:t>
            </w:r>
          </w:p>
          <w:p w14:paraId="4C7DFD05" w14:textId="77777777" w:rsidR="00D03E00" w:rsidRPr="00D03E00" w:rsidRDefault="00D03E00" w:rsidP="00D03E00">
            <w:pPr>
              <w:jc w:val="both"/>
              <w:rPr>
                <w:rFonts w:ascii="Calibri" w:hAnsi="Calibri"/>
                <w:b/>
                <w:szCs w:val="22"/>
              </w:rPr>
            </w:pPr>
            <w:r w:rsidRPr="00D03E00">
              <w:rPr>
                <w:rFonts w:ascii="Calibri" w:hAnsi="Calibri"/>
                <w:b/>
                <w:szCs w:val="22"/>
              </w:rPr>
              <w:t xml:space="preserve">Key Statement EC1 – Business and Employment Development </w:t>
            </w:r>
          </w:p>
          <w:p w14:paraId="186076D2" w14:textId="77777777" w:rsidR="00D03E00" w:rsidRPr="00D03E00" w:rsidRDefault="00D03E00" w:rsidP="00D03E00">
            <w:pPr>
              <w:jc w:val="both"/>
              <w:rPr>
                <w:rFonts w:ascii="Calibri" w:hAnsi="Calibri"/>
                <w:b/>
                <w:szCs w:val="22"/>
              </w:rPr>
            </w:pPr>
            <w:r w:rsidRPr="00D03E00">
              <w:rPr>
                <w:rFonts w:ascii="Calibri" w:hAnsi="Calibri"/>
                <w:b/>
                <w:szCs w:val="22"/>
              </w:rPr>
              <w:t>Key Statement EC3 – Visitor Economy</w:t>
            </w:r>
          </w:p>
          <w:p w14:paraId="47BB0D23" w14:textId="77777777" w:rsidR="00D03E00" w:rsidRPr="00D03E00" w:rsidRDefault="00D03E00" w:rsidP="00D03E00">
            <w:pPr>
              <w:jc w:val="both"/>
              <w:rPr>
                <w:rFonts w:ascii="Calibri" w:hAnsi="Calibri"/>
                <w:b/>
                <w:szCs w:val="22"/>
              </w:rPr>
            </w:pPr>
            <w:r w:rsidRPr="00D03E00">
              <w:rPr>
                <w:rFonts w:ascii="Calibri" w:hAnsi="Calibri"/>
                <w:b/>
                <w:szCs w:val="22"/>
              </w:rPr>
              <w:t>Key Statement EN2 – Landscape</w:t>
            </w:r>
          </w:p>
          <w:p w14:paraId="6DF3D00E" w14:textId="77777777" w:rsidR="00D03E00" w:rsidRPr="00D03E00" w:rsidRDefault="00D03E00" w:rsidP="00D03E00">
            <w:pPr>
              <w:jc w:val="both"/>
              <w:rPr>
                <w:rFonts w:ascii="Calibri" w:hAnsi="Calibri"/>
                <w:b/>
                <w:szCs w:val="22"/>
              </w:rPr>
            </w:pPr>
            <w:r w:rsidRPr="00D03E00">
              <w:rPr>
                <w:rFonts w:ascii="Calibri" w:hAnsi="Calibri"/>
                <w:b/>
                <w:szCs w:val="22"/>
              </w:rPr>
              <w:t xml:space="preserve">Policy DMG1 – General Considerations </w:t>
            </w:r>
          </w:p>
          <w:p w14:paraId="3D8188D8" w14:textId="77777777" w:rsidR="00D03E00" w:rsidRPr="00D03E00" w:rsidRDefault="00D03E00" w:rsidP="00D03E00">
            <w:pPr>
              <w:jc w:val="both"/>
              <w:rPr>
                <w:rFonts w:ascii="Calibri" w:hAnsi="Calibri"/>
                <w:b/>
                <w:szCs w:val="22"/>
              </w:rPr>
            </w:pPr>
            <w:r w:rsidRPr="00D03E00">
              <w:rPr>
                <w:rFonts w:ascii="Calibri" w:hAnsi="Calibri"/>
                <w:b/>
                <w:szCs w:val="22"/>
              </w:rPr>
              <w:t>Policy DME2 – Landscape and Townscape Protection</w:t>
            </w:r>
          </w:p>
          <w:p w14:paraId="2D6BA5B4" w14:textId="77777777" w:rsidR="00D03E00" w:rsidRPr="00D03E00" w:rsidRDefault="00D03E00" w:rsidP="00D03E00">
            <w:pPr>
              <w:jc w:val="both"/>
              <w:rPr>
                <w:rFonts w:ascii="Calibri" w:hAnsi="Calibri"/>
                <w:b/>
                <w:szCs w:val="22"/>
              </w:rPr>
            </w:pPr>
            <w:r w:rsidRPr="00D03E00">
              <w:rPr>
                <w:rFonts w:ascii="Calibri" w:hAnsi="Calibri"/>
                <w:b/>
                <w:szCs w:val="22"/>
              </w:rPr>
              <w:t>Policy DME6 – Water Management</w:t>
            </w:r>
          </w:p>
          <w:p w14:paraId="15C0BF10" w14:textId="77777777" w:rsidR="00D03E00" w:rsidRPr="00D03E00" w:rsidRDefault="00D03E00" w:rsidP="00D03E00">
            <w:pPr>
              <w:jc w:val="both"/>
              <w:rPr>
                <w:rFonts w:ascii="Calibri" w:hAnsi="Calibri"/>
                <w:b/>
                <w:szCs w:val="22"/>
              </w:rPr>
            </w:pPr>
            <w:r w:rsidRPr="00D03E00">
              <w:rPr>
                <w:rFonts w:ascii="Calibri" w:hAnsi="Calibri"/>
                <w:b/>
                <w:szCs w:val="22"/>
              </w:rPr>
              <w:t>Policy DMB1 – Supporting Business Growth and the Local Economy</w:t>
            </w:r>
          </w:p>
          <w:p w14:paraId="1E6E8608" w14:textId="77777777" w:rsidR="00D03E00" w:rsidRPr="00D03E00" w:rsidRDefault="00D03E00" w:rsidP="00D03E00">
            <w:pPr>
              <w:jc w:val="both"/>
              <w:rPr>
                <w:rFonts w:ascii="Calibri" w:hAnsi="Calibri"/>
                <w:b/>
                <w:szCs w:val="22"/>
              </w:rPr>
            </w:pPr>
            <w:r w:rsidRPr="00D03E00">
              <w:rPr>
                <w:rFonts w:ascii="Calibri" w:hAnsi="Calibri"/>
                <w:b/>
                <w:szCs w:val="22"/>
              </w:rPr>
              <w:t>Policy DMB3 – Recreation and Tourism Development</w:t>
            </w:r>
          </w:p>
          <w:p w14:paraId="1118A3BF" w14:textId="77777777" w:rsidR="00D03E00" w:rsidRPr="00D03E00" w:rsidRDefault="00D03E00" w:rsidP="00D03E00">
            <w:pPr>
              <w:jc w:val="both"/>
              <w:rPr>
                <w:rFonts w:ascii="Calibri" w:hAnsi="Calibri"/>
                <w:b/>
                <w:szCs w:val="22"/>
              </w:rPr>
            </w:pPr>
          </w:p>
          <w:p w14:paraId="794E8AC2" w14:textId="77777777" w:rsidR="00D03E00" w:rsidRPr="00D03E00" w:rsidRDefault="00D03E00" w:rsidP="00D03E00">
            <w:pPr>
              <w:jc w:val="both"/>
              <w:rPr>
                <w:rFonts w:ascii="Calibri" w:hAnsi="Calibri"/>
                <w:b/>
                <w:szCs w:val="22"/>
              </w:rPr>
            </w:pPr>
            <w:r w:rsidRPr="00D03E00">
              <w:rPr>
                <w:rFonts w:ascii="Calibri" w:hAnsi="Calibri"/>
                <w:b/>
                <w:szCs w:val="22"/>
              </w:rPr>
              <w:t>NPPF</w:t>
            </w:r>
          </w:p>
          <w:p w14:paraId="64307330" w14:textId="552E3367" w:rsidR="001946E0" w:rsidRPr="008C75E4" w:rsidRDefault="00D03E00" w:rsidP="00D03E00">
            <w:pPr>
              <w:jc w:val="both"/>
              <w:rPr>
                <w:rFonts w:ascii="Calibri" w:hAnsi="Calibri"/>
                <w:b/>
                <w:szCs w:val="22"/>
              </w:rPr>
            </w:pPr>
            <w:r w:rsidRPr="00D03E00">
              <w:rPr>
                <w:rFonts w:ascii="Calibri" w:hAnsi="Calibri"/>
                <w:b/>
                <w:szCs w:val="22"/>
              </w:rPr>
              <w:t>NPPG</w:t>
            </w:r>
          </w:p>
        </w:tc>
      </w:tr>
      <w:tr w:rsidR="008C75E4" w:rsidRPr="008C75E4" w14:paraId="5791DF35"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0D84AC5" w14:textId="7E8611B9" w:rsid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Pre-application advice in 2015 concerning a two-storey private dwelling “the broad principle of the scheme is not compliant with policy” – DS1, DMG2 and DMH3.</w:t>
            </w:r>
          </w:p>
          <w:p w14:paraId="7862F458" w14:textId="0744C3D7" w:rsidR="00D03E00" w:rsidRDefault="00D03E00" w:rsidP="00D03E00">
            <w:pPr>
              <w:pStyle w:val="PLANNING"/>
              <w:rPr>
                <w:rFonts w:asciiTheme="minorHAnsi" w:hAnsiTheme="minorHAnsi" w:cstheme="minorHAnsi"/>
                <w:bCs/>
                <w:szCs w:val="22"/>
              </w:rPr>
            </w:pPr>
          </w:p>
          <w:p w14:paraId="7419C9EC" w14:textId="5B878E1C" w:rsidR="00D03E00" w:rsidRPr="00D03E00" w:rsidRDefault="00D03E00" w:rsidP="00D03E00">
            <w:pPr>
              <w:pStyle w:val="PLANNING"/>
              <w:rPr>
                <w:rFonts w:asciiTheme="minorHAnsi" w:hAnsiTheme="minorHAnsi" w:cstheme="minorHAnsi"/>
                <w:bCs/>
                <w:szCs w:val="22"/>
              </w:rPr>
            </w:pPr>
            <w:r>
              <w:rPr>
                <w:rFonts w:asciiTheme="minorHAnsi" w:hAnsiTheme="minorHAnsi" w:cstheme="minorHAnsi"/>
                <w:bCs/>
                <w:szCs w:val="22"/>
              </w:rPr>
              <w:t xml:space="preserve">3/2021/0435 - </w:t>
            </w:r>
            <w:r w:rsidRPr="00D03E00">
              <w:rPr>
                <w:rFonts w:asciiTheme="minorHAnsi" w:hAnsiTheme="minorHAnsi" w:cstheme="minorHAnsi"/>
                <w:bCs/>
                <w:szCs w:val="22"/>
              </w:rPr>
              <w:t>Proposed holiday cottage within the residential curtilage of Bramley Croft</w:t>
            </w:r>
            <w:r>
              <w:rPr>
                <w:rFonts w:asciiTheme="minorHAnsi" w:hAnsiTheme="minorHAnsi" w:cstheme="minorHAnsi"/>
                <w:bCs/>
                <w:szCs w:val="22"/>
              </w:rPr>
              <w:t xml:space="preserve"> – Refused </w:t>
            </w:r>
          </w:p>
          <w:p w14:paraId="74B93437" w14:textId="77777777" w:rsidR="00D03E00" w:rsidRPr="00D03E00" w:rsidRDefault="00D03E00" w:rsidP="00D03E00">
            <w:pPr>
              <w:pStyle w:val="PLANNING"/>
              <w:rPr>
                <w:rFonts w:asciiTheme="minorHAnsi" w:hAnsiTheme="minorHAnsi" w:cstheme="minorHAnsi"/>
                <w:bCs/>
                <w:szCs w:val="22"/>
              </w:rPr>
            </w:pPr>
          </w:p>
          <w:p w14:paraId="00151B38"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3/2019/0641 – Single-storey detached garage. PP granted 27/8/2019.</w:t>
            </w:r>
          </w:p>
          <w:p w14:paraId="44C1E2EC" w14:textId="77777777" w:rsidR="00D03E00" w:rsidRPr="00D03E00" w:rsidRDefault="00D03E00" w:rsidP="00D03E00">
            <w:pPr>
              <w:pStyle w:val="PLANNING"/>
              <w:rPr>
                <w:rFonts w:asciiTheme="minorHAnsi" w:hAnsiTheme="minorHAnsi" w:cstheme="minorHAnsi"/>
                <w:bCs/>
                <w:szCs w:val="22"/>
              </w:rPr>
            </w:pPr>
          </w:p>
          <w:p w14:paraId="5D2B5EB0"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lastRenderedPageBreak/>
              <w:t>3/2013/0389 - Proposed construction of a single detached, full open market dwelling on land at Spread Eagle Farm, Barrow. Withdrawn.</w:t>
            </w:r>
          </w:p>
          <w:p w14:paraId="63DC5D14" w14:textId="77777777" w:rsidR="00D03E00" w:rsidRPr="00D03E00" w:rsidRDefault="00D03E00" w:rsidP="00D03E00">
            <w:pPr>
              <w:pStyle w:val="PLANNING"/>
              <w:rPr>
                <w:rFonts w:asciiTheme="minorHAnsi" w:hAnsiTheme="minorHAnsi" w:cstheme="minorHAnsi"/>
                <w:bCs/>
                <w:szCs w:val="22"/>
              </w:rPr>
            </w:pPr>
          </w:p>
          <w:p w14:paraId="17EBABA0"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3/1994/0830 – Erection of stone build double garage with storage area. PP granted 7/2/1995.</w:t>
            </w:r>
          </w:p>
          <w:p w14:paraId="4723C70E" w14:textId="77777777" w:rsidR="00D03E00" w:rsidRPr="00D03E00" w:rsidRDefault="00D03E00" w:rsidP="00D03E00">
            <w:pPr>
              <w:pStyle w:val="PLANNING"/>
              <w:rPr>
                <w:rFonts w:asciiTheme="minorHAnsi" w:hAnsiTheme="minorHAnsi" w:cstheme="minorHAnsi"/>
                <w:bCs/>
                <w:szCs w:val="22"/>
              </w:rPr>
            </w:pPr>
          </w:p>
          <w:p w14:paraId="42984B30"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3/1994/0373 – Change of use for commercial workshop/storage and link/conservatory with dwelling house. Withdrawn.</w:t>
            </w:r>
          </w:p>
          <w:p w14:paraId="678947E0" w14:textId="77777777" w:rsidR="00D03E00" w:rsidRPr="00D03E00" w:rsidRDefault="00D03E00" w:rsidP="00D03E00">
            <w:pPr>
              <w:pStyle w:val="PLANNING"/>
              <w:rPr>
                <w:rFonts w:asciiTheme="minorHAnsi" w:hAnsiTheme="minorHAnsi" w:cstheme="minorHAnsi"/>
                <w:bCs/>
                <w:szCs w:val="22"/>
              </w:rPr>
            </w:pPr>
          </w:p>
          <w:p w14:paraId="18975B9B"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3/1993/0786 - Erection of timber building as store/hen cabin. PP granted 8/2/1994.</w:t>
            </w:r>
          </w:p>
          <w:p w14:paraId="01A20D1F" w14:textId="77777777" w:rsidR="00D03E00" w:rsidRPr="00D03E00" w:rsidRDefault="00D03E00" w:rsidP="00D03E00">
            <w:pPr>
              <w:pStyle w:val="PLANNING"/>
              <w:rPr>
                <w:rFonts w:asciiTheme="minorHAnsi" w:hAnsiTheme="minorHAnsi" w:cstheme="minorHAnsi"/>
                <w:bCs/>
                <w:szCs w:val="22"/>
              </w:rPr>
            </w:pPr>
          </w:p>
          <w:p w14:paraId="40DE2080"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3/1993/0785 –Erection of timber building for storage/workshop. PP refused 8/2/1994.</w:t>
            </w:r>
          </w:p>
          <w:p w14:paraId="249197DC" w14:textId="77777777" w:rsidR="00D03E00" w:rsidRPr="00D03E00" w:rsidRDefault="00D03E00" w:rsidP="00D03E00">
            <w:pPr>
              <w:pStyle w:val="PLANNING"/>
              <w:rPr>
                <w:rFonts w:asciiTheme="minorHAnsi" w:hAnsiTheme="minorHAnsi" w:cstheme="minorHAnsi"/>
                <w:bCs/>
                <w:szCs w:val="22"/>
              </w:rPr>
            </w:pPr>
          </w:p>
          <w:p w14:paraId="007B8B32"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3/1993/0239 – Conversion of barn into dwelling (Spread Eagle Farm). PP granted 22/7/1993. PD removed including curtilage structures. The file report identifies “differs from the 1990 application … additional openings proposed. Lengthy discussions with the applicant have produced amended plans … reducing the size of the proposed residential curtilage and deleting and positioning a number of proposed openings”.</w:t>
            </w:r>
          </w:p>
          <w:p w14:paraId="1E97C074" w14:textId="77777777" w:rsidR="00D03E00" w:rsidRPr="00D03E00" w:rsidRDefault="00D03E00" w:rsidP="00D03E00">
            <w:pPr>
              <w:pStyle w:val="PLANNING"/>
              <w:rPr>
                <w:rFonts w:asciiTheme="minorHAnsi" w:hAnsiTheme="minorHAnsi" w:cstheme="minorHAnsi"/>
                <w:bCs/>
                <w:szCs w:val="22"/>
              </w:rPr>
            </w:pPr>
          </w:p>
          <w:p w14:paraId="3EBED9F7" w14:textId="77777777" w:rsidR="00D03E00" w:rsidRPr="00D03E00"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3/1990/0791 – Conversion of barn to residential dwelling (Spread Eagle Farm). PP granted 28/3/1991. PD removed.</w:t>
            </w:r>
          </w:p>
          <w:p w14:paraId="3ABCA412" w14:textId="77777777" w:rsidR="00D03E00" w:rsidRPr="00D03E00" w:rsidRDefault="00D03E00" w:rsidP="00D03E00">
            <w:pPr>
              <w:pStyle w:val="PLANNING"/>
              <w:rPr>
                <w:rFonts w:asciiTheme="minorHAnsi" w:hAnsiTheme="minorHAnsi" w:cstheme="minorHAnsi"/>
                <w:bCs/>
                <w:szCs w:val="22"/>
              </w:rPr>
            </w:pPr>
          </w:p>
          <w:p w14:paraId="3FA928E0" w14:textId="71EF25B2" w:rsidR="004D0149" w:rsidRPr="004D0149" w:rsidRDefault="00D03E00" w:rsidP="00D03E00">
            <w:pPr>
              <w:pStyle w:val="PLANNING"/>
              <w:rPr>
                <w:rFonts w:asciiTheme="minorHAnsi" w:hAnsiTheme="minorHAnsi" w:cstheme="minorHAnsi"/>
                <w:bCs/>
                <w:szCs w:val="22"/>
              </w:rPr>
            </w:pPr>
            <w:r w:rsidRPr="00D03E00">
              <w:rPr>
                <w:rFonts w:asciiTheme="minorHAnsi" w:hAnsiTheme="minorHAnsi" w:cstheme="minorHAnsi"/>
                <w:bCs/>
                <w:szCs w:val="22"/>
              </w:rPr>
              <w:t>3/1986/0462 - C/u of barn to agricultural workers dwelling. PP granted 21/10/1986.</w:t>
            </w:r>
          </w:p>
        </w:tc>
      </w:tr>
      <w:tr w:rsidR="008C75E4" w:rsidRPr="008C75E4" w14:paraId="5D94AD40" w14:textId="77777777" w:rsidTr="00504440">
        <w:trPr>
          <w:trHeight w:hRule="exact" w:val="144"/>
          <w:jc w:val="center"/>
        </w:trPr>
        <w:tc>
          <w:tcPr>
            <w:tcW w:w="9555" w:type="dxa"/>
            <w:gridSpan w:val="14"/>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504440">
        <w:trPr>
          <w:jc w:val="center"/>
        </w:trPr>
        <w:tc>
          <w:tcPr>
            <w:tcW w:w="9555" w:type="dxa"/>
            <w:gridSpan w:val="14"/>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504440">
        <w:trPr>
          <w:trHeight w:val="1152"/>
          <w:jc w:val="center"/>
        </w:trPr>
        <w:tc>
          <w:tcPr>
            <w:tcW w:w="9555" w:type="dxa"/>
            <w:gridSpan w:val="14"/>
            <w:tcMar>
              <w:top w:w="57" w:type="dxa"/>
              <w:bottom w:w="57" w:type="dxa"/>
            </w:tcMar>
          </w:tcPr>
          <w:p w14:paraId="61D0BA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F0BF111" w14:textId="455393A2" w:rsidR="00477832" w:rsidRPr="00477832" w:rsidRDefault="00477832" w:rsidP="00477832">
            <w:pPr>
              <w:pStyle w:val="Header"/>
              <w:contextualSpacing/>
              <w:jc w:val="both"/>
              <w:rPr>
                <w:rFonts w:ascii="Calibri" w:hAnsi="Calibri"/>
                <w:szCs w:val="22"/>
              </w:rPr>
            </w:pPr>
            <w:r w:rsidRPr="00477832">
              <w:rPr>
                <w:rFonts w:ascii="Calibri" w:hAnsi="Calibri"/>
                <w:szCs w:val="22"/>
              </w:rPr>
              <w:t xml:space="preserve">The site is in the open countryside immediately to the south of the Barrow village boundary (Core Strategy Policy DS1; runs east-west following a drainage ditch). To the north and separated from the site by vegetation is a complex of residential barn conversions (former </w:t>
            </w:r>
            <w:proofErr w:type="gramStart"/>
            <w:r w:rsidRPr="00477832">
              <w:rPr>
                <w:rFonts w:ascii="Calibri" w:hAnsi="Calibri"/>
                <w:szCs w:val="22"/>
              </w:rPr>
              <w:t>Spread Eagle</w:t>
            </w:r>
            <w:proofErr w:type="gramEnd"/>
            <w:r w:rsidRPr="00477832">
              <w:rPr>
                <w:rFonts w:ascii="Calibri" w:hAnsi="Calibri"/>
                <w:szCs w:val="22"/>
              </w:rPr>
              <w:t xml:space="preserve"> Farm; the 1840s and 1890s OS maps identify the range of buildings as ‘Lamb Roe’). To the south is a wood</w:t>
            </w:r>
            <w:r w:rsidR="0075398F">
              <w:rPr>
                <w:rFonts w:ascii="Calibri" w:hAnsi="Calibri"/>
                <w:szCs w:val="22"/>
              </w:rPr>
              <w:t>ed area</w:t>
            </w:r>
            <w:r w:rsidRPr="00477832">
              <w:rPr>
                <w:rFonts w:ascii="Calibri" w:hAnsi="Calibri"/>
                <w:szCs w:val="22"/>
              </w:rPr>
              <w:t>.</w:t>
            </w:r>
          </w:p>
          <w:p w14:paraId="482BF4D0" w14:textId="77777777" w:rsidR="00477832" w:rsidRPr="00477832" w:rsidRDefault="00477832" w:rsidP="00477832">
            <w:pPr>
              <w:pStyle w:val="Header"/>
              <w:contextualSpacing/>
              <w:jc w:val="both"/>
              <w:rPr>
                <w:rFonts w:ascii="Calibri" w:hAnsi="Calibri"/>
                <w:szCs w:val="22"/>
              </w:rPr>
            </w:pPr>
          </w:p>
          <w:p w14:paraId="1F9F0F61" w14:textId="595BAF05" w:rsidR="00E821C1" w:rsidRPr="00E821C1" w:rsidRDefault="00477832" w:rsidP="00477832">
            <w:pPr>
              <w:pStyle w:val="Header"/>
              <w:tabs>
                <w:tab w:val="clear" w:pos="4153"/>
                <w:tab w:val="clear" w:pos="8306"/>
              </w:tabs>
              <w:contextualSpacing/>
              <w:jc w:val="both"/>
              <w:rPr>
                <w:rFonts w:ascii="Calibri" w:hAnsi="Calibri"/>
                <w:szCs w:val="22"/>
              </w:rPr>
            </w:pPr>
            <w:r w:rsidRPr="00477832">
              <w:rPr>
                <w:rFonts w:ascii="Calibri" w:hAnsi="Calibri"/>
                <w:szCs w:val="22"/>
              </w:rPr>
              <w:t>The site is accessed from a private driveway.</w:t>
            </w:r>
          </w:p>
        </w:tc>
      </w:tr>
      <w:tr w:rsidR="008C75E4" w:rsidRPr="008C75E4" w14:paraId="28776CD5" w14:textId="77777777" w:rsidTr="00504440">
        <w:trPr>
          <w:trHeight w:val="1152"/>
          <w:jc w:val="center"/>
        </w:trPr>
        <w:tc>
          <w:tcPr>
            <w:tcW w:w="9555" w:type="dxa"/>
            <w:gridSpan w:val="14"/>
            <w:tcMar>
              <w:top w:w="57" w:type="dxa"/>
              <w:bottom w:w="57" w:type="dxa"/>
            </w:tcMar>
          </w:tcPr>
          <w:p w14:paraId="744675F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7E5B5DB" w14:textId="77777777" w:rsidR="00454754" w:rsidRDefault="00477832"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a holiday cottage within the residential curtilage. </w:t>
            </w:r>
          </w:p>
          <w:p w14:paraId="552E6C74" w14:textId="77777777" w:rsidR="0075398F" w:rsidRDefault="0075398F" w:rsidP="00454754">
            <w:pPr>
              <w:pStyle w:val="Header"/>
              <w:tabs>
                <w:tab w:val="clear" w:pos="4153"/>
                <w:tab w:val="clear" w:pos="8306"/>
              </w:tabs>
              <w:jc w:val="both"/>
              <w:rPr>
                <w:rFonts w:ascii="Calibri" w:hAnsi="Calibri"/>
                <w:szCs w:val="22"/>
              </w:rPr>
            </w:pPr>
          </w:p>
          <w:p w14:paraId="4E297B99" w14:textId="0B8D7014" w:rsidR="0075398F" w:rsidRPr="00F012FA" w:rsidRDefault="0075398F" w:rsidP="00454754">
            <w:pPr>
              <w:pStyle w:val="Header"/>
              <w:tabs>
                <w:tab w:val="clear" w:pos="4153"/>
                <w:tab w:val="clear" w:pos="8306"/>
              </w:tabs>
              <w:jc w:val="both"/>
              <w:rPr>
                <w:rFonts w:ascii="Calibri" w:hAnsi="Calibri"/>
                <w:szCs w:val="22"/>
              </w:rPr>
            </w:pPr>
            <w:r w:rsidRPr="0075398F">
              <w:rPr>
                <w:rFonts w:ascii="Calibri" w:hAnsi="Calibri"/>
                <w:szCs w:val="22"/>
              </w:rPr>
              <w:t>The submitted Planning Statement does not discuss the extent of residential curtilage (although 3/1993/0239 may suggest that most of the land is within the curtilage of Bramley Croft).</w:t>
            </w:r>
          </w:p>
        </w:tc>
      </w:tr>
      <w:tr w:rsidR="00C214A6" w:rsidRPr="008C75E4" w14:paraId="79E2D1C1" w14:textId="77777777" w:rsidTr="00504440">
        <w:trPr>
          <w:trHeight w:val="864"/>
          <w:jc w:val="center"/>
        </w:trPr>
        <w:tc>
          <w:tcPr>
            <w:tcW w:w="9555" w:type="dxa"/>
            <w:gridSpan w:val="14"/>
            <w:tcMar>
              <w:top w:w="57" w:type="dxa"/>
              <w:bottom w:w="57" w:type="dxa"/>
            </w:tcMar>
          </w:tcPr>
          <w:p w14:paraId="13A0A299" w14:textId="0E967E91" w:rsidR="00B043A8" w:rsidRDefault="00B043A8" w:rsidP="00B043A8">
            <w:pPr>
              <w:pStyle w:val="Header"/>
              <w:jc w:val="both"/>
              <w:rPr>
                <w:rFonts w:ascii="Calibri" w:hAnsi="Calibri"/>
                <w:b/>
              </w:rPr>
            </w:pPr>
            <w:r>
              <w:rPr>
                <w:rFonts w:ascii="Calibri" w:hAnsi="Calibri"/>
                <w:b/>
              </w:rPr>
              <w:t>Principle of Development:</w:t>
            </w:r>
          </w:p>
          <w:p w14:paraId="3E822B76" w14:textId="190760D8" w:rsidR="00B043A8" w:rsidRDefault="00B043A8" w:rsidP="00B043A8">
            <w:pPr>
              <w:pStyle w:val="Header"/>
              <w:jc w:val="both"/>
              <w:rPr>
                <w:rFonts w:ascii="Calibri" w:hAnsi="Calibri"/>
                <w:b/>
              </w:rPr>
            </w:pPr>
          </w:p>
          <w:p w14:paraId="4B1AFCBC" w14:textId="29EF2839" w:rsidR="00B043A8" w:rsidRPr="00B043A8" w:rsidRDefault="00B043A8" w:rsidP="00B043A8">
            <w:pPr>
              <w:pStyle w:val="Header"/>
              <w:jc w:val="both"/>
              <w:rPr>
                <w:rFonts w:ascii="Calibri" w:hAnsi="Calibri"/>
                <w:bCs/>
              </w:rPr>
            </w:pPr>
            <w:r w:rsidRPr="00B043A8">
              <w:rPr>
                <w:rFonts w:ascii="Calibri" w:hAnsi="Calibri"/>
                <w:bCs/>
              </w:rPr>
              <w:t>This is a resubmission of a previous</w:t>
            </w:r>
            <w:r>
              <w:rPr>
                <w:rFonts w:ascii="Calibri" w:hAnsi="Calibri"/>
                <w:bCs/>
              </w:rPr>
              <w:t xml:space="preserve"> </w:t>
            </w:r>
            <w:r w:rsidRPr="00B043A8">
              <w:rPr>
                <w:rFonts w:ascii="Calibri" w:hAnsi="Calibri"/>
                <w:bCs/>
              </w:rPr>
              <w:t xml:space="preserve">application which </w:t>
            </w:r>
            <w:r>
              <w:rPr>
                <w:rFonts w:ascii="Calibri" w:hAnsi="Calibri"/>
                <w:bCs/>
              </w:rPr>
              <w:t xml:space="preserve">was refused for the following reason. </w:t>
            </w:r>
          </w:p>
          <w:p w14:paraId="3EC14F2E" w14:textId="5BE254A4" w:rsidR="00B043A8" w:rsidRDefault="00B043A8" w:rsidP="00B043A8">
            <w:pPr>
              <w:pStyle w:val="Header"/>
              <w:jc w:val="both"/>
              <w:rPr>
                <w:rFonts w:ascii="Calibri" w:hAnsi="Calibri"/>
                <w:b/>
              </w:rPr>
            </w:pPr>
          </w:p>
          <w:p w14:paraId="14D611CA" w14:textId="71CAA5BA" w:rsidR="00D90C20" w:rsidRPr="00D90C20" w:rsidRDefault="00D90C20" w:rsidP="00B043A8">
            <w:pPr>
              <w:pStyle w:val="Header"/>
              <w:jc w:val="both"/>
              <w:rPr>
                <w:rFonts w:ascii="Calibri" w:hAnsi="Calibri"/>
                <w:bCs/>
                <w:i/>
                <w:iCs/>
                <w:szCs w:val="22"/>
              </w:rPr>
            </w:pPr>
            <w:r w:rsidRPr="00D90C20">
              <w:rPr>
                <w:rFonts w:ascii="Calibri" w:hAnsi="Calibri"/>
                <w:bCs/>
                <w:i/>
                <w:iCs/>
                <w:szCs w:val="22"/>
              </w:rPr>
              <w:t xml:space="preserve">The proposed holiday cottage is contrary to Policies DMG1, DMG2 and DMB3 of the </w:t>
            </w:r>
            <w:proofErr w:type="spellStart"/>
            <w:r w:rsidRPr="00D90C20">
              <w:rPr>
                <w:rFonts w:ascii="Calibri" w:hAnsi="Calibri"/>
                <w:bCs/>
                <w:i/>
                <w:iCs/>
                <w:szCs w:val="22"/>
              </w:rPr>
              <w:t>Ribble</w:t>
            </w:r>
            <w:proofErr w:type="spellEnd"/>
            <w:r w:rsidRPr="00D90C20">
              <w:rPr>
                <w:rFonts w:ascii="Calibri" w:hAnsi="Calibri"/>
                <w:bCs/>
                <w:i/>
                <w:iCs/>
                <w:szCs w:val="22"/>
              </w:rPr>
              <w:t xml:space="preserve"> Valley Adopted Core Strategy by virtue of the building design (style, features, materials, </w:t>
            </w:r>
            <w:r w:rsidRPr="00D90C20">
              <w:rPr>
                <w:rFonts w:asciiTheme="minorHAnsi" w:hAnsiTheme="minorHAnsi" w:cstheme="minorHAnsi"/>
                <w:i/>
                <w:iCs/>
              </w:rPr>
              <w:t>relationship with adjoining buildings</w:t>
            </w:r>
            <w:r w:rsidRPr="00D90C20">
              <w:rPr>
                <w:rFonts w:ascii="Calibri" w:hAnsi="Calibri"/>
                <w:bCs/>
                <w:i/>
                <w:iCs/>
                <w:szCs w:val="22"/>
              </w:rPr>
              <w:t xml:space="preserve">) which </w:t>
            </w:r>
            <w:proofErr w:type="gramStart"/>
            <w:r w:rsidRPr="00D90C20">
              <w:rPr>
                <w:rFonts w:ascii="Calibri" w:hAnsi="Calibri"/>
                <w:bCs/>
                <w:i/>
                <w:iCs/>
                <w:szCs w:val="22"/>
              </w:rPr>
              <w:t>is  considered</w:t>
            </w:r>
            <w:proofErr w:type="gramEnd"/>
            <w:r w:rsidRPr="00D90C20">
              <w:rPr>
                <w:rFonts w:ascii="Calibri" w:hAnsi="Calibri"/>
                <w:bCs/>
                <w:i/>
                <w:iCs/>
                <w:szCs w:val="22"/>
              </w:rPr>
              <w:t xml:space="preserve"> to be incongruous, conspicuous and inappropriate in the open countryside.</w:t>
            </w:r>
          </w:p>
          <w:p w14:paraId="0644C35D" w14:textId="170784C1" w:rsidR="00D90C20" w:rsidRPr="00D90C20" w:rsidRDefault="00D90C20" w:rsidP="00B043A8">
            <w:pPr>
              <w:pStyle w:val="Header"/>
              <w:jc w:val="both"/>
              <w:rPr>
                <w:rFonts w:ascii="Calibri" w:hAnsi="Calibri"/>
                <w:bCs/>
              </w:rPr>
            </w:pPr>
          </w:p>
          <w:p w14:paraId="167C9BE9" w14:textId="34FF86AD" w:rsidR="00D90C20" w:rsidRPr="00D90C20" w:rsidRDefault="00D90C20" w:rsidP="00B043A8">
            <w:pPr>
              <w:pStyle w:val="Header"/>
              <w:jc w:val="both"/>
              <w:rPr>
                <w:rFonts w:ascii="Calibri" w:hAnsi="Calibri"/>
                <w:bCs/>
              </w:rPr>
            </w:pPr>
            <w:r w:rsidRPr="00D90C20">
              <w:rPr>
                <w:rFonts w:ascii="Calibri" w:hAnsi="Calibri"/>
                <w:bCs/>
              </w:rPr>
              <w:t xml:space="preserve">The submitted design and access statements asserts that the principle of the development is accepted by the council and that the amendments to the detailed design overcome the council’s previous concerns. </w:t>
            </w:r>
          </w:p>
          <w:p w14:paraId="49DE5A50" w14:textId="77777777" w:rsidR="00D90C20" w:rsidRDefault="00D90C20" w:rsidP="00B043A8">
            <w:pPr>
              <w:pStyle w:val="Header"/>
              <w:jc w:val="both"/>
              <w:rPr>
                <w:rFonts w:ascii="Calibri" w:hAnsi="Calibri"/>
                <w:b/>
              </w:rPr>
            </w:pPr>
          </w:p>
          <w:p w14:paraId="148A8FE4" w14:textId="772F0954" w:rsidR="00B043A8" w:rsidRDefault="00595476" w:rsidP="00B043A8">
            <w:pPr>
              <w:jc w:val="both"/>
              <w:rPr>
                <w:rFonts w:asciiTheme="minorHAnsi" w:hAnsiTheme="minorHAnsi" w:cstheme="minorHAnsi"/>
              </w:rPr>
            </w:pPr>
            <w:r>
              <w:rPr>
                <w:rFonts w:asciiTheme="minorHAnsi" w:hAnsiTheme="minorHAnsi" w:cstheme="minorHAnsi"/>
              </w:rPr>
              <w:t xml:space="preserve">In terms of the policy context for proposed holiday </w:t>
            </w:r>
            <w:r w:rsidR="0065655C">
              <w:rPr>
                <w:rFonts w:asciiTheme="minorHAnsi" w:hAnsiTheme="minorHAnsi" w:cstheme="minorHAnsi"/>
              </w:rPr>
              <w:t>accommodation</w:t>
            </w:r>
            <w:r>
              <w:rPr>
                <w:rFonts w:asciiTheme="minorHAnsi" w:hAnsiTheme="minorHAnsi" w:cstheme="minorHAnsi"/>
              </w:rPr>
              <w:t xml:space="preserve">, </w:t>
            </w:r>
            <w:r w:rsidR="00B043A8">
              <w:rPr>
                <w:rFonts w:asciiTheme="minorHAnsi" w:hAnsiTheme="minorHAnsi" w:cstheme="minorHAnsi"/>
              </w:rPr>
              <w:t xml:space="preserve">Strategic Policy DMG2 emphasises that development should be in accordance with the Core Strategy Development Strategy, as set out in DS1 </w:t>
            </w:r>
            <w:proofErr w:type="gramStart"/>
            <w:r w:rsidR="00B043A8">
              <w:rPr>
                <w:rFonts w:asciiTheme="minorHAnsi" w:hAnsiTheme="minorHAnsi" w:cstheme="minorHAnsi"/>
              </w:rPr>
              <w:t>and also</w:t>
            </w:r>
            <w:proofErr w:type="gramEnd"/>
            <w:r w:rsidR="00B043A8">
              <w:rPr>
                <w:rFonts w:asciiTheme="minorHAnsi" w:hAnsiTheme="minorHAnsi" w:cstheme="minorHAnsi"/>
              </w:rPr>
              <w:t xml:space="preserve"> states that, outside the defined settlements, development must meet at least one of a series of considerations, which are:</w:t>
            </w:r>
          </w:p>
          <w:p w14:paraId="22BEDC2C" w14:textId="77777777" w:rsidR="00B043A8" w:rsidRDefault="00B043A8" w:rsidP="00B043A8">
            <w:pPr>
              <w:jc w:val="both"/>
              <w:rPr>
                <w:rFonts w:asciiTheme="minorHAnsi" w:hAnsiTheme="minorHAnsi" w:cstheme="minorHAnsi"/>
              </w:rPr>
            </w:pPr>
          </w:p>
          <w:p w14:paraId="0F113C42" w14:textId="77777777" w:rsidR="00B043A8" w:rsidRDefault="00B043A8" w:rsidP="00B043A8">
            <w:pPr>
              <w:numPr>
                <w:ilvl w:val="0"/>
                <w:numId w:val="11"/>
              </w:numPr>
              <w:overflowPunct/>
              <w:autoSpaceDE/>
              <w:adjustRightInd/>
              <w:jc w:val="both"/>
              <w:textAlignment w:val="auto"/>
              <w:rPr>
                <w:rFonts w:asciiTheme="minorHAnsi" w:hAnsiTheme="minorHAnsi" w:cstheme="minorHAnsi"/>
              </w:rPr>
            </w:pPr>
            <w:r>
              <w:rPr>
                <w:rFonts w:asciiTheme="minorHAnsi" w:hAnsiTheme="minorHAnsi" w:cstheme="minorHAnsi"/>
              </w:rPr>
              <w:t>Development essential to the local economy or social wellbeing of the area</w:t>
            </w:r>
          </w:p>
          <w:p w14:paraId="23417344" w14:textId="77777777" w:rsidR="00B043A8" w:rsidRDefault="00B043A8" w:rsidP="00B043A8">
            <w:pPr>
              <w:numPr>
                <w:ilvl w:val="0"/>
                <w:numId w:val="11"/>
              </w:numPr>
              <w:overflowPunct/>
              <w:autoSpaceDE/>
              <w:adjustRightInd/>
              <w:jc w:val="both"/>
              <w:textAlignment w:val="auto"/>
              <w:rPr>
                <w:rFonts w:asciiTheme="minorHAnsi" w:hAnsiTheme="minorHAnsi" w:cstheme="minorHAnsi"/>
              </w:rPr>
            </w:pPr>
            <w:r>
              <w:rPr>
                <w:rFonts w:asciiTheme="minorHAnsi" w:hAnsiTheme="minorHAnsi" w:cstheme="minorHAnsi"/>
              </w:rPr>
              <w:t>Development needed for the purposes of agriculture or forestry</w:t>
            </w:r>
          </w:p>
          <w:p w14:paraId="20EFAF87" w14:textId="77777777" w:rsidR="00B043A8" w:rsidRDefault="00B043A8" w:rsidP="00B043A8">
            <w:pPr>
              <w:numPr>
                <w:ilvl w:val="0"/>
                <w:numId w:val="11"/>
              </w:numPr>
              <w:overflowPunct/>
              <w:autoSpaceDE/>
              <w:adjustRightInd/>
              <w:jc w:val="both"/>
              <w:textAlignment w:val="auto"/>
              <w:rPr>
                <w:rFonts w:asciiTheme="minorHAnsi" w:hAnsiTheme="minorHAnsi" w:cstheme="minorHAnsi"/>
              </w:rPr>
            </w:pPr>
            <w:r>
              <w:rPr>
                <w:rFonts w:asciiTheme="minorHAnsi" w:hAnsiTheme="minorHAnsi" w:cstheme="minorHAnsi"/>
              </w:rPr>
              <w:lastRenderedPageBreak/>
              <w:t>Development for local needs housing that meets an identified need</w:t>
            </w:r>
          </w:p>
          <w:p w14:paraId="262D8DE2" w14:textId="77777777" w:rsidR="00B043A8" w:rsidRDefault="00B043A8" w:rsidP="00B043A8">
            <w:pPr>
              <w:numPr>
                <w:ilvl w:val="0"/>
                <w:numId w:val="11"/>
              </w:numPr>
              <w:overflowPunct/>
              <w:autoSpaceDE/>
              <w:adjustRightInd/>
              <w:jc w:val="both"/>
              <w:textAlignment w:val="auto"/>
              <w:rPr>
                <w:rFonts w:asciiTheme="minorHAnsi" w:hAnsiTheme="minorHAnsi" w:cstheme="minorHAnsi"/>
                <w:u w:val="single"/>
              </w:rPr>
            </w:pPr>
            <w:r>
              <w:rPr>
                <w:rFonts w:asciiTheme="minorHAnsi" w:hAnsiTheme="minorHAnsi" w:cstheme="minorHAnsi"/>
                <w:u w:val="single"/>
              </w:rPr>
              <w:t>Development for small scale tourism or recreational uses appropriate to a rural area</w:t>
            </w:r>
          </w:p>
          <w:p w14:paraId="3CA8E7A6" w14:textId="77777777" w:rsidR="00B043A8" w:rsidRDefault="00B043A8" w:rsidP="00B043A8">
            <w:pPr>
              <w:numPr>
                <w:ilvl w:val="0"/>
                <w:numId w:val="11"/>
              </w:numPr>
              <w:overflowPunct/>
              <w:autoSpaceDE/>
              <w:adjustRightInd/>
              <w:jc w:val="both"/>
              <w:textAlignment w:val="auto"/>
              <w:rPr>
                <w:rFonts w:asciiTheme="minorHAnsi" w:hAnsiTheme="minorHAnsi" w:cstheme="minorHAnsi"/>
              </w:rPr>
            </w:pPr>
            <w:r>
              <w:rPr>
                <w:rFonts w:asciiTheme="minorHAnsi" w:hAnsiTheme="minorHAnsi" w:cstheme="minorHAnsi"/>
              </w:rPr>
              <w:t>Development for small scale uses appropriate to a rural area where a local need or benefit can be demonstrated</w:t>
            </w:r>
          </w:p>
          <w:p w14:paraId="36CBAF43" w14:textId="77777777" w:rsidR="00B043A8" w:rsidRDefault="00B043A8" w:rsidP="00B043A8">
            <w:pPr>
              <w:overflowPunct/>
              <w:autoSpaceDE/>
              <w:adjustRightInd/>
              <w:jc w:val="both"/>
              <w:rPr>
                <w:rFonts w:asciiTheme="minorHAnsi" w:hAnsiTheme="minorHAnsi" w:cstheme="minorHAnsi"/>
              </w:rPr>
            </w:pPr>
          </w:p>
          <w:p w14:paraId="3F0F5CA8" w14:textId="77777777" w:rsidR="00B043A8" w:rsidRDefault="00B043A8" w:rsidP="00B043A8">
            <w:pPr>
              <w:overflowPunct/>
              <w:jc w:val="both"/>
              <w:rPr>
                <w:rFonts w:asciiTheme="minorHAnsi" w:hAnsiTheme="minorHAnsi" w:cstheme="minorHAnsi"/>
              </w:rPr>
            </w:pPr>
            <w:r>
              <w:rPr>
                <w:rFonts w:asciiTheme="minorHAnsi" w:hAnsiTheme="minorHAnsi" w:cstheme="minorHAnsi"/>
              </w:rPr>
              <w:t>Policy DMG2 also states:</w:t>
            </w:r>
          </w:p>
          <w:p w14:paraId="4B625F2A" w14:textId="77777777" w:rsidR="00B043A8" w:rsidRDefault="00B043A8" w:rsidP="00B043A8">
            <w:pPr>
              <w:overflowPunct/>
              <w:jc w:val="both"/>
              <w:rPr>
                <w:rFonts w:asciiTheme="minorHAnsi" w:hAnsiTheme="minorHAnsi" w:cstheme="minorHAnsi"/>
              </w:rPr>
            </w:pPr>
          </w:p>
          <w:p w14:paraId="17E9A8B3" w14:textId="46D6E2FC" w:rsidR="00B043A8" w:rsidRDefault="00B043A8" w:rsidP="00B043A8">
            <w:pPr>
              <w:overflowPunct/>
              <w:jc w:val="both"/>
              <w:rPr>
                <w:rFonts w:asciiTheme="minorHAnsi" w:eastAsiaTheme="minorHAnsi" w:hAnsiTheme="minorHAnsi" w:cstheme="minorHAnsi"/>
                <w:u w:val="single"/>
              </w:rPr>
            </w:pPr>
            <w:r>
              <w:rPr>
                <w:rFonts w:cs="Arial"/>
                <w:sz w:val="24"/>
              </w:rPr>
              <w:t>“</w:t>
            </w:r>
            <w:r>
              <w:rPr>
                <w:rFonts w:asciiTheme="minorHAnsi" w:hAnsiTheme="minorHAnsi" w:cstheme="minorHAnsi"/>
              </w:rPr>
              <w:t>W</w:t>
            </w:r>
            <w:r>
              <w:rPr>
                <w:rFonts w:asciiTheme="minorHAnsi" w:eastAsiaTheme="minorHAnsi" w:hAnsiTheme="minorHAnsi" w:cstheme="minorHAnsi"/>
              </w:rPr>
              <w:t xml:space="preserve">ithin the open countryside </w:t>
            </w:r>
            <w:r>
              <w:rPr>
                <w:rFonts w:asciiTheme="minorHAnsi" w:eastAsiaTheme="minorHAnsi" w:hAnsiTheme="minorHAnsi" w:cstheme="minorHAnsi"/>
                <w:u w:val="single"/>
              </w:rPr>
              <w:t>development will be required to be in keeping with the character of the landscape and acknowledge the special qualities of the area by virtue of its size, design, use of materials, landscaping and siting</w:t>
            </w:r>
            <w:r>
              <w:rPr>
                <w:rFonts w:asciiTheme="minorHAnsi" w:eastAsiaTheme="minorHAnsi" w:hAnsiTheme="minorHAnsi" w:cstheme="minorHAnsi"/>
              </w:rPr>
              <w:t xml:space="preserve">. </w:t>
            </w:r>
            <w:r w:rsidRPr="00B043A8">
              <w:rPr>
                <w:rFonts w:asciiTheme="minorHAnsi" w:eastAsiaTheme="minorHAnsi" w:hAnsiTheme="minorHAnsi" w:cstheme="minorHAnsi"/>
                <w:u w:val="single"/>
              </w:rPr>
              <w:t>Where possible new development should be accommodated through the re-use of existing buildings, which in most cases is more appropriate than new build”.</w:t>
            </w:r>
          </w:p>
          <w:p w14:paraId="3CCECA32" w14:textId="642FA22D" w:rsidR="0065655C" w:rsidRDefault="0065655C" w:rsidP="00B043A8">
            <w:pPr>
              <w:overflowPunct/>
              <w:jc w:val="both"/>
              <w:rPr>
                <w:rFonts w:asciiTheme="minorHAnsi" w:eastAsiaTheme="minorHAnsi" w:hAnsiTheme="minorHAnsi" w:cstheme="minorHAnsi"/>
                <w:u w:val="single"/>
              </w:rPr>
            </w:pPr>
          </w:p>
          <w:p w14:paraId="126D732A" w14:textId="22A2E824" w:rsidR="0065655C" w:rsidRPr="0065655C" w:rsidRDefault="0065655C" w:rsidP="00B043A8">
            <w:pPr>
              <w:overflowPunct/>
              <w:jc w:val="both"/>
              <w:rPr>
                <w:rFonts w:asciiTheme="minorHAnsi" w:eastAsiaTheme="minorHAnsi" w:hAnsiTheme="minorHAnsi" w:cstheme="minorHAnsi"/>
                <w:szCs w:val="22"/>
              </w:rPr>
            </w:pPr>
            <w:r>
              <w:rPr>
                <w:rFonts w:asciiTheme="minorHAnsi" w:eastAsiaTheme="minorHAnsi" w:hAnsiTheme="minorHAnsi" w:cstheme="minorHAnsi"/>
              </w:rPr>
              <w:t>T</w:t>
            </w:r>
            <w:r w:rsidRPr="0065655C">
              <w:rPr>
                <w:rFonts w:asciiTheme="minorHAnsi" w:eastAsiaTheme="minorHAnsi" w:hAnsiTheme="minorHAnsi" w:cstheme="minorHAnsi"/>
              </w:rPr>
              <w:t>he proposal could be considered small scale</w:t>
            </w:r>
            <w:r>
              <w:rPr>
                <w:rFonts w:asciiTheme="minorHAnsi" w:eastAsiaTheme="minorHAnsi" w:hAnsiTheme="minorHAnsi" w:cstheme="minorHAnsi"/>
              </w:rPr>
              <w:t xml:space="preserve"> being for one unit of </w:t>
            </w:r>
            <w:r w:rsidR="00CC05A6">
              <w:rPr>
                <w:rFonts w:asciiTheme="minorHAnsi" w:eastAsiaTheme="minorHAnsi" w:hAnsiTheme="minorHAnsi" w:cstheme="minorHAnsi"/>
              </w:rPr>
              <w:t xml:space="preserve">accommodation and could be considered a tourist use providing that a condition restricting the use in perpetuity is imposed. </w:t>
            </w:r>
            <w:r w:rsidR="007A1939">
              <w:rPr>
                <w:rFonts w:asciiTheme="minorHAnsi" w:eastAsiaTheme="minorHAnsi" w:hAnsiTheme="minorHAnsi" w:cstheme="minorHAnsi"/>
              </w:rPr>
              <w:t>However,</w:t>
            </w:r>
            <w:r w:rsidR="00CC05A6">
              <w:rPr>
                <w:rFonts w:asciiTheme="minorHAnsi" w:eastAsiaTheme="minorHAnsi" w:hAnsiTheme="minorHAnsi" w:cstheme="minorHAnsi"/>
              </w:rPr>
              <w:t xml:space="preserve"> it is not considered that the aim of this policy is to allow for the construction of dwellings (whether in holiday use or not) in any location and these must still accord with the other policies of the plan. </w:t>
            </w:r>
          </w:p>
          <w:p w14:paraId="79F997B7" w14:textId="77777777" w:rsidR="00B043A8" w:rsidRDefault="00B043A8" w:rsidP="00B043A8">
            <w:pPr>
              <w:overflowPunct/>
              <w:jc w:val="both"/>
              <w:rPr>
                <w:rFonts w:asciiTheme="minorHAnsi" w:eastAsiaTheme="minorHAnsi" w:hAnsiTheme="minorHAnsi" w:cstheme="minorHAnsi"/>
              </w:rPr>
            </w:pPr>
          </w:p>
          <w:p w14:paraId="773E4CA0" w14:textId="14C5F310" w:rsidR="00B043A8" w:rsidRDefault="00B043A8" w:rsidP="00B043A8">
            <w:pPr>
              <w:overflowPunct/>
              <w:jc w:val="both"/>
              <w:rPr>
                <w:rFonts w:asciiTheme="minorHAnsi" w:eastAsiaTheme="minorHAnsi" w:hAnsiTheme="minorHAnsi" w:cstheme="minorHAnsi"/>
                <w:color w:val="000000"/>
              </w:rPr>
            </w:pPr>
            <w:r>
              <w:rPr>
                <w:rFonts w:asciiTheme="minorHAnsi" w:eastAsiaTheme="minorHAnsi" w:hAnsiTheme="minorHAnsi" w:cstheme="minorHAnsi"/>
              </w:rPr>
              <w:t>Policy DMB3: Recreation and Tourism Development requires</w:t>
            </w:r>
            <w:r>
              <w:rPr>
                <w:rFonts w:asciiTheme="minorHAnsi" w:eastAsiaTheme="minorHAnsi" w:hAnsiTheme="minorHAnsi" w:cstheme="minorHAnsi"/>
                <w:b/>
                <w:bCs/>
              </w:rPr>
              <w:t xml:space="preserve"> </w:t>
            </w:r>
            <w:r>
              <w:rPr>
                <w:rFonts w:asciiTheme="minorHAnsi" w:eastAsiaTheme="minorHAnsi" w:hAnsiTheme="minorHAnsi" w:cstheme="minorHAnsi"/>
              </w:rPr>
              <w:t>the following criteria to be met</w:t>
            </w:r>
            <w:r>
              <w:rPr>
                <w:rFonts w:asciiTheme="minorHAnsi" w:eastAsiaTheme="minorHAnsi" w:hAnsiTheme="minorHAnsi" w:cstheme="minorHAnsi"/>
                <w:color w:val="000000"/>
              </w:rPr>
              <w:t>:</w:t>
            </w:r>
          </w:p>
          <w:p w14:paraId="2C0E8DC9" w14:textId="77777777" w:rsidR="00B043A8" w:rsidRDefault="00B043A8" w:rsidP="00B043A8">
            <w:pPr>
              <w:overflowPunct/>
              <w:jc w:val="both"/>
              <w:rPr>
                <w:rFonts w:asciiTheme="minorHAnsi" w:eastAsiaTheme="minorHAnsi" w:hAnsiTheme="minorHAnsi" w:cstheme="minorHAnsi"/>
                <w:color w:val="000000"/>
              </w:rPr>
            </w:pPr>
          </w:p>
          <w:p w14:paraId="45623501" w14:textId="77777777" w:rsidR="00B043A8" w:rsidRDefault="00B043A8" w:rsidP="00B043A8">
            <w:pPr>
              <w:overflowPunct/>
              <w:jc w:val="both"/>
              <w:rPr>
                <w:rFonts w:asciiTheme="minorHAnsi" w:eastAsiaTheme="minorHAnsi" w:hAnsiTheme="minorHAnsi" w:cstheme="minorHAnsi"/>
              </w:rPr>
            </w:pPr>
            <w:r>
              <w:rPr>
                <w:rFonts w:asciiTheme="minorHAnsi" w:eastAsiaTheme="minorHAnsi" w:hAnsiTheme="minorHAnsi" w:cstheme="minorHAnsi"/>
              </w:rPr>
              <w:t>“</w:t>
            </w:r>
            <w:proofErr w:type="gramStart"/>
            <w:r>
              <w:rPr>
                <w:rFonts w:asciiTheme="minorHAnsi" w:eastAsiaTheme="minorHAnsi" w:hAnsiTheme="minorHAnsi" w:cstheme="minorHAnsi"/>
                <w:u w:val="single"/>
              </w:rPr>
              <w:t>the</w:t>
            </w:r>
            <w:proofErr w:type="gramEnd"/>
            <w:r>
              <w:rPr>
                <w:rFonts w:asciiTheme="minorHAnsi" w:eastAsiaTheme="minorHAnsi" w:hAnsiTheme="minorHAnsi" w:cstheme="minorHAnsi"/>
                <w:u w:val="single"/>
              </w:rPr>
              <w:t xml:space="preserve"> proposal must not conflict with other policies of this plan</w:t>
            </w:r>
            <w:r>
              <w:rPr>
                <w:rFonts w:asciiTheme="minorHAnsi" w:eastAsiaTheme="minorHAnsi" w:hAnsiTheme="minorHAnsi" w:cstheme="minorHAnsi"/>
              </w:rPr>
              <w:t>”; “</w:t>
            </w:r>
            <w:r>
              <w:rPr>
                <w:rFonts w:asciiTheme="minorHAnsi" w:eastAsiaTheme="minorHAnsi" w:hAnsiTheme="minorHAnsi" w:cstheme="minorHAnsi"/>
                <w:u w:val="single"/>
              </w:rPr>
              <w:t>the development should not undermine the character, quality or visual amenities of the plan area by virtue of its scale, siting, materials or design</w:t>
            </w:r>
            <w:r>
              <w:rPr>
                <w:rFonts w:asciiTheme="minorHAnsi" w:eastAsiaTheme="minorHAnsi" w:hAnsiTheme="minorHAnsi" w:cstheme="minorHAnsi"/>
              </w:rPr>
              <w:t>”.</w:t>
            </w:r>
          </w:p>
          <w:p w14:paraId="752BB03A" w14:textId="2814A58C" w:rsidR="007A1939" w:rsidRDefault="007A1939" w:rsidP="00B043A8">
            <w:pPr>
              <w:overflowPunct/>
              <w:jc w:val="both"/>
              <w:rPr>
                <w:rFonts w:asciiTheme="minorHAnsi" w:eastAsiaTheme="minorHAnsi" w:hAnsiTheme="minorHAnsi" w:cstheme="minorHAnsi"/>
                <w:b/>
                <w:bCs/>
              </w:rPr>
            </w:pPr>
          </w:p>
          <w:p w14:paraId="041B061A" w14:textId="77777777" w:rsidR="007A1939" w:rsidRPr="007A1939" w:rsidRDefault="007A1939" w:rsidP="007A1939">
            <w:pPr>
              <w:overflowPunct/>
              <w:jc w:val="both"/>
              <w:rPr>
                <w:rFonts w:asciiTheme="minorHAnsi" w:eastAsiaTheme="minorHAnsi" w:hAnsiTheme="minorHAnsi" w:cstheme="minorHAnsi"/>
              </w:rPr>
            </w:pPr>
            <w:r w:rsidRPr="007A1939">
              <w:rPr>
                <w:rFonts w:asciiTheme="minorHAnsi" w:eastAsiaTheme="minorHAnsi" w:hAnsiTheme="minorHAnsi" w:cstheme="minorHAnsi"/>
              </w:rPr>
              <w:t>Policy DMG1 also identifies that:</w:t>
            </w:r>
          </w:p>
          <w:p w14:paraId="1BC5C3B4" w14:textId="77777777" w:rsidR="007A1939" w:rsidRPr="007A1939" w:rsidRDefault="007A1939" w:rsidP="007A1939">
            <w:pPr>
              <w:overflowPunct/>
              <w:jc w:val="both"/>
              <w:rPr>
                <w:rFonts w:asciiTheme="minorHAnsi" w:eastAsiaTheme="minorHAnsi" w:hAnsiTheme="minorHAnsi" w:cstheme="minorHAnsi"/>
              </w:rPr>
            </w:pPr>
          </w:p>
          <w:p w14:paraId="0CF182F8" w14:textId="77777777" w:rsidR="007A1939" w:rsidRPr="007A1939" w:rsidRDefault="007A1939" w:rsidP="007A1939">
            <w:pPr>
              <w:overflowPunct/>
              <w:jc w:val="both"/>
              <w:rPr>
                <w:rFonts w:asciiTheme="minorHAnsi" w:eastAsiaTheme="minorHAnsi" w:hAnsiTheme="minorHAnsi" w:cstheme="minorHAnsi"/>
              </w:rPr>
            </w:pPr>
            <w:r w:rsidRPr="007A1939">
              <w:rPr>
                <w:rFonts w:asciiTheme="minorHAnsi" w:eastAsiaTheme="minorHAnsi" w:hAnsiTheme="minorHAnsi" w:cstheme="minorHAnsi"/>
              </w:rPr>
              <w:t xml:space="preserve">“In determining planning applications, all development must: </w:t>
            </w:r>
          </w:p>
          <w:p w14:paraId="283A2EE0" w14:textId="77777777" w:rsidR="007A1939" w:rsidRPr="007A1939" w:rsidRDefault="007A1939" w:rsidP="007A1939">
            <w:pPr>
              <w:overflowPunct/>
              <w:jc w:val="both"/>
              <w:rPr>
                <w:rFonts w:asciiTheme="minorHAnsi" w:eastAsiaTheme="minorHAnsi" w:hAnsiTheme="minorHAnsi" w:cstheme="minorHAnsi"/>
              </w:rPr>
            </w:pPr>
            <w:r w:rsidRPr="007A1939">
              <w:rPr>
                <w:rFonts w:asciiTheme="minorHAnsi" w:eastAsiaTheme="minorHAnsi" w:hAnsiTheme="minorHAnsi" w:cstheme="minorHAnsi"/>
              </w:rPr>
              <w:t xml:space="preserve">Design </w:t>
            </w:r>
          </w:p>
          <w:p w14:paraId="5B25057D" w14:textId="77777777" w:rsidR="007A1939" w:rsidRPr="007A1939" w:rsidRDefault="007A1939" w:rsidP="007A1939">
            <w:pPr>
              <w:overflowPunct/>
              <w:jc w:val="both"/>
              <w:rPr>
                <w:rFonts w:asciiTheme="minorHAnsi" w:eastAsiaTheme="minorHAnsi" w:hAnsiTheme="minorHAnsi" w:cstheme="minorHAnsi"/>
              </w:rPr>
            </w:pPr>
            <w:r w:rsidRPr="007A1939">
              <w:rPr>
                <w:rFonts w:asciiTheme="minorHAnsi" w:eastAsiaTheme="minorHAnsi" w:hAnsiTheme="minorHAnsi" w:cstheme="minorHAnsi"/>
              </w:rPr>
              <w:t xml:space="preserve">1. be of a high standard of building design which considers the 8 Building in Context Principles (from the CABE/English Heritage Building on Context Toolkit. </w:t>
            </w:r>
          </w:p>
          <w:p w14:paraId="36507C81" w14:textId="77777777" w:rsidR="007A1939" w:rsidRPr="007A1939" w:rsidRDefault="007A1939" w:rsidP="007A1939">
            <w:pPr>
              <w:overflowPunct/>
              <w:jc w:val="both"/>
              <w:rPr>
                <w:rFonts w:asciiTheme="minorHAnsi" w:eastAsiaTheme="minorHAnsi" w:hAnsiTheme="minorHAnsi" w:cstheme="minorHAnsi"/>
              </w:rPr>
            </w:pPr>
            <w:r w:rsidRPr="007A1939">
              <w:rPr>
                <w:rFonts w:asciiTheme="minorHAnsi" w:eastAsiaTheme="minorHAnsi" w:hAnsiTheme="minorHAnsi" w:cstheme="minorHAnsi"/>
              </w:rPr>
              <w:t xml:space="preserve">2. be sympathetic to existing and proposed land uses in terms of its size, </w:t>
            </w:r>
            <w:proofErr w:type="gramStart"/>
            <w:r w:rsidRPr="007A1939">
              <w:rPr>
                <w:rFonts w:asciiTheme="minorHAnsi" w:eastAsiaTheme="minorHAnsi" w:hAnsiTheme="minorHAnsi" w:cstheme="minorHAnsi"/>
              </w:rPr>
              <w:t>intensity</w:t>
            </w:r>
            <w:proofErr w:type="gramEnd"/>
            <w:r w:rsidRPr="007A1939">
              <w:rPr>
                <w:rFonts w:asciiTheme="minorHAnsi" w:eastAsiaTheme="minorHAnsi" w:hAnsiTheme="minorHAnsi" w:cstheme="minorHAnsi"/>
              </w:rPr>
              <w:t xml:space="preserve"> and nature as well as scale, massing, style, features and building materials. </w:t>
            </w:r>
          </w:p>
          <w:p w14:paraId="3B1FA4BB" w14:textId="4FE2EEA6" w:rsidR="007A1939" w:rsidRPr="007A1939" w:rsidRDefault="007A1939" w:rsidP="007A1939">
            <w:pPr>
              <w:overflowPunct/>
              <w:jc w:val="both"/>
              <w:rPr>
                <w:rFonts w:asciiTheme="minorHAnsi" w:eastAsiaTheme="minorHAnsi" w:hAnsiTheme="minorHAnsi" w:cstheme="minorHAnsi"/>
              </w:rPr>
            </w:pPr>
            <w:r w:rsidRPr="007A1939">
              <w:rPr>
                <w:rFonts w:asciiTheme="minorHAnsi" w:eastAsiaTheme="minorHAnsi" w:hAnsiTheme="minorHAnsi" w:cstheme="minorHAnsi"/>
              </w:rPr>
              <w:t xml:space="preserve">3. consider the density, </w:t>
            </w:r>
            <w:proofErr w:type="gramStart"/>
            <w:r w:rsidRPr="007A1939">
              <w:rPr>
                <w:rFonts w:asciiTheme="minorHAnsi" w:eastAsiaTheme="minorHAnsi" w:hAnsiTheme="minorHAnsi" w:cstheme="minorHAnsi"/>
              </w:rPr>
              <w:t>layout</w:t>
            </w:r>
            <w:proofErr w:type="gramEnd"/>
            <w:r w:rsidRPr="007A1939">
              <w:rPr>
                <w:rFonts w:asciiTheme="minorHAnsi" w:eastAsiaTheme="minorHAnsi" w:hAnsiTheme="minorHAnsi" w:cstheme="minorHAnsi"/>
              </w:rPr>
              <w:t xml:space="preserve"> and relationship between buildings, which is of major importance. Particular emphasis will be placed on visual appearance and the relationship to surroundings, including impact on landscape character, as well as the effects of development on existing amenities”.</w:t>
            </w:r>
          </w:p>
          <w:p w14:paraId="6F053D77" w14:textId="77777777" w:rsidR="007A1939" w:rsidRDefault="007A1939" w:rsidP="007A1939">
            <w:pPr>
              <w:overflowPunct/>
              <w:jc w:val="both"/>
              <w:rPr>
                <w:rFonts w:asciiTheme="minorHAnsi" w:eastAsiaTheme="minorHAnsi" w:hAnsiTheme="minorHAnsi" w:cstheme="minorHAnsi"/>
                <w:b/>
                <w:bCs/>
              </w:rPr>
            </w:pPr>
          </w:p>
          <w:p w14:paraId="7022818C" w14:textId="227392E3" w:rsidR="00D90C20" w:rsidRDefault="00B043A8" w:rsidP="00B043A8">
            <w:pPr>
              <w:overflowPunct/>
              <w:jc w:val="both"/>
              <w:rPr>
                <w:rFonts w:asciiTheme="minorHAnsi" w:eastAsiaTheme="minorHAnsi" w:hAnsiTheme="minorHAnsi" w:cstheme="minorHAnsi"/>
              </w:rPr>
            </w:pPr>
            <w:r>
              <w:rPr>
                <w:rFonts w:asciiTheme="minorHAnsi" w:eastAsiaTheme="minorHAnsi" w:hAnsiTheme="minorHAnsi" w:cstheme="minorHAnsi"/>
              </w:rPr>
              <w:t xml:space="preserve">The character of the immediate landscape is shaped by the former Lamb Roe/Spread Eagle farmstead </w:t>
            </w:r>
            <w:r w:rsidR="0065655C">
              <w:rPr>
                <w:rFonts w:asciiTheme="minorHAnsi" w:eastAsiaTheme="minorHAnsi" w:hAnsiTheme="minorHAnsi" w:cstheme="minorHAnsi"/>
              </w:rPr>
              <w:t xml:space="preserve">and </w:t>
            </w:r>
            <w:r>
              <w:rPr>
                <w:rFonts w:asciiTheme="minorHAnsi" w:eastAsiaTheme="minorHAnsi" w:hAnsiTheme="minorHAnsi" w:cstheme="minorHAnsi"/>
              </w:rPr>
              <w:t xml:space="preserve">the submitted Design and Access Statement suggests the proposal to be located within an existing group of buildings. </w:t>
            </w:r>
          </w:p>
          <w:p w14:paraId="40BF2072" w14:textId="77777777" w:rsidR="00D90C20" w:rsidRDefault="00D90C20" w:rsidP="00B043A8">
            <w:pPr>
              <w:overflowPunct/>
              <w:jc w:val="both"/>
              <w:rPr>
                <w:rFonts w:asciiTheme="minorHAnsi" w:eastAsiaTheme="minorHAnsi" w:hAnsiTheme="minorHAnsi" w:cstheme="minorHAnsi"/>
              </w:rPr>
            </w:pPr>
          </w:p>
          <w:p w14:paraId="5FE04D50" w14:textId="2EB84A0C" w:rsidR="00B517F7" w:rsidRDefault="00B043A8" w:rsidP="00B043A8">
            <w:pPr>
              <w:overflowPunct/>
              <w:jc w:val="both"/>
              <w:rPr>
                <w:rFonts w:asciiTheme="minorHAnsi" w:eastAsiaTheme="minorHAnsi" w:hAnsiTheme="minorHAnsi" w:cstheme="minorHAnsi"/>
              </w:rPr>
            </w:pPr>
            <w:r>
              <w:rPr>
                <w:rFonts w:asciiTheme="minorHAnsi" w:eastAsiaTheme="minorHAnsi" w:hAnsiTheme="minorHAnsi" w:cstheme="minorHAnsi"/>
              </w:rPr>
              <w:t xml:space="preserve">The </w:t>
            </w:r>
            <w:r w:rsidR="00261287">
              <w:rPr>
                <w:rFonts w:asciiTheme="minorHAnsi" w:eastAsiaTheme="minorHAnsi" w:hAnsiTheme="minorHAnsi" w:cstheme="minorHAnsi"/>
              </w:rPr>
              <w:t xml:space="preserve">detailed design of the </w:t>
            </w:r>
            <w:r>
              <w:rPr>
                <w:rFonts w:asciiTheme="minorHAnsi" w:eastAsiaTheme="minorHAnsi" w:hAnsiTheme="minorHAnsi" w:cstheme="minorHAnsi"/>
              </w:rPr>
              <w:t xml:space="preserve">proposed building </w:t>
            </w:r>
            <w:r w:rsidR="00261287">
              <w:rPr>
                <w:rFonts w:asciiTheme="minorHAnsi" w:eastAsiaTheme="minorHAnsi" w:hAnsiTheme="minorHAnsi" w:cstheme="minorHAnsi"/>
              </w:rPr>
              <w:t>has been amended but its location is as previous</w:t>
            </w:r>
            <w:r w:rsidR="00B517F7">
              <w:rPr>
                <w:rFonts w:asciiTheme="minorHAnsi" w:eastAsiaTheme="minorHAnsi" w:hAnsiTheme="minorHAnsi" w:cstheme="minorHAnsi"/>
              </w:rPr>
              <w:t xml:space="preserve">, the application states that the building will be in </w:t>
            </w:r>
            <w:r w:rsidR="00D20583">
              <w:rPr>
                <w:rFonts w:asciiTheme="minorHAnsi" w:eastAsiaTheme="minorHAnsi" w:hAnsiTheme="minorHAnsi" w:cstheme="minorHAnsi"/>
              </w:rPr>
              <w:t>residential</w:t>
            </w:r>
            <w:r w:rsidR="00B517F7">
              <w:rPr>
                <w:rFonts w:asciiTheme="minorHAnsi" w:eastAsiaTheme="minorHAnsi" w:hAnsiTheme="minorHAnsi" w:cstheme="minorHAnsi"/>
              </w:rPr>
              <w:t xml:space="preserve"> curtilage</w:t>
            </w:r>
            <w:r w:rsidR="00F1550F">
              <w:rPr>
                <w:rFonts w:asciiTheme="minorHAnsi" w:eastAsiaTheme="minorHAnsi" w:hAnsiTheme="minorHAnsi" w:cstheme="minorHAnsi"/>
              </w:rPr>
              <w:t xml:space="preserve"> and as aforementioned, the planning history would suggest this,</w:t>
            </w:r>
            <w:r w:rsidR="00B517F7">
              <w:rPr>
                <w:rFonts w:asciiTheme="minorHAnsi" w:eastAsiaTheme="minorHAnsi" w:hAnsiTheme="minorHAnsi" w:cstheme="minorHAnsi"/>
              </w:rPr>
              <w:t xml:space="preserve"> but the parcel of land is quite visually separate being </w:t>
            </w:r>
            <w:r w:rsidR="00D20583">
              <w:rPr>
                <w:rFonts w:asciiTheme="minorHAnsi" w:eastAsiaTheme="minorHAnsi" w:hAnsiTheme="minorHAnsi" w:cstheme="minorHAnsi"/>
              </w:rPr>
              <w:t>divided</w:t>
            </w:r>
            <w:r w:rsidR="00B517F7">
              <w:rPr>
                <w:rFonts w:asciiTheme="minorHAnsi" w:eastAsiaTheme="minorHAnsi" w:hAnsiTheme="minorHAnsi" w:cstheme="minorHAnsi"/>
              </w:rPr>
              <w:t xml:space="preserve"> from the main garden o</w:t>
            </w:r>
            <w:r w:rsidR="00F1550F">
              <w:rPr>
                <w:rFonts w:asciiTheme="minorHAnsi" w:eastAsiaTheme="minorHAnsi" w:hAnsiTheme="minorHAnsi" w:cstheme="minorHAnsi"/>
              </w:rPr>
              <w:t>f</w:t>
            </w:r>
            <w:r w:rsidR="00B517F7">
              <w:rPr>
                <w:rFonts w:asciiTheme="minorHAnsi" w:eastAsiaTheme="minorHAnsi" w:hAnsiTheme="minorHAnsi" w:cstheme="minorHAnsi"/>
              </w:rPr>
              <w:t xml:space="preserve"> the house by a drainage ditch</w:t>
            </w:r>
            <w:r w:rsidR="00261287">
              <w:rPr>
                <w:rFonts w:asciiTheme="minorHAnsi" w:eastAsiaTheme="minorHAnsi" w:hAnsiTheme="minorHAnsi" w:cstheme="minorHAnsi"/>
              </w:rPr>
              <w:t>.</w:t>
            </w:r>
            <w:r w:rsidR="00B517F7">
              <w:rPr>
                <w:rFonts w:asciiTheme="minorHAnsi" w:eastAsiaTheme="minorHAnsi" w:hAnsiTheme="minorHAnsi" w:cstheme="minorHAnsi"/>
              </w:rPr>
              <w:t xml:space="preserve">  </w:t>
            </w:r>
            <w:r w:rsidR="00D20583">
              <w:rPr>
                <w:rFonts w:asciiTheme="minorHAnsi" w:eastAsiaTheme="minorHAnsi" w:hAnsiTheme="minorHAnsi" w:cstheme="minorHAnsi"/>
              </w:rPr>
              <w:t xml:space="preserve">The proposed </w:t>
            </w:r>
            <w:r w:rsidR="00DA7448">
              <w:rPr>
                <w:rFonts w:asciiTheme="minorHAnsi" w:eastAsiaTheme="minorHAnsi" w:hAnsiTheme="minorHAnsi" w:cstheme="minorHAnsi"/>
              </w:rPr>
              <w:t>building</w:t>
            </w:r>
            <w:r w:rsidR="00D20583">
              <w:rPr>
                <w:rFonts w:asciiTheme="minorHAnsi" w:eastAsiaTheme="minorHAnsi" w:hAnsiTheme="minorHAnsi" w:cstheme="minorHAnsi"/>
              </w:rPr>
              <w:t xml:space="preserve"> will be detached from the historic grouping of buildings. </w:t>
            </w:r>
          </w:p>
          <w:p w14:paraId="06A085A0" w14:textId="77777777" w:rsidR="00B517F7" w:rsidRDefault="00B517F7" w:rsidP="00B043A8">
            <w:pPr>
              <w:overflowPunct/>
              <w:jc w:val="both"/>
              <w:rPr>
                <w:rFonts w:asciiTheme="minorHAnsi" w:eastAsiaTheme="minorHAnsi" w:hAnsiTheme="minorHAnsi" w:cstheme="minorHAnsi"/>
              </w:rPr>
            </w:pPr>
          </w:p>
          <w:p w14:paraId="58A63D40" w14:textId="6C7B6A17" w:rsidR="00DA7448" w:rsidRDefault="00F1550F" w:rsidP="00B043A8">
            <w:pPr>
              <w:overflowPunct/>
              <w:jc w:val="both"/>
              <w:rPr>
                <w:rFonts w:asciiTheme="minorHAnsi" w:eastAsiaTheme="minorHAnsi" w:hAnsiTheme="minorHAnsi" w:cstheme="minorHAnsi"/>
              </w:rPr>
            </w:pPr>
            <w:r>
              <w:rPr>
                <w:rFonts w:asciiTheme="minorHAnsi" w:eastAsiaTheme="minorHAnsi" w:hAnsiTheme="minorHAnsi" w:cstheme="minorHAnsi"/>
              </w:rPr>
              <w:t xml:space="preserve">With regard to the design, the proposal is now for a </w:t>
            </w:r>
            <w:proofErr w:type="gramStart"/>
            <w:r>
              <w:rPr>
                <w:rFonts w:asciiTheme="minorHAnsi" w:eastAsiaTheme="minorHAnsi" w:hAnsiTheme="minorHAnsi" w:cstheme="minorHAnsi"/>
              </w:rPr>
              <w:t>two storey</w:t>
            </w:r>
            <w:proofErr w:type="gramEnd"/>
            <w:r>
              <w:rPr>
                <w:rFonts w:asciiTheme="minorHAnsi" w:eastAsiaTheme="minorHAnsi" w:hAnsiTheme="minorHAnsi" w:cstheme="minorHAnsi"/>
              </w:rPr>
              <w:t xml:space="preserve"> stone buil</w:t>
            </w:r>
            <w:r w:rsidR="00DA7448">
              <w:rPr>
                <w:rFonts w:asciiTheme="minorHAnsi" w:eastAsiaTheme="minorHAnsi" w:hAnsiTheme="minorHAnsi" w:cstheme="minorHAnsi"/>
              </w:rPr>
              <w:t xml:space="preserve">ding </w:t>
            </w:r>
            <w:r>
              <w:rPr>
                <w:rFonts w:asciiTheme="minorHAnsi" w:eastAsiaTheme="minorHAnsi" w:hAnsiTheme="minorHAnsi" w:cstheme="minorHAnsi"/>
              </w:rPr>
              <w:t xml:space="preserve">and the dormers, timber cladding and </w:t>
            </w:r>
            <w:proofErr w:type="spellStart"/>
            <w:r>
              <w:rPr>
                <w:rFonts w:asciiTheme="minorHAnsi" w:eastAsiaTheme="minorHAnsi" w:hAnsiTheme="minorHAnsi" w:cstheme="minorHAnsi"/>
              </w:rPr>
              <w:t>velux</w:t>
            </w:r>
            <w:proofErr w:type="spellEnd"/>
            <w:r>
              <w:rPr>
                <w:rFonts w:asciiTheme="minorHAnsi" w:eastAsiaTheme="minorHAnsi" w:hAnsiTheme="minorHAnsi" w:cstheme="minorHAnsi"/>
              </w:rPr>
              <w:t xml:space="preserve"> rooflights</w:t>
            </w:r>
            <w:r w:rsidR="000146A9">
              <w:rPr>
                <w:rFonts w:asciiTheme="minorHAnsi" w:eastAsiaTheme="minorHAnsi" w:hAnsiTheme="minorHAnsi" w:cstheme="minorHAnsi"/>
              </w:rPr>
              <w:t xml:space="preserve"> are</w:t>
            </w:r>
            <w:r>
              <w:rPr>
                <w:rFonts w:asciiTheme="minorHAnsi" w:eastAsiaTheme="minorHAnsi" w:hAnsiTheme="minorHAnsi" w:cstheme="minorHAnsi"/>
              </w:rPr>
              <w:t xml:space="preserve"> removed from the schem</w:t>
            </w:r>
            <w:r w:rsidR="00595476">
              <w:rPr>
                <w:rFonts w:asciiTheme="minorHAnsi" w:eastAsiaTheme="minorHAnsi" w:hAnsiTheme="minorHAnsi" w:cstheme="minorHAnsi"/>
              </w:rPr>
              <w:t>e</w:t>
            </w:r>
            <w:r w:rsidR="000146A9">
              <w:rPr>
                <w:rFonts w:asciiTheme="minorHAnsi" w:eastAsiaTheme="minorHAnsi" w:hAnsiTheme="minorHAnsi" w:cstheme="minorHAnsi"/>
              </w:rPr>
              <w:t xml:space="preserve">. </w:t>
            </w:r>
            <w:proofErr w:type="gramStart"/>
            <w:r w:rsidR="000146A9">
              <w:rPr>
                <w:rFonts w:asciiTheme="minorHAnsi" w:eastAsiaTheme="minorHAnsi" w:hAnsiTheme="minorHAnsi" w:cstheme="minorHAnsi"/>
              </w:rPr>
              <w:t>T</w:t>
            </w:r>
            <w:r>
              <w:rPr>
                <w:rFonts w:asciiTheme="minorHAnsi" w:eastAsiaTheme="minorHAnsi" w:hAnsiTheme="minorHAnsi" w:cstheme="minorHAnsi"/>
              </w:rPr>
              <w:t>he glazed gable</w:t>
            </w:r>
            <w:r w:rsidR="000146A9">
              <w:rPr>
                <w:rFonts w:asciiTheme="minorHAnsi" w:eastAsiaTheme="minorHAnsi" w:hAnsiTheme="minorHAnsi" w:cstheme="minorHAnsi"/>
              </w:rPr>
              <w:t>,</w:t>
            </w:r>
            <w:proofErr w:type="gramEnd"/>
            <w:r w:rsidR="000146A9">
              <w:rPr>
                <w:rFonts w:asciiTheme="minorHAnsi" w:eastAsiaTheme="minorHAnsi" w:hAnsiTheme="minorHAnsi" w:cstheme="minorHAnsi"/>
              </w:rPr>
              <w:t xml:space="preserve"> pitched roof canopy</w:t>
            </w:r>
            <w:r>
              <w:rPr>
                <w:rFonts w:asciiTheme="minorHAnsi" w:eastAsiaTheme="minorHAnsi" w:hAnsiTheme="minorHAnsi" w:cstheme="minorHAnsi"/>
              </w:rPr>
              <w:t xml:space="preserve"> </w:t>
            </w:r>
            <w:r w:rsidR="000146A9">
              <w:rPr>
                <w:rFonts w:asciiTheme="minorHAnsi" w:eastAsiaTheme="minorHAnsi" w:hAnsiTheme="minorHAnsi" w:cstheme="minorHAnsi"/>
              </w:rPr>
              <w:t xml:space="preserve">and oversailing roof </w:t>
            </w:r>
            <w:r>
              <w:rPr>
                <w:rFonts w:asciiTheme="minorHAnsi" w:eastAsiaTheme="minorHAnsi" w:hAnsiTheme="minorHAnsi" w:cstheme="minorHAnsi"/>
              </w:rPr>
              <w:t xml:space="preserve">remains.  </w:t>
            </w:r>
            <w:r w:rsidR="00DA7448">
              <w:rPr>
                <w:rFonts w:asciiTheme="minorHAnsi" w:eastAsiaTheme="minorHAnsi" w:hAnsiTheme="minorHAnsi" w:cstheme="minorHAnsi"/>
              </w:rPr>
              <w:t xml:space="preserve">The height of the building is increased by 0.8 metres to accommodate the second </w:t>
            </w:r>
            <w:proofErr w:type="gramStart"/>
            <w:r w:rsidR="00DA7448">
              <w:rPr>
                <w:rFonts w:asciiTheme="minorHAnsi" w:eastAsiaTheme="minorHAnsi" w:hAnsiTheme="minorHAnsi" w:cstheme="minorHAnsi"/>
              </w:rPr>
              <w:t>storey</w:t>
            </w:r>
            <w:proofErr w:type="gramEnd"/>
            <w:r w:rsidR="00DA7448">
              <w:rPr>
                <w:rFonts w:asciiTheme="minorHAnsi" w:eastAsiaTheme="minorHAnsi" w:hAnsiTheme="minorHAnsi" w:cstheme="minorHAnsi"/>
              </w:rPr>
              <w:t xml:space="preserve"> </w:t>
            </w:r>
            <w:r w:rsidR="000146A9">
              <w:rPr>
                <w:rFonts w:asciiTheme="minorHAnsi" w:eastAsiaTheme="minorHAnsi" w:hAnsiTheme="minorHAnsi" w:cstheme="minorHAnsi"/>
              </w:rPr>
              <w:t>but the footprint remains 10m x 6m</w:t>
            </w:r>
            <w:r w:rsidR="007A1939">
              <w:rPr>
                <w:rFonts w:asciiTheme="minorHAnsi" w:eastAsiaTheme="minorHAnsi" w:hAnsiTheme="minorHAnsi" w:cstheme="minorHAnsi"/>
              </w:rPr>
              <w:t xml:space="preserve">. The proposal is for a substantial two storey building. </w:t>
            </w:r>
            <w:r w:rsidR="000146A9">
              <w:rPr>
                <w:rFonts w:asciiTheme="minorHAnsi" w:eastAsiaTheme="minorHAnsi" w:hAnsiTheme="minorHAnsi" w:cstheme="minorHAnsi"/>
              </w:rPr>
              <w:t xml:space="preserve"> </w:t>
            </w:r>
          </w:p>
          <w:p w14:paraId="1EAEDFFD" w14:textId="77777777" w:rsidR="00DA7448" w:rsidRDefault="00DA7448" w:rsidP="00B043A8">
            <w:pPr>
              <w:overflowPunct/>
              <w:jc w:val="both"/>
              <w:rPr>
                <w:rFonts w:asciiTheme="minorHAnsi" w:eastAsiaTheme="minorHAnsi" w:hAnsiTheme="minorHAnsi" w:cstheme="minorHAnsi"/>
              </w:rPr>
            </w:pPr>
          </w:p>
          <w:p w14:paraId="656E7E04" w14:textId="694A3886" w:rsidR="00B043A8" w:rsidRDefault="00595476" w:rsidP="00B043A8">
            <w:pPr>
              <w:overflowPunct/>
              <w:jc w:val="both"/>
              <w:rPr>
                <w:rFonts w:asciiTheme="minorHAnsi" w:eastAsiaTheme="minorHAnsi" w:hAnsiTheme="minorHAnsi" w:cstheme="minorHAnsi"/>
              </w:rPr>
            </w:pPr>
            <w:r>
              <w:rPr>
                <w:rFonts w:asciiTheme="minorHAnsi" w:eastAsiaTheme="minorHAnsi" w:hAnsiTheme="minorHAnsi" w:cstheme="minorHAnsi"/>
              </w:rPr>
              <w:t xml:space="preserve">The </w:t>
            </w:r>
            <w:r w:rsidR="00B043A8">
              <w:rPr>
                <w:rFonts w:asciiTheme="minorHAnsi" w:eastAsiaTheme="minorHAnsi" w:hAnsiTheme="minorHAnsi" w:cstheme="minorHAnsi"/>
              </w:rPr>
              <w:t>former farm buildings retain much of their historic character in form and materials</w:t>
            </w:r>
            <w:r w:rsidR="00712DC3">
              <w:rPr>
                <w:rFonts w:asciiTheme="minorHAnsi" w:eastAsiaTheme="minorHAnsi" w:hAnsiTheme="minorHAnsi" w:cstheme="minorHAnsi"/>
              </w:rPr>
              <w:t xml:space="preserve">, the detailed design removed some of the undesirable features of the previous submission but results in a bigger scale, it is still domestic in nature and physically detached from the historic grouping. </w:t>
            </w:r>
          </w:p>
          <w:p w14:paraId="5AE53D69" w14:textId="77777777" w:rsidR="00B043A8" w:rsidRDefault="00B043A8" w:rsidP="00B043A8">
            <w:pPr>
              <w:overflowPunct/>
              <w:jc w:val="both"/>
              <w:rPr>
                <w:rFonts w:asciiTheme="minorHAnsi" w:eastAsiaTheme="minorHAnsi" w:hAnsiTheme="minorHAnsi" w:cstheme="minorHAnsi"/>
              </w:rPr>
            </w:pPr>
          </w:p>
          <w:p w14:paraId="24D7AA8F" w14:textId="77777777" w:rsidR="00B043A8" w:rsidRDefault="00B043A8" w:rsidP="00B043A8">
            <w:pPr>
              <w:overflowPunct/>
              <w:jc w:val="both"/>
              <w:rPr>
                <w:rFonts w:asciiTheme="minorHAnsi" w:eastAsiaTheme="minorHAnsi" w:hAnsiTheme="minorHAnsi" w:cstheme="minorHAnsi"/>
              </w:rPr>
            </w:pPr>
          </w:p>
          <w:p w14:paraId="216D51AB" w14:textId="11B2A445" w:rsidR="00714560" w:rsidRPr="006D7624" w:rsidRDefault="00B043A8" w:rsidP="00B043A8">
            <w:pPr>
              <w:pStyle w:val="Header"/>
              <w:tabs>
                <w:tab w:val="clear" w:pos="4153"/>
                <w:tab w:val="clear" w:pos="8306"/>
              </w:tabs>
              <w:jc w:val="both"/>
              <w:rPr>
                <w:rFonts w:ascii="Calibri" w:hAnsi="Calibri"/>
                <w:szCs w:val="22"/>
              </w:rPr>
            </w:pPr>
            <w:r>
              <w:rPr>
                <w:rFonts w:asciiTheme="minorHAnsi" w:eastAsiaTheme="minorHAnsi" w:hAnsiTheme="minorHAnsi" w:cstheme="minorHAnsi"/>
              </w:rPr>
              <w:lastRenderedPageBreak/>
              <w:t xml:space="preserve">The proposed building </w:t>
            </w:r>
            <w:r w:rsidR="007A1939">
              <w:rPr>
                <w:rFonts w:asciiTheme="minorHAnsi" w:eastAsiaTheme="minorHAnsi" w:hAnsiTheme="minorHAnsi" w:cstheme="minorHAnsi"/>
              </w:rPr>
              <w:t>is located outside the settlement boundary in open countryside and is of a domestic scale and design, physically detached from the main group of buildings.</w:t>
            </w:r>
            <w:r w:rsidR="009376D3">
              <w:rPr>
                <w:rFonts w:asciiTheme="minorHAnsi" w:eastAsiaTheme="minorHAnsi" w:hAnsiTheme="minorHAnsi" w:cstheme="minorHAnsi"/>
              </w:rPr>
              <w:t xml:space="preserve"> The fundamental issues </w:t>
            </w:r>
            <w:proofErr w:type="gramStart"/>
            <w:r w:rsidR="009376D3">
              <w:rPr>
                <w:rFonts w:asciiTheme="minorHAnsi" w:eastAsiaTheme="minorHAnsi" w:hAnsiTheme="minorHAnsi" w:cstheme="minorHAnsi"/>
              </w:rPr>
              <w:t>with regard to</w:t>
            </w:r>
            <w:proofErr w:type="gramEnd"/>
            <w:r w:rsidR="009376D3">
              <w:rPr>
                <w:rFonts w:asciiTheme="minorHAnsi" w:eastAsiaTheme="minorHAnsi" w:hAnsiTheme="minorHAnsi" w:cstheme="minorHAnsi"/>
              </w:rPr>
              <w:t xml:space="preserve"> siting the new building here remain, regardless of the design changes. </w:t>
            </w:r>
            <w:r w:rsidR="007A1939">
              <w:rPr>
                <w:rFonts w:asciiTheme="minorHAnsi" w:eastAsiaTheme="minorHAnsi" w:hAnsiTheme="minorHAnsi" w:cstheme="minorHAnsi"/>
              </w:rPr>
              <w:t xml:space="preserve"> As such </w:t>
            </w:r>
            <w:r w:rsidR="009376D3">
              <w:rPr>
                <w:rFonts w:asciiTheme="minorHAnsi" w:eastAsiaTheme="minorHAnsi" w:hAnsiTheme="minorHAnsi" w:cstheme="minorHAnsi"/>
              </w:rPr>
              <w:t>the proposal</w:t>
            </w:r>
            <w:r w:rsidR="007A1939">
              <w:rPr>
                <w:rFonts w:asciiTheme="minorHAnsi" w:eastAsiaTheme="minorHAnsi" w:hAnsiTheme="minorHAnsi" w:cstheme="minorHAnsi"/>
              </w:rPr>
              <w:t xml:space="preserve"> is </w:t>
            </w:r>
            <w:r w:rsidR="009376D3">
              <w:rPr>
                <w:rFonts w:asciiTheme="minorHAnsi" w:eastAsiaTheme="minorHAnsi" w:hAnsiTheme="minorHAnsi" w:cstheme="minorHAnsi"/>
              </w:rPr>
              <w:t xml:space="preserve">still </w:t>
            </w:r>
            <w:r w:rsidR="007A1939">
              <w:rPr>
                <w:rFonts w:asciiTheme="minorHAnsi" w:eastAsiaTheme="minorHAnsi" w:hAnsiTheme="minorHAnsi" w:cstheme="minorHAnsi"/>
              </w:rPr>
              <w:t>considered to conflict with policies DMG2, DMB3 and D</w:t>
            </w:r>
            <w:r w:rsidR="00BD01D8">
              <w:rPr>
                <w:rFonts w:asciiTheme="minorHAnsi" w:eastAsiaTheme="minorHAnsi" w:hAnsiTheme="minorHAnsi" w:cstheme="minorHAnsi"/>
              </w:rPr>
              <w:t xml:space="preserve">MG1 of the Core Strategy. </w:t>
            </w:r>
          </w:p>
        </w:tc>
      </w:tr>
      <w:tr w:rsidR="008C75E4" w:rsidRPr="008C75E4" w14:paraId="3B7424E5" w14:textId="77777777" w:rsidTr="00504440">
        <w:trPr>
          <w:trHeight w:val="864"/>
          <w:jc w:val="center"/>
        </w:trPr>
        <w:tc>
          <w:tcPr>
            <w:tcW w:w="9555" w:type="dxa"/>
            <w:gridSpan w:val="14"/>
            <w:tcMar>
              <w:top w:w="57" w:type="dxa"/>
              <w:bottom w:w="57" w:type="dxa"/>
            </w:tcMar>
          </w:tcPr>
          <w:p w14:paraId="0D95C1A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4532730A" w14:textId="7BB2E601" w:rsidR="00C6456D" w:rsidRPr="00D23470" w:rsidRDefault="00BD01D8" w:rsidP="00454754">
            <w:pPr>
              <w:contextualSpacing/>
              <w:jc w:val="both"/>
              <w:rPr>
                <w:rFonts w:ascii="Calibri" w:hAnsi="Calibri"/>
                <w:szCs w:val="22"/>
              </w:rPr>
            </w:pPr>
            <w:r w:rsidRPr="00BD01D8">
              <w:rPr>
                <w:rFonts w:ascii="Calibri" w:hAnsi="Calibri"/>
                <w:szCs w:val="22"/>
              </w:rPr>
              <w:t xml:space="preserve">The proposal has an acceptable impact on residential amenity. The impact of a </w:t>
            </w:r>
            <w:proofErr w:type="gramStart"/>
            <w:r w:rsidRPr="00BD01D8">
              <w:rPr>
                <w:rFonts w:ascii="Calibri" w:hAnsi="Calibri"/>
                <w:szCs w:val="22"/>
              </w:rPr>
              <w:t>first floor</w:t>
            </w:r>
            <w:proofErr w:type="gramEnd"/>
            <w:r w:rsidRPr="00BD01D8">
              <w:rPr>
                <w:rFonts w:ascii="Calibri" w:hAnsi="Calibri"/>
                <w:szCs w:val="22"/>
              </w:rPr>
              <w:t xml:space="preserve"> window in the proposed north gable is limited by distance and intervening vegetation.</w:t>
            </w:r>
          </w:p>
        </w:tc>
      </w:tr>
      <w:tr w:rsidR="008C75E4" w:rsidRPr="008C75E4" w14:paraId="6B21E1ED" w14:textId="77777777" w:rsidTr="00504440">
        <w:trPr>
          <w:trHeight w:val="864"/>
          <w:jc w:val="center"/>
        </w:trPr>
        <w:tc>
          <w:tcPr>
            <w:tcW w:w="9555" w:type="dxa"/>
            <w:gridSpan w:val="14"/>
            <w:tcMar>
              <w:top w:w="57" w:type="dxa"/>
              <w:bottom w:w="57" w:type="dxa"/>
            </w:tcMar>
          </w:tcPr>
          <w:p w14:paraId="71B82BFF"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17CC86D" w14:textId="7303A73B" w:rsidR="00937595" w:rsidRPr="00545D8C" w:rsidRDefault="00BD01D8" w:rsidP="008C6FDA">
            <w:pPr>
              <w:overflowPunct/>
              <w:autoSpaceDE/>
              <w:autoSpaceDN/>
              <w:adjustRightInd/>
              <w:jc w:val="both"/>
              <w:textAlignment w:val="auto"/>
              <w:rPr>
                <w:rFonts w:ascii="Calibri" w:hAnsi="Calibri"/>
                <w:szCs w:val="22"/>
              </w:rPr>
            </w:pPr>
            <w:r>
              <w:rPr>
                <w:rFonts w:ascii="Calibri" w:hAnsi="Calibri"/>
                <w:szCs w:val="22"/>
              </w:rPr>
              <w:t xml:space="preserve">The proposed building is located behind a belt of mature leylandii and </w:t>
            </w:r>
            <w:r w:rsidR="00A1454C">
              <w:rPr>
                <w:rFonts w:ascii="Calibri" w:hAnsi="Calibri"/>
                <w:szCs w:val="22"/>
              </w:rPr>
              <w:t>will not be highly visible from public vantage points however this does not outweigh the</w:t>
            </w:r>
            <w:r w:rsidR="009376D3">
              <w:rPr>
                <w:rFonts w:ascii="Calibri" w:hAnsi="Calibri"/>
                <w:szCs w:val="22"/>
              </w:rPr>
              <w:t xml:space="preserve"> fundamental</w:t>
            </w:r>
            <w:r w:rsidR="00A1454C">
              <w:rPr>
                <w:rFonts w:ascii="Calibri" w:hAnsi="Calibri"/>
                <w:szCs w:val="22"/>
              </w:rPr>
              <w:t xml:space="preserve"> matters of principle discussed above. </w:t>
            </w:r>
          </w:p>
        </w:tc>
      </w:tr>
      <w:tr w:rsidR="00446D63" w:rsidRPr="008C75E4" w14:paraId="57B42A31" w14:textId="77777777" w:rsidTr="00504440">
        <w:trPr>
          <w:trHeight w:val="864"/>
          <w:jc w:val="center"/>
        </w:trPr>
        <w:tc>
          <w:tcPr>
            <w:tcW w:w="9555" w:type="dxa"/>
            <w:gridSpan w:val="14"/>
            <w:tcMar>
              <w:top w:w="57" w:type="dxa"/>
              <w:bottom w:w="57" w:type="dxa"/>
            </w:tcMar>
          </w:tcPr>
          <w:p w14:paraId="5C5CD92C" w14:textId="77777777" w:rsidR="00A07220" w:rsidRDefault="00446D63" w:rsidP="006126D1">
            <w:pPr>
              <w:contextualSpacing/>
              <w:jc w:val="both"/>
              <w:rPr>
                <w:rFonts w:ascii="Calibri" w:hAnsi="Calibri"/>
                <w:b/>
                <w:szCs w:val="22"/>
              </w:rPr>
            </w:pPr>
            <w:r>
              <w:rPr>
                <w:rFonts w:ascii="Calibri" w:hAnsi="Calibri"/>
                <w:b/>
                <w:szCs w:val="22"/>
              </w:rPr>
              <w:t>Ecology / Trees:</w:t>
            </w:r>
          </w:p>
          <w:p w14:paraId="53A98F7D" w14:textId="77777777" w:rsidR="00C309B4" w:rsidRDefault="00C309B4" w:rsidP="006126D1">
            <w:pPr>
              <w:contextualSpacing/>
              <w:jc w:val="both"/>
              <w:rPr>
                <w:rFonts w:ascii="Calibri" w:hAnsi="Calibri"/>
                <w:bCs/>
                <w:szCs w:val="22"/>
              </w:rPr>
            </w:pPr>
            <w:r w:rsidRPr="00FF1BFD">
              <w:rPr>
                <w:rFonts w:ascii="Calibri" w:hAnsi="Calibri"/>
                <w:bCs/>
                <w:szCs w:val="22"/>
              </w:rPr>
              <w:t xml:space="preserve">A tree report has been submitted which concludes that the development could be carried out without affecting the root protection area of trees and </w:t>
            </w:r>
            <w:r w:rsidR="00FF1BFD" w:rsidRPr="00FF1BFD">
              <w:rPr>
                <w:rFonts w:ascii="Calibri" w:hAnsi="Calibri"/>
                <w:bCs/>
                <w:szCs w:val="22"/>
              </w:rPr>
              <w:t xml:space="preserve">that trees would be protected during the works. </w:t>
            </w:r>
          </w:p>
          <w:p w14:paraId="37E5B3F4" w14:textId="77777777" w:rsidR="00FF1BFD" w:rsidRDefault="00FF1BFD" w:rsidP="006126D1">
            <w:pPr>
              <w:contextualSpacing/>
              <w:jc w:val="both"/>
              <w:rPr>
                <w:rFonts w:ascii="Calibri" w:hAnsi="Calibri"/>
                <w:bCs/>
                <w:szCs w:val="22"/>
              </w:rPr>
            </w:pPr>
          </w:p>
          <w:p w14:paraId="2D635B59" w14:textId="21ED4627" w:rsidR="00FF1BFD" w:rsidRPr="00FF1BFD" w:rsidRDefault="00FF1BFD" w:rsidP="006126D1">
            <w:pPr>
              <w:contextualSpacing/>
              <w:jc w:val="both"/>
              <w:rPr>
                <w:rFonts w:ascii="Calibri" w:hAnsi="Calibri"/>
                <w:bCs/>
                <w:szCs w:val="22"/>
              </w:rPr>
            </w:pPr>
            <w:r>
              <w:rPr>
                <w:rFonts w:ascii="Calibri" w:hAnsi="Calibri"/>
                <w:bCs/>
                <w:szCs w:val="22"/>
              </w:rPr>
              <w:t xml:space="preserve">There are no identified ecological constraints. </w:t>
            </w:r>
          </w:p>
        </w:tc>
      </w:tr>
      <w:tr w:rsidR="008C75E4" w:rsidRPr="008C75E4" w14:paraId="7D378CEA" w14:textId="77777777" w:rsidTr="00504440">
        <w:trPr>
          <w:trHeight w:val="864"/>
          <w:jc w:val="center"/>
        </w:trPr>
        <w:tc>
          <w:tcPr>
            <w:tcW w:w="9555" w:type="dxa"/>
            <w:gridSpan w:val="14"/>
            <w:tcMar>
              <w:top w:w="57" w:type="dxa"/>
              <w:bottom w:w="57" w:type="dxa"/>
            </w:tcMar>
          </w:tcPr>
          <w:p w14:paraId="0DE52342"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2A864CA8" w14:textId="6D36593C" w:rsidR="00C50517" w:rsidRPr="002A7DF7" w:rsidRDefault="009376D3"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site is accessed via a private drive and there are no objections from LCC highways subject to technical conditions.  </w:t>
            </w:r>
          </w:p>
        </w:tc>
      </w:tr>
      <w:tr w:rsidR="008C75E4" w:rsidRPr="008C75E4" w14:paraId="2AF9B66B" w14:textId="77777777" w:rsidTr="00504440">
        <w:trPr>
          <w:trHeight w:val="864"/>
          <w:jc w:val="center"/>
        </w:trPr>
        <w:tc>
          <w:tcPr>
            <w:tcW w:w="9555" w:type="dxa"/>
            <w:gridSpan w:val="14"/>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28BDF13" w14:textId="01D9E1BB" w:rsidR="00C44E40" w:rsidRPr="00BA2247" w:rsidRDefault="009376D3" w:rsidP="00454754">
            <w:pPr>
              <w:pStyle w:val="Header"/>
              <w:tabs>
                <w:tab w:val="clear" w:pos="4153"/>
                <w:tab w:val="clear" w:pos="8306"/>
              </w:tabs>
              <w:contextualSpacing/>
              <w:jc w:val="both"/>
              <w:rPr>
                <w:rFonts w:ascii="Calibri" w:hAnsi="Calibri"/>
                <w:szCs w:val="22"/>
              </w:rPr>
            </w:pPr>
            <w:r>
              <w:rPr>
                <w:rFonts w:ascii="Calibri" w:hAnsi="Calibri"/>
                <w:szCs w:val="22"/>
              </w:rPr>
              <w:t>It is no</w:t>
            </w:r>
            <w:r w:rsidR="0034234A">
              <w:rPr>
                <w:rFonts w:ascii="Calibri" w:hAnsi="Calibri"/>
                <w:szCs w:val="22"/>
              </w:rPr>
              <w:t>t</w:t>
            </w:r>
            <w:r>
              <w:rPr>
                <w:rFonts w:ascii="Calibri" w:hAnsi="Calibri"/>
                <w:szCs w:val="22"/>
              </w:rPr>
              <w:t xml:space="preserve"> considered that the proposal addresses the previous reasons for refusal.</w:t>
            </w:r>
            <w:r w:rsidR="00D620C0">
              <w:rPr>
                <w:rFonts w:ascii="Calibri" w:hAnsi="Calibri"/>
                <w:szCs w:val="22"/>
              </w:rPr>
              <w:t xml:space="preserve"> Therefore, it is recommended accordingly. </w:t>
            </w:r>
          </w:p>
        </w:tc>
      </w:tr>
      <w:tr w:rsidR="00C0704D" w:rsidRPr="008C75E4" w14:paraId="14530A24" w14:textId="77777777" w:rsidTr="00504440">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E4D3E12" w14:textId="03560A49" w:rsidR="00C0704D" w:rsidRPr="008C75E4" w:rsidRDefault="00D620C0" w:rsidP="006126D1">
            <w:pPr>
              <w:jc w:val="both"/>
              <w:rPr>
                <w:rFonts w:ascii="Calibri" w:hAnsi="Calibri"/>
                <w:bCs/>
                <w:szCs w:val="22"/>
              </w:rPr>
            </w:pPr>
            <w:r>
              <w:rPr>
                <w:rFonts w:ascii="Calibri" w:hAnsi="Calibri"/>
                <w:bCs/>
                <w:szCs w:val="22"/>
              </w:rPr>
              <w:t xml:space="preserve">That planning permission is refused. </w:t>
            </w:r>
          </w:p>
        </w:tc>
      </w:tr>
    </w:tbl>
    <w:p w14:paraId="50B8B323" w14:textId="7F984599" w:rsidR="0031197A" w:rsidRPr="008C75E4" w:rsidRDefault="005C371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F46FD"/>
    <w:multiLevelType w:val="hybridMultilevel"/>
    <w:tmpl w:val="3B0EF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292"/>
    <w:rsid w:val="000146A9"/>
    <w:rsid w:val="00016A73"/>
    <w:rsid w:val="00041FBF"/>
    <w:rsid w:val="00055B13"/>
    <w:rsid w:val="000726BD"/>
    <w:rsid w:val="0008638E"/>
    <w:rsid w:val="000B5CB5"/>
    <w:rsid w:val="000C7A57"/>
    <w:rsid w:val="00101855"/>
    <w:rsid w:val="0010371E"/>
    <w:rsid w:val="00106932"/>
    <w:rsid w:val="00130035"/>
    <w:rsid w:val="00141512"/>
    <w:rsid w:val="0016428F"/>
    <w:rsid w:val="00174004"/>
    <w:rsid w:val="00193439"/>
    <w:rsid w:val="001946E0"/>
    <w:rsid w:val="00196722"/>
    <w:rsid w:val="001B769B"/>
    <w:rsid w:val="001C1453"/>
    <w:rsid w:val="001D4F7A"/>
    <w:rsid w:val="001D5ADD"/>
    <w:rsid w:val="00203F50"/>
    <w:rsid w:val="00206E24"/>
    <w:rsid w:val="00237DA1"/>
    <w:rsid w:val="00250879"/>
    <w:rsid w:val="00261287"/>
    <w:rsid w:val="00263B45"/>
    <w:rsid w:val="00284480"/>
    <w:rsid w:val="0028751A"/>
    <w:rsid w:val="0029334A"/>
    <w:rsid w:val="002A01CF"/>
    <w:rsid w:val="002A7DF7"/>
    <w:rsid w:val="002B67FA"/>
    <w:rsid w:val="002B7854"/>
    <w:rsid w:val="002C6277"/>
    <w:rsid w:val="002D4346"/>
    <w:rsid w:val="002D6A2E"/>
    <w:rsid w:val="002E2952"/>
    <w:rsid w:val="002E7CC1"/>
    <w:rsid w:val="002F041D"/>
    <w:rsid w:val="002F2580"/>
    <w:rsid w:val="002F7502"/>
    <w:rsid w:val="003137E0"/>
    <w:rsid w:val="00320A6F"/>
    <w:rsid w:val="00321B6E"/>
    <w:rsid w:val="003359D0"/>
    <w:rsid w:val="00341E8D"/>
    <w:rsid w:val="0034234A"/>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46D63"/>
    <w:rsid w:val="00454754"/>
    <w:rsid w:val="004654DD"/>
    <w:rsid w:val="00477832"/>
    <w:rsid w:val="004854EC"/>
    <w:rsid w:val="004936A6"/>
    <w:rsid w:val="004947BB"/>
    <w:rsid w:val="004A5EA9"/>
    <w:rsid w:val="004B01BD"/>
    <w:rsid w:val="004B1DFD"/>
    <w:rsid w:val="004C2434"/>
    <w:rsid w:val="004D0149"/>
    <w:rsid w:val="004D6FC7"/>
    <w:rsid w:val="004E58E3"/>
    <w:rsid w:val="004F0649"/>
    <w:rsid w:val="004F1043"/>
    <w:rsid w:val="004F1E99"/>
    <w:rsid w:val="00503E36"/>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95476"/>
    <w:rsid w:val="005B0A0E"/>
    <w:rsid w:val="005C371A"/>
    <w:rsid w:val="005D3432"/>
    <w:rsid w:val="005E1C6C"/>
    <w:rsid w:val="005E65DF"/>
    <w:rsid w:val="005F1593"/>
    <w:rsid w:val="006101D7"/>
    <w:rsid w:val="006124F1"/>
    <w:rsid w:val="006126D1"/>
    <w:rsid w:val="0061423C"/>
    <w:rsid w:val="006326A2"/>
    <w:rsid w:val="0065655C"/>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2DC3"/>
    <w:rsid w:val="00714560"/>
    <w:rsid w:val="00725F1C"/>
    <w:rsid w:val="007430C8"/>
    <w:rsid w:val="007501E4"/>
    <w:rsid w:val="0075398F"/>
    <w:rsid w:val="00755FCC"/>
    <w:rsid w:val="007633AB"/>
    <w:rsid w:val="00776AE2"/>
    <w:rsid w:val="007921CD"/>
    <w:rsid w:val="007929D5"/>
    <w:rsid w:val="007A1939"/>
    <w:rsid w:val="007C5713"/>
    <w:rsid w:val="007C791C"/>
    <w:rsid w:val="007D6D02"/>
    <w:rsid w:val="007D7DF4"/>
    <w:rsid w:val="007E0D23"/>
    <w:rsid w:val="007E5EFF"/>
    <w:rsid w:val="007F196D"/>
    <w:rsid w:val="00805895"/>
    <w:rsid w:val="008075CB"/>
    <w:rsid w:val="00811771"/>
    <w:rsid w:val="008154DD"/>
    <w:rsid w:val="008542DE"/>
    <w:rsid w:val="0086109A"/>
    <w:rsid w:val="008638DE"/>
    <w:rsid w:val="00891182"/>
    <w:rsid w:val="008A2403"/>
    <w:rsid w:val="008A28C8"/>
    <w:rsid w:val="008C6FDA"/>
    <w:rsid w:val="008C75E4"/>
    <w:rsid w:val="008F6B58"/>
    <w:rsid w:val="0090282C"/>
    <w:rsid w:val="00906D0C"/>
    <w:rsid w:val="00934B34"/>
    <w:rsid w:val="00937595"/>
    <w:rsid w:val="009376D3"/>
    <w:rsid w:val="009565F5"/>
    <w:rsid w:val="009825FF"/>
    <w:rsid w:val="00985097"/>
    <w:rsid w:val="00990492"/>
    <w:rsid w:val="00994EF1"/>
    <w:rsid w:val="009C4BCF"/>
    <w:rsid w:val="009C7F61"/>
    <w:rsid w:val="009E6A8B"/>
    <w:rsid w:val="00A04A96"/>
    <w:rsid w:val="00A07220"/>
    <w:rsid w:val="00A1454C"/>
    <w:rsid w:val="00A40070"/>
    <w:rsid w:val="00A42E82"/>
    <w:rsid w:val="00A46EE9"/>
    <w:rsid w:val="00A55E83"/>
    <w:rsid w:val="00A579BB"/>
    <w:rsid w:val="00A63D55"/>
    <w:rsid w:val="00A8441B"/>
    <w:rsid w:val="00A9088C"/>
    <w:rsid w:val="00A9168C"/>
    <w:rsid w:val="00A95D89"/>
    <w:rsid w:val="00AB3243"/>
    <w:rsid w:val="00AB5232"/>
    <w:rsid w:val="00B043A8"/>
    <w:rsid w:val="00B14DDC"/>
    <w:rsid w:val="00B30A5E"/>
    <w:rsid w:val="00B31505"/>
    <w:rsid w:val="00B3524E"/>
    <w:rsid w:val="00B517F7"/>
    <w:rsid w:val="00B6269C"/>
    <w:rsid w:val="00B74C73"/>
    <w:rsid w:val="00B93EB5"/>
    <w:rsid w:val="00B96F5A"/>
    <w:rsid w:val="00BA2247"/>
    <w:rsid w:val="00BA5D97"/>
    <w:rsid w:val="00BA6B19"/>
    <w:rsid w:val="00BB1C52"/>
    <w:rsid w:val="00BB2A50"/>
    <w:rsid w:val="00BC1E48"/>
    <w:rsid w:val="00BD01D8"/>
    <w:rsid w:val="00BD3F03"/>
    <w:rsid w:val="00C0704D"/>
    <w:rsid w:val="00C214A6"/>
    <w:rsid w:val="00C24A51"/>
    <w:rsid w:val="00C25722"/>
    <w:rsid w:val="00C309B4"/>
    <w:rsid w:val="00C44E40"/>
    <w:rsid w:val="00C50517"/>
    <w:rsid w:val="00C618DB"/>
    <w:rsid w:val="00C6456D"/>
    <w:rsid w:val="00C93384"/>
    <w:rsid w:val="00CA28BA"/>
    <w:rsid w:val="00CC05A6"/>
    <w:rsid w:val="00CD1729"/>
    <w:rsid w:val="00CD2E03"/>
    <w:rsid w:val="00CD38B1"/>
    <w:rsid w:val="00D03E00"/>
    <w:rsid w:val="00D102D9"/>
    <w:rsid w:val="00D1063F"/>
    <w:rsid w:val="00D11007"/>
    <w:rsid w:val="00D1420C"/>
    <w:rsid w:val="00D20583"/>
    <w:rsid w:val="00D23470"/>
    <w:rsid w:val="00D2449B"/>
    <w:rsid w:val="00D54384"/>
    <w:rsid w:val="00D54E67"/>
    <w:rsid w:val="00D54F48"/>
    <w:rsid w:val="00D620C0"/>
    <w:rsid w:val="00D632BB"/>
    <w:rsid w:val="00D80310"/>
    <w:rsid w:val="00D90C20"/>
    <w:rsid w:val="00D9608A"/>
    <w:rsid w:val="00D96DF7"/>
    <w:rsid w:val="00D97AA3"/>
    <w:rsid w:val="00DA0C56"/>
    <w:rsid w:val="00DA27B6"/>
    <w:rsid w:val="00DA7448"/>
    <w:rsid w:val="00DC3C8A"/>
    <w:rsid w:val="00DD0313"/>
    <w:rsid w:val="00DD45BC"/>
    <w:rsid w:val="00DD62F6"/>
    <w:rsid w:val="00DD7E97"/>
    <w:rsid w:val="00DE740E"/>
    <w:rsid w:val="00DF42DA"/>
    <w:rsid w:val="00E03AFD"/>
    <w:rsid w:val="00E0485E"/>
    <w:rsid w:val="00E06DFC"/>
    <w:rsid w:val="00E23FB0"/>
    <w:rsid w:val="00E270CB"/>
    <w:rsid w:val="00E3317F"/>
    <w:rsid w:val="00E46243"/>
    <w:rsid w:val="00E66534"/>
    <w:rsid w:val="00E719A8"/>
    <w:rsid w:val="00E719D1"/>
    <w:rsid w:val="00E71A35"/>
    <w:rsid w:val="00E72F6C"/>
    <w:rsid w:val="00E80113"/>
    <w:rsid w:val="00E821C1"/>
    <w:rsid w:val="00EA09F9"/>
    <w:rsid w:val="00EA1673"/>
    <w:rsid w:val="00EB7D74"/>
    <w:rsid w:val="00EC23C7"/>
    <w:rsid w:val="00ED00B7"/>
    <w:rsid w:val="00EF1341"/>
    <w:rsid w:val="00EF44E6"/>
    <w:rsid w:val="00F012FA"/>
    <w:rsid w:val="00F055D3"/>
    <w:rsid w:val="00F129DD"/>
    <w:rsid w:val="00F1550F"/>
    <w:rsid w:val="00F16D0F"/>
    <w:rsid w:val="00F32789"/>
    <w:rsid w:val="00F71D53"/>
    <w:rsid w:val="00F731F5"/>
    <w:rsid w:val="00F75F59"/>
    <w:rsid w:val="00F8201E"/>
    <w:rsid w:val="00FB34C4"/>
    <w:rsid w:val="00FC046F"/>
    <w:rsid w:val="00FC6A11"/>
    <w:rsid w:val="00FC77EC"/>
    <w:rsid w:val="00FD334A"/>
    <w:rsid w:val="00FD6AE3"/>
    <w:rsid w:val="00FD7F21"/>
    <w:rsid w:val="00FF1BFD"/>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046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2021-11-09T10:33:00Z</cp:lastPrinted>
  <dcterms:created xsi:type="dcterms:W3CDTF">2021-11-09T10:36:00Z</dcterms:created>
  <dcterms:modified xsi:type="dcterms:W3CDTF">2021-11-09T10:36:00Z</dcterms:modified>
</cp:coreProperties>
</file>