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384"/>
        <w:gridCol w:w="430"/>
        <w:gridCol w:w="2588"/>
        <w:gridCol w:w="3634"/>
        <w:gridCol w:w="79"/>
      </w:tblGrid>
      <w:tr w:rsidR="004A5EA9" w:rsidRPr="00497B71" w14:paraId="3A185545"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11E8AF" w14:textId="77777777" w:rsidR="004A5EA9" w:rsidRPr="00497B71" w:rsidRDefault="00D2449B" w:rsidP="00D2449B">
            <w:pPr>
              <w:jc w:val="center"/>
              <w:rPr>
                <w:rFonts w:asciiTheme="minorHAnsi" w:hAnsiTheme="minorHAnsi" w:cstheme="minorHAnsi"/>
                <w:b/>
                <w:szCs w:val="22"/>
              </w:rPr>
            </w:pPr>
            <w:r w:rsidRPr="00497B71">
              <w:rPr>
                <w:rFonts w:asciiTheme="minorHAnsi" w:hAnsiTheme="minorHAnsi" w:cstheme="minorHAnsi"/>
                <w:b/>
                <w:szCs w:val="22"/>
              </w:rPr>
              <w:t>R</w:t>
            </w:r>
            <w:r w:rsidR="004A5EA9" w:rsidRPr="00497B71">
              <w:rPr>
                <w:rFonts w:asciiTheme="minorHAnsi" w:hAnsiTheme="minorHAnsi" w:cstheme="minorHAnsi"/>
                <w:b/>
                <w:szCs w:val="22"/>
              </w:rPr>
              <w:t>eport to be read in conjunction with the Decision Notice.</w:t>
            </w:r>
          </w:p>
        </w:tc>
      </w:tr>
      <w:tr w:rsidR="004A5EA9" w:rsidRPr="00497B71" w14:paraId="61F9AA10" w14:textId="77777777" w:rsidTr="00C70DC7">
        <w:trPr>
          <w:gridAfter w:val="1"/>
          <w:wAfter w:w="79" w:type="dxa"/>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C0DC9" w14:textId="77777777" w:rsidR="004A5EA9" w:rsidRPr="00497B71" w:rsidRDefault="004A5EA9" w:rsidP="004A5EA9">
            <w:pPr>
              <w:jc w:val="center"/>
              <w:rPr>
                <w:rFonts w:asciiTheme="minorHAnsi" w:hAnsiTheme="minorHAnsi" w:cstheme="minorHAnsi"/>
                <w:b/>
                <w:szCs w:val="22"/>
              </w:rPr>
            </w:pPr>
          </w:p>
        </w:tc>
      </w:tr>
      <w:tr w:rsidR="004A5EA9" w:rsidRPr="00497B71" w14:paraId="2BE688EF"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FE240B"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999FB" w14:textId="7D90C551" w:rsidR="004A5EA9" w:rsidRPr="00497B71" w:rsidRDefault="00414D55" w:rsidP="002C0855">
            <w:pPr>
              <w:rPr>
                <w:rFonts w:asciiTheme="minorHAnsi" w:hAnsiTheme="minorHAnsi" w:cstheme="minorHAnsi"/>
                <w:szCs w:val="22"/>
              </w:rPr>
            </w:pPr>
            <w:r w:rsidRPr="00414D55">
              <w:rPr>
                <w:rFonts w:asciiTheme="minorHAnsi" w:hAnsiTheme="minorHAnsi" w:cstheme="minorHAnsi"/>
                <w:szCs w:val="22"/>
              </w:rPr>
              <w:t>3/202</w:t>
            </w:r>
            <w:r w:rsidR="00906E16">
              <w:rPr>
                <w:rFonts w:asciiTheme="minorHAnsi" w:hAnsiTheme="minorHAnsi" w:cstheme="minorHAnsi"/>
                <w:szCs w:val="22"/>
              </w:rPr>
              <w:t>1/0</w:t>
            </w:r>
            <w:r w:rsidR="00A00C58">
              <w:rPr>
                <w:rFonts w:asciiTheme="minorHAnsi" w:hAnsiTheme="minorHAnsi" w:cstheme="minorHAnsi"/>
                <w:szCs w:val="22"/>
              </w:rPr>
              <w:t>8</w:t>
            </w:r>
            <w:r w:rsidR="00207DB5">
              <w:rPr>
                <w:rFonts w:asciiTheme="minorHAnsi" w:hAnsiTheme="minorHAnsi" w:cstheme="minorHAnsi"/>
                <w:szCs w:val="22"/>
              </w:rPr>
              <w:t>8</w:t>
            </w:r>
            <w:r w:rsidR="00230FE6">
              <w:rPr>
                <w:rFonts w:asciiTheme="minorHAnsi" w:hAnsiTheme="minorHAnsi" w:cstheme="minorHAnsi"/>
                <w:szCs w:val="22"/>
              </w:rPr>
              <w:t>8</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4FFCF" w14:textId="77777777" w:rsidR="004A5EA9" w:rsidRPr="00497B71" w:rsidRDefault="004A5EA9">
            <w:pPr>
              <w:rPr>
                <w:rFonts w:asciiTheme="minorHAnsi" w:hAnsiTheme="minorHAnsi" w:cstheme="minorHAnsi"/>
                <w:szCs w:val="22"/>
              </w:rPr>
            </w:pPr>
            <w:r w:rsidRPr="00497B71">
              <w:rPr>
                <w:rFonts w:asciiTheme="minorHAnsi" w:hAnsiTheme="minorHAnsi" w:cstheme="minorHAnsi"/>
                <w:noProof/>
                <w:szCs w:val="22"/>
                <w:lang w:eastAsia="en-GB"/>
              </w:rPr>
              <w:drawing>
                <wp:anchor distT="0" distB="0" distL="114300" distR="114300" simplePos="0" relativeHeight="251658240" behindDoc="0" locked="0" layoutInCell="1" allowOverlap="1" wp14:anchorId="548D2069" wp14:editId="45212E9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497B71" w14:paraId="4DE3E4CF"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1FFF68"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616AA" w14:textId="0758D284" w:rsidR="004A5EA9" w:rsidRPr="00497B71" w:rsidRDefault="00207DB5">
            <w:pPr>
              <w:rPr>
                <w:rFonts w:asciiTheme="minorHAnsi" w:hAnsiTheme="minorHAnsi" w:cstheme="minorHAnsi"/>
                <w:szCs w:val="22"/>
              </w:rPr>
            </w:pPr>
            <w:r>
              <w:rPr>
                <w:rFonts w:asciiTheme="minorHAnsi" w:hAnsiTheme="minorHAnsi" w:cstheme="minorHAnsi"/>
                <w:szCs w:val="22"/>
              </w:rPr>
              <w: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F06874" w14:textId="77777777" w:rsidR="004A5EA9" w:rsidRPr="00497B71" w:rsidRDefault="004A5EA9">
            <w:pPr>
              <w:rPr>
                <w:rFonts w:asciiTheme="minorHAnsi" w:hAnsiTheme="minorHAnsi" w:cstheme="minorHAnsi"/>
                <w:szCs w:val="22"/>
              </w:rPr>
            </w:pPr>
          </w:p>
        </w:tc>
      </w:tr>
      <w:tr w:rsidR="004A5EA9" w:rsidRPr="00497B71" w14:paraId="3497921E"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DBBA8" w14:textId="77777777" w:rsidR="004A5EA9" w:rsidRPr="00497B71" w:rsidRDefault="00D2449B">
            <w:pPr>
              <w:rPr>
                <w:rFonts w:asciiTheme="minorHAnsi" w:hAnsiTheme="minorHAnsi" w:cstheme="minorHAnsi"/>
                <w:b/>
                <w:szCs w:val="22"/>
              </w:rPr>
            </w:pPr>
            <w:r w:rsidRPr="00497B71">
              <w:rPr>
                <w:rFonts w:asciiTheme="minorHAnsi" w:hAnsiTheme="minorHAnsi" w:cstheme="minorHAnsi"/>
                <w:b/>
                <w:szCs w:val="22"/>
              </w:rPr>
              <w:t>Officer</w:t>
            </w:r>
            <w:r w:rsidR="004A5EA9" w:rsidRPr="00497B71">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4E970" w14:textId="77777777" w:rsidR="004A5EA9" w:rsidRPr="00497B71" w:rsidRDefault="00F22639">
            <w:pPr>
              <w:rPr>
                <w:rFonts w:asciiTheme="minorHAnsi" w:hAnsiTheme="minorHAnsi" w:cstheme="minorHAnsi"/>
                <w:szCs w:val="22"/>
              </w:rPr>
            </w:pPr>
            <w:r w:rsidRPr="00497B71">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C1327" w14:textId="77777777" w:rsidR="004A5EA9" w:rsidRPr="00497B71" w:rsidRDefault="004A5EA9">
            <w:pPr>
              <w:rPr>
                <w:rFonts w:asciiTheme="minorHAnsi" w:hAnsiTheme="minorHAnsi" w:cstheme="minorHAnsi"/>
                <w:szCs w:val="22"/>
              </w:rPr>
            </w:pPr>
          </w:p>
        </w:tc>
      </w:tr>
      <w:tr w:rsidR="004A5EA9" w:rsidRPr="00497B71" w14:paraId="711E743C" w14:textId="77777777" w:rsidTr="00C70DC7">
        <w:trPr>
          <w:gridAfter w:val="1"/>
          <w:wAfter w:w="79" w:type="dxa"/>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D4ACC" w14:textId="77777777" w:rsidR="004A5EA9" w:rsidRPr="00497B71" w:rsidRDefault="004A5EA9" w:rsidP="004A5EA9">
            <w:pPr>
              <w:rPr>
                <w:rFonts w:asciiTheme="minorHAnsi" w:hAnsiTheme="minorHAnsi" w:cstheme="minorHAnsi"/>
                <w:b/>
                <w:szCs w:val="22"/>
              </w:rPr>
            </w:pPr>
            <w:r w:rsidRPr="00497B71">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B57A7" w14:textId="6B57F484" w:rsidR="004A5EA9" w:rsidRPr="00497B71" w:rsidRDefault="00207DB5"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497B71" w14:paraId="0F4260A1"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5E2872" w14:textId="77777777" w:rsidR="004A5EA9" w:rsidRPr="00497B71" w:rsidRDefault="007E0D23" w:rsidP="007E0D23">
            <w:pPr>
              <w:tabs>
                <w:tab w:val="left" w:pos="4007"/>
              </w:tabs>
              <w:rPr>
                <w:rFonts w:asciiTheme="minorHAnsi" w:hAnsiTheme="minorHAnsi" w:cstheme="minorHAnsi"/>
                <w:b/>
                <w:szCs w:val="22"/>
              </w:rPr>
            </w:pPr>
            <w:r w:rsidRPr="00497B71">
              <w:rPr>
                <w:rFonts w:asciiTheme="minorHAnsi" w:hAnsiTheme="minorHAnsi" w:cstheme="minorHAnsi"/>
                <w:b/>
                <w:szCs w:val="22"/>
              </w:rPr>
              <w:tab/>
            </w:r>
          </w:p>
        </w:tc>
      </w:tr>
      <w:tr w:rsidR="004A5EA9" w:rsidRPr="00497B71" w14:paraId="0230BAA4"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B159" w14:textId="77777777" w:rsidR="004A5EA9" w:rsidRPr="00497B71" w:rsidRDefault="004A5EA9" w:rsidP="00A95D89">
            <w:pPr>
              <w:rPr>
                <w:rFonts w:asciiTheme="minorHAnsi" w:hAnsiTheme="minorHAnsi" w:cstheme="minorHAnsi"/>
                <w:b/>
                <w:szCs w:val="22"/>
              </w:rPr>
            </w:pPr>
            <w:r w:rsidRPr="00497B71">
              <w:rPr>
                <w:rFonts w:asciiTheme="minorHAnsi" w:hAnsiTheme="minorHAnsi" w:cstheme="minorHAnsi"/>
                <w:b/>
                <w:szCs w:val="22"/>
              </w:rPr>
              <w:t xml:space="preserve">Development </w:t>
            </w:r>
            <w:r w:rsidR="00A95D89" w:rsidRPr="00497B71">
              <w:rPr>
                <w:rFonts w:asciiTheme="minorHAnsi" w:hAnsiTheme="minorHAnsi" w:cstheme="minorHAnsi"/>
                <w:b/>
                <w:szCs w:val="22"/>
              </w:rPr>
              <w:t>Description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40EF" w14:textId="37C14C4A" w:rsidR="004A5EA9" w:rsidRPr="00497B71" w:rsidRDefault="000E0162">
            <w:pPr>
              <w:rPr>
                <w:rFonts w:asciiTheme="minorHAnsi" w:hAnsiTheme="minorHAnsi" w:cstheme="minorHAnsi"/>
                <w:b/>
                <w:szCs w:val="22"/>
              </w:rPr>
            </w:pPr>
            <w:r w:rsidRPr="000E0162">
              <w:rPr>
                <w:rFonts w:asciiTheme="minorHAnsi" w:hAnsiTheme="minorHAnsi" w:cstheme="minorHAnsi"/>
                <w:b/>
                <w:szCs w:val="22"/>
              </w:rPr>
              <w:t>Replacement dwelling and creation of parking.</w:t>
            </w:r>
          </w:p>
        </w:tc>
      </w:tr>
      <w:tr w:rsidR="002A01CF" w:rsidRPr="00497B71" w14:paraId="57B8642A"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74CBD5" w14:textId="77777777" w:rsidR="002A01CF" w:rsidRPr="00497B71" w:rsidRDefault="002A01CF">
            <w:pPr>
              <w:rPr>
                <w:rFonts w:asciiTheme="minorHAnsi" w:hAnsiTheme="minorHAnsi" w:cstheme="minorHAnsi"/>
                <w:b/>
                <w:szCs w:val="22"/>
              </w:rPr>
            </w:pPr>
            <w:r w:rsidRPr="00497B71">
              <w:rPr>
                <w:rFonts w:asciiTheme="minorHAnsi" w:hAnsiTheme="minorHAnsi" w:cstheme="minorHAnsi"/>
                <w:b/>
                <w:szCs w:val="22"/>
              </w:rPr>
              <w:t>Site Address</w:t>
            </w:r>
            <w:r w:rsidR="00A95D89" w:rsidRPr="00497B71">
              <w:rPr>
                <w:rFonts w:asciiTheme="minorHAnsi" w:hAnsiTheme="minorHAnsi" w:cstheme="minorHAnsi"/>
                <w:b/>
                <w:szCs w:val="22"/>
              </w:rPr>
              <w:t>/Location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C6695" w14:textId="42672060" w:rsidR="002A01CF" w:rsidRPr="00497B71" w:rsidRDefault="000E0162" w:rsidP="00594478">
            <w:pPr>
              <w:rPr>
                <w:rFonts w:asciiTheme="minorHAnsi" w:hAnsiTheme="minorHAnsi" w:cstheme="minorHAnsi"/>
                <w:b/>
                <w:szCs w:val="22"/>
              </w:rPr>
            </w:pPr>
            <w:proofErr w:type="spellStart"/>
            <w:r w:rsidRPr="000E0162">
              <w:rPr>
                <w:rFonts w:asciiTheme="minorHAnsi" w:hAnsiTheme="minorHAnsi" w:cstheme="minorHAnsi"/>
                <w:b/>
                <w:szCs w:val="22"/>
              </w:rPr>
              <w:t>Seedalls</w:t>
            </w:r>
            <w:proofErr w:type="spellEnd"/>
            <w:r w:rsidRPr="000E0162">
              <w:rPr>
                <w:rFonts w:asciiTheme="minorHAnsi" w:hAnsiTheme="minorHAnsi" w:cstheme="minorHAnsi"/>
                <w:b/>
                <w:szCs w:val="22"/>
              </w:rPr>
              <w:t xml:space="preserve"> Bungalow Eaves Hall Lane West Bradford BB7 3JG</w:t>
            </w:r>
          </w:p>
        </w:tc>
      </w:tr>
      <w:tr w:rsidR="00A95D89" w:rsidRPr="00497B71" w14:paraId="6A5C14DE"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E7956B" w14:textId="77777777" w:rsidR="00A95D89" w:rsidRPr="00497B71" w:rsidRDefault="007E0D23" w:rsidP="007E0D23">
            <w:pPr>
              <w:tabs>
                <w:tab w:val="left" w:pos="2667"/>
              </w:tabs>
              <w:rPr>
                <w:rFonts w:asciiTheme="minorHAnsi" w:hAnsiTheme="minorHAnsi" w:cstheme="minorHAnsi"/>
                <w:b/>
                <w:szCs w:val="22"/>
              </w:rPr>
            </w:pPr>
            <w:r w:rsidRPr="00497B71">
              <w:rPr>
                <w:rFonts w:asciiTheme="minorHAnsi" w:hAnsiTheme="minorHAnsi" w:cstheme="minorHAnsi"/>
                <w:b/>
                <w:szCs w:val="22"/>
              </w:rPr>
              <w:tab/>
            </w:r>
          </w:p>
        </w:tc>
      </w:tr>
      <w:tr w:rsidR="00C618DB" w:rsidRPr="00497B71" w14:paraId="57253C96"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99712C" w14:textId="77777777" w:rsidR="00C618DB" w:rsidRPr="00497B71" w:rsidRDefault="00C618DB" w:rsidP="00207DB5">
            <w:pPr>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78DB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Parish/Town Council</w:t>
            </w:r>
          </w:p>
        </w:tc>
      </w:tr>
      <w:tr w:rsidR="002A01CF" w:rsidRPr="00497B71" w14:paraId="6672E612"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9237C9" w14:textId="4D6B653A" w:rsidR="004D1691" w:rsidRPr="00BA7FE5" w:rsidRDefault="000E0162" w:rsidP="00207DB5">
            <w:pPr>
              <w:overflowPunct/>
              <w:autoSpaceDE/>
              <w:autoSpaceDN/>
              <w:adjustRightInd/>
              <w:jc w:val="both"/>
              <w:textAlignment w:val="auto"/>
              <w:rPr>
                <w:rFonts w:asciiTheme="minorHAnsi" w:hAnsiTheme="minorHAnsi" w:cstheme="minorHAnsi"/>
                <w:color w:val="000000"/>
                <w:szCs w:val="22"/>
              </w:rPr>
            </w:pPr>
            <w:r>
              <w:rPr>
                <w:rFonts w:asciiTheme="minorHAnsi" w:hAnsiTheme="minorHAnsi" w:cstheme="minorHAnsi"/>
                <w:color w:val="000000"/>
                <w:szCs w:val="22"/>
              </w:rPr>
              <w:t>None received.</w:t>
            </w:r>
          </w:p>
        </w:tc>
      </w:tr>
      <w:tr w:rsidR="00C618DB" w:rsidRPr="00497B71" w14:paraId="1EA754BB"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F12863" w14:textId="77777777" w:rsidR="00C618DB" w:rsidRPr="00497B71" w:rsidRDefault="00C618DB" w:rsidP="005D7447">
            <w:pPr>
              <w:jc w:val="both"/>
              <w:rPr>
                <w:rFonts w:asciiTheme="minorHAnsi" w:hAnsiTheme="minorHAnsi" w:cstheme="minorHAnsi"/>
                <w:bCs/>
                <w:szCs w:val="22"/>
              </w:rPr>
            </w:pPr>
          </w:p>
        </w:tc>
      </w:tr>
      <w:tr w:rsidR="00C618DB" w:rsidRPr="00497B71" w14:paraId="32E530E4"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3997"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01D69"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2A01CF" w:rsidRPr="00497B71" w14:paraId="42CE96FC"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17C50" w14:textId="77777777" w:rsidR="002A01CF" w:rsidRPr="00497B71" w:rsidRDefault="002A01CF" w:rsidP="005D7447">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AC899" w14:textId="77777777" w:rsidR="002A01CF" w:rsidRPr="00497B71" w:rsidRDefault="002A01CF" w:rsidP="005D7447">
            <w:pPr>
              <w:jc w:val="both"/>
              <w:rPr>
                <w:rFonts w:asciiTheme="minorHAnsi" w:hAnsiTheme="minorHAnsi" w:cstheme="minorHAnsi"/>
                <w:b/>
                <w:szCs w:val="22"/>
              </w:rPr>
            </w:pPr>
          </w:p>
        </w:tc>
      </w:tr>
      <w:tr w:rsidR="002A01CF" w:rsidRPr="00497B71" w14:paraId="60FE0ACF"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830FB3" w14:textId="2F3E74C4" w:rsidR="002A01CF" w:rsidRPr="00497B71" w:rsidRDefault="00410EEC" w:rsidP="005D7447">
            <w:pPr>
              <w:jc w:val="both"/>
              <w:rPr>
                <w:rFonts w:asciiTheme="minorHAnsi" w:hAnsiTheme="minorHAnsi" w:cstheme="minorHAnsi"/>
                <w:szCs w:val="22"/>
              </w:rPr>
            </w:pPr>
            <w:r>
              <w:rPr>
                <w:rFonts w:asciiTheme="minorHAnsi" w:hAnsiTheme="minorHAnsi" w:cstheme="minorHAnsi"/>
                <w:szCs w:val="22"/>
              </w:rPr>
              <w:t>No objection subject to conditions.</w:t>
            </w:r>
            <w:r w:rsidR="00A00C58">
              <w:rPr>
                <w:rFonts w:asciiTheme="minorHAnsi" w:hAnsiTheme="minorHAnsi" w:cstheme="minorHAnsi"/>
                <w:szCs w:val="22"/>
              </w:rPr>
              <w:t xml:space="preserve"> </w:t>
            </w:r>
          </w:p>
        </w:tc>
      </w:tr>
      <w:tr w:rsidR="00C618DB" w:rsidRPr="00497B71" w14:paraId="513F41F5"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F19DAA"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A3CE7" w14:textId="77777777" w:rsidR="00C618DB" w:rsidRPr="00497B71" w:rsidRDefault="00C618DB" w:rsidP="00C618DB">
            <w:pPr>
              <w:rPr>
                <w:rFonts w:asciiTheme="minorHAnsi" w:hAnsiTheme="minorHAnsi" w:cstheme="minorHAnsi"/>
                <w:b/>
                <w:szCs w:val="22"/>
              </w:rPr>
            </w:pPr>
            <w:r w:rsidRPr="00497B71">
              <w:rPr>
                <w:rFonts w:asciiTheme="minorHAnsi" w:hAnsiTheme="minorHAnsi" w:cstheme="minorHAnsi"/>
                <w:b/>
                <w:szCs w:val="22"/>
              </w:rPr>
              <w:t>Additional Representations.</w:t>
            </w:r>
          </w:p>
        </w:tc>
      </w:tr>
      <w:tr w:rsidR="00EC23C7" w:rsidRPr="00497B71" w14:paraId="56AB0CD1"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23E42" w14:textId="77777777" w:rsidR="00D95214" w:rsidRPr="00497B71" w:rsidRDefault="00BA7FE5" w:rsidP="00A83EB4">
            <w:pPr>
              <w:jc w:val="both"/>
              <w:rPr>
                <w:rFonts w:asciiTheme="minorHAnsi" w:hAnsiTheme="minorHAnsi" w:cstheme="minorHAnsi"/>
                <w:szCs w:val="22"/>
              </w:rPr>
            </w:pPr>
            <w:r>
              <w:rPr>
                <w:rFonts w:asciiTheme="minorHAnsi" w:hAnsiTheme="minorHAnsi" w:cstheme="minorHAnsi"/>
                <w:szCs w:val="22"/>
              </w:rPr>
              <w:t>None received.</w:t>
            </w:r>
          </w:p>
        </w:tc>
      </w:tr>
      <w:tr w:rsidR="00C618DB" w:rsidRPr="00497B71" w14:paraId="5369943A"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179986" w14:textId="77777777" w:rsidR="00C618DB" w:rsidRPr="00497B71" w:rsidRDefault="00C618DB">
            <w:pPr>
              <w:rPr>
                <w:rFonts w:asciiTheme="minorHAnsi" w:hAnsiTheme="minorHAnsi" w:cstheme="minorHAnsi"/>
                <w:szCs w:val="22"/>
              </w:rPr>
            </w:pPr>
          </w:p>
        </w:tc>
      </w:tr>
      <w:tr w:rsidR="00EC23C7" w:rsidRPr="00497B71" w14:paraId="025CFEA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85A4D" w14:textId="77777777" w:rsidR="00EC23C7" w:rsidRPr="00497B71" w:rsidRDefault="00EC23C7">
            <w:pPr>
              <w:rPr>
                <w:rFonts w:asciiTheme="minorHAnsi" w:hAnsiTheme="minorHAnsi" w:cstheme="minorHAnsi"/>
                <w:b/>
                <w:szCs w:val="22"/>
              </w:rPr>
            </w:pPr>
            <w:r w:rsidRPr="00497B71">
              <w:rPr>
                <w:rFonts w:asciiTheme="minorHAnsi" w:hAnsiTheme="minorHAnsi" w:cstheme="minorHAnsi"/>
                <w:b/>
                <w:szCs w:val="22"/>
              </w:rPr>
              <w:t>RELEVANT POLICIES:</w:t>
            </w:r>
          </w:p>
        </w:tc>
      </w:tr>
      <w:tr w:rsidR="00C618DB" w:rsidRPr="00497B71" w14:paraId="3F46E8FB"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A26632" w14:textId="77777777" w:rsidR="00C618DB" w:rsidRPr="00497B71" w:rsidRDefault="00C618DB" w:rsidP="00A63D55">
            <w:pPr>
              <w:pStyle w:val="PLANNING"/>
              <w:rPr>
                <w:rFonts w:asciiTheme="minorHAnsi" w:hAnsiTheme="minorHAnsi" w:cstheme="minorHAnsi"/>
                <w:b/>
                <w:bCs/>
                <w:szCs w:val="22"/>
              </w:rPr>
            </w:pPr>
            <w:proofErr w:type="spellStart"/>
            <w:r w:rsidRPr="00497B71">
              <w:rPr>
                <w:rFonts w:asciiTheme="minorHAnsi" w:hAnsiTheme="minorHAnsi" w:cstheme="minorHAnsi"/>
                <w:b/>
                <w:bCs/>
                <w:szCs w:val="22"/>
              </w:rPr>
              <w:t>Ribble</w:t>
            </w:r>
            <w:proofErr w:type="spellEnd"/>
            <w:r w:rsidRPr="00497B71">
              <w:rPr>
                <w:rFonts w:asciiTheme="minorHAnsi" w:hAnsiTheme="minorHAnsi" w:cstheme="minorHAnsi"/>
                <w:b/>
                <w:bCs/>
                <w:szCs w:val="22"/>
              </w:rPr>
              <w:t xml:space="preserve"> Valley Core Strategy:</w:t>
            </w:r>
          </w:p>
          <w:p w14:paraId="25376CFA" w14:textId="77777777"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 xml:space="preserve">Key Statement </w:t>
            </w:r>
            <w:r>
              <w:rPr>
                <w:rFonts w:asciiTheme="minorHAnsi" w:hAnsiTheme="minorHAnsi" w:cstheme="minorHAnsi"/>
                <w:bCs/>
                <w:szCs w:val="22"/>
              </w:rPr>
              <w:t>DS1 – Development Strategy</w:t>
            </w:r>
          </w:p>
          <w:p w14:paraId="5A5C7102" w14:textId="591981B1"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Key Statement</w:t>
            </w:r>
            <w:r>
              <w:rPr>
                <w:rFonts w:asciiTheme="minorHAnsi" w:hAnsiTheme="minorHAnsi" w:cstheme="minorHAnsi"/>
                <w:bCs/>
                <w:szCs w:val="22"/>
              </w:rPr>
              <w:t xml:space="preserve"> DS2 – Sustainable Development</w:t>
            </w:r>
          </w:p>
          <w:p w14:paraId="42913918" w14:textId="2DFF1B4E" w:rsidR="00663DD8" w:rsidRPr="00414D55" w:rsidRDefault="00663DD8" w:rsidP="00414D55">
            <w:pPr>
              <w:pStyle w:val="PLANNING"/>
              <w:rPr>
                <w:rFonts w:asciiTheme="minorHAnsi" w:hAnsiTheme="minorHAnsi" w:cstheme="minorHAnsi"/>
                <w:bCs/>
                <w:szCs w:val="22"/>
              </w:rPr>
            </w:pPr>
            <w:r>
              <w:rPr>
                <w:rFonts w:asciiTheme="minorHAnsi" w:hAnsiTheme="minorHAnsi" w:cstheme="minorHAnsi"/>
                <w:bCs/>
                <w:szCs w:val="22"/>
              </w:rPr>
              <w:t>Key Statement EN2 - Landscape</w:t>
            </w:r>
          </w:p>
          <w:p w14:paraId="67F020E9"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DMG1 – General Considerations</w:t>
            </w:r>
          </w:p>
          <w:p w14:paraId="022B6816"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DMG2 – Strategic Considerations</w:t>
            </w:r>
          </w:p>
          <w:p w14:paraId="24CDD8FD" w14:textId="016D9C29" w:rsidR="00414D55" w:rsidRDefault="00414D55" w:rsidP="00414D55">
            <w:pPr>
              <w:rPr>
                <w:rFonts w:asciiTheme="minorHAnsi" w:hAnsiTheme="minorHAnsi" w:cstheme="minorHAnsi"/>
                <w:szCs w:val="22"/>
              </w:rPr>
            </w:pPr>
            <w:r>
              <w:rPr>
                <w:rFonts w:asciiTheme="minorHAnsi" w:hAnsiTheme="minorHAnsi" w:cstheme="minorHAnsi"/>
                <w:szCs w:val="22"/>
              </w:rPr>
              <w:t>Policy DME2 – Landscape and Townscape Protection</w:t>
            </w:r>
          </w:p>
          <w:p w14:paraId="650C917B" w14:textId="457B0A95" w:rsidR="00C74497" w:rsidRDefault="00C74497" w:rsidP="00414D55">
            <w:pPr>
              <w:rPr>
                <w:rFonts w:asciiTheme="minorHAnsi" w:hAnsiTheme="minorHAnsi" w:cstheme="minorHAnsi"/>
                <w:szCs w:val="22"/>
              </w:rPr>
            </w:pPr>
            <w:r>
              <w:rPr>
                <w:rFonts w:asciiTheme="minorHAnsi" w:hAnsiTheme="minorHAnsi" w:cstheme="minorHAnsi"/>
                <w:szCs w:val="22"/>
              </w:rPr>
              <w:t>Policy DME3 – Site and Species Protection and Conservation</w:t>
            </w:r>
          </w:p>
          <w:p w14:paraId="0A4A15F2" w14:textId="11122DA4" w:rsidR="00414D55" w:rsidRDefault="000E0162" w:rsidP="00414D55">
            <w:pPr>
              <w:rPr>
                <w:rFonts w:asciiTheme="minorHAnsi" w:hAnsiTheme="minorHAnsi" w:cstheme="minorHAnsi"/>
                <w:szCs w:val="22"/>
              </w:rPr>
            </w:pPr>
            <w:r>
              <w:rPr>
                <w:rFonts w:asciiTheme="minorHAnsi" w:hAnsiTheme="minorHAnsi" w:cstheme="minorHAnsi"/>
                <w:szCs w:val="22"/>
              </w:rPr>
              <w:t xml:space="preserve">Policy DMH3 </w:t>
            </w:r>
            <w:r w:rsidR="00C74497">
              <w:rPr>
                <w:rFonts w:asciiTheme="minorHAnsi" w:hAnsiTheme="minorHAnsi" w:cstheme="minorHAnsi"/>
                <w:szCs w:val="22"/>
              </w:rPr>
              <w:t>–</w:t>
            </w:r>
            <w:r>
              <w:rPr>
                <w:rFonts w:asciiTheme="minorHAnsi" w:hAnsiTheme="minorHAnsi" w:cstheme="minorHAnsi"/>
                <w:szCs w:val="22"/>
              </w:rPr>
              <w:t xml:space="preserve"> </w:t>
            </w:r>
            <w:r w:rsidR="00C74497">
              <w:rPr>
                <w:rFonts w:asciiTheme="minorHAnsi" w:hAnsiTheme="minorHAnsi" w:cstheme="minorHAnsi"/>
                <w:szCs w:val="22"/>
              </w:rPr>
              <w:t>Dwellings in the Open Countryside and AONB</w:t>
            </w:r>
          </w:p>
          <w:p w14:paraId="3088CE05" w14:textId="77777777" w:rsidR="00414D55" w:rsidRPr="00497B71" w:rsidRDefault="00414D55" w:rsidP="00F22639">
            <w:pPr>
              <w:rPr>
                <w:rFonts w:asciiTheme="minorHAnsi" w:hAnsiTheme="minorHAnsi" w:cstheme="minorHAnsi"/>
                <w:szCs w:val="22"/>
              </w:rPr>
            </w:pPr>
          </w:p>
          <w:p w14:paraId="0B54622C" w14:textId="77777777" w:rsidR="00D11007" w:rsidRPr="00497B71" w:rsidRDefault="00F22639" w:rsidP="00F22639">
            <w:pPr>
              <w:rPr>
                <w:rFonts w:asciiTheme="minorHAnsi" w:hAnsiTheme="minorHAnsi" w:cstheme="minorHAnsi"/>
                <w:b/>
                <w:szCs w:val="22"/>
              </w:rPr>
            </w:pPr>
            <w:r w:rsidRPr="00497B71">
              <w:rPr>
                <w:rFonts w:asciiTheme="minorHAnsi" w:hAnsiTheme="minorHAnsi" w:cstheme="minorHAnsi"/>
                <w:b/>
                <w:szCs w:val="22"/>
              </w:rPr>
              <w:t>National Planning Policy Framework</w:t>
            </w:r>
          </w:p>
        </w:tc>
      </w:tr>
      <w:tr w:rsidR="00C74497" w:rsidRPr="00497B71" w14:paraId="46DEC025"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57588E" w14:textId="77777777" w:rsidR="00C74497" w:rsidRDefault="00C74497" w:rsidP="00A63D55">
            <w:pPr>
              <w:pStyle w:val="PLANNING"/>
              <w:rPr>
                <w:rFonts w:asciiTheme="minorHAnsi" w:hAnsiTheme="minorHAnsi" w:cstheme="minorHAnsi"/>
                <w:b/>
                <w:bCs/>
                <w:szCs w:val="22"/>
              </w:rPr>
            </w:pPr>
            <w:r>
              <w:rPr>
                <w:rFonts w:asciiTheme="minorHAnsi" w:hAnsiTheme="minorHAnsi" w:cstheme="minorHAnsi"/>
                <w:b/>
                <w:bCs/>
                <w:szCs w:val="22"/>
              </w:rPr>
              <w:t>Relevant Planning History:</w:t>
            </w:r>
          </w:p>
          <w:p w14:paraId="32288B7C" w14:textId="77777777" w:rsidR="00C74497" w:rsidRDefault="00C74497" w:rsidP="00A63D55">
            <w:pPr>
              <w:pStyle w:val="PLANNING"/>
              <w:rPr>
                <w:rFonts w:asciiTheme="minorHAnsi" w:hAnsiTheme="minorHAnsi" w:cstheme="minorHAnsi"/>
                <w:szCs w:val="22"/>
              </w:rPr>
            </w:pPr>
            <w:r w:rsidRPr="00744206">
              <w:rPr>
                <w:rFonts w:asciiTheme="minorHAnsi" w:hAnsiTheme="minorHAnsi" w:cstheme="minorHAnsi"/>
                <w:szCs w:val="22"/>
              </w:rPr>
              <w:t>3/</w:t>
            </w:r>
            <w:r>
              <w:rPr>
                <w:rFonts w:asciiTheme="minorHAnsi" w:hAnsiTheme="minorHAnsi" w:cstheme="minorHAnsi"/>
                <w:szCs w:val="22"/>
              </w:rPr>
              <w:t>2020</w:t>
            </w:r>
            <w:r w:rsidRPr="00C74497">
              <w:rPr>
                <w:rFonts w:asciiTheme="minorHAnsi" w:hAnsiTheme="minorHAnsi" w:cstheme="minorHAnsi"/>
                <w:szCs w:val="22"/>
              </w:rPr>
              <w:t>/0580 - Application for confirmation that the building can lawfully be used as a dwelling. Approved.</w:t>
            </w:r>
          </w:p>
          <w:p w14:paraId="514B0A80" w14:textId="75860988" w:rsidR="00C74497" w:rsidRPr="00497B71" w:rsidRDefault="00C74497" w:rsidP="00A63D55">
            <w:pPr>
              <w:pStyle w:val="PLANNING"/>
              <w:rPr>
                <w:rFonts w:asciiTheme="minorHAnsi" w:hAnsiTheme="minorHAnsi" w:cstheme="minorHAnsi"/>
                <w:b/>
                <w:bCs/>
                <w:szCs w:val="22"/>
              </w:rPr>
            </w:pPr>
          </w:p>
        </w:tc>
      </w:tr>
      <w:tr w:rsidR="00EC23C7" w:rsidRPr="00497B71" w14:paraId="1BDE4563"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4CB77" w14:textId="77777777" w:rsidR="00EC23C7" w:rsidRPr="00497B71" w:rsidRDefault="006C2BFA" w:rsidP="006C2BFA">
            <w:pPr>
              <w:rPr>
                <w:rFonts w:asciiTheme="minorHAnsi" w:hAnsiTheme="minorHAnsi" w:cstheme="minorHAnsi"/>
                <w:b/>
                <w:szCs w:val="22"/>
              </w:rPr>
            </w:pPr>
            <w:r w:rsidRPr="00497B71">
              <w:rPr>
                <w:rFonts w:asciiTheme="minorHAnsi" w:hAnsiTheme="minorHAnsi" w:cstheme="minorHAnsi"/>
                <w:b/>
                <w:bCs/>
                <w:szCs w:val="22"/>
              </w:rPr>
              <w:t>ASSESSMENT OF PROPOSED DEVELOPMENT:</w:t>
            </w:r>
          </w:p>
        </w:tc>
      </w:tr>
      <w:tr w:rsidR="00410EEC" w:rsidRPr="00497B71" w14:paraId="7556DA20"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8ECCA" w14:textId="77777777" w:rsidR="00410EEC" w:rsidRDefault="00410EEC" w:rsidP="00410EEC">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752932DE" w14:textId="0C37FCD7" w:rsidR="00C74497" w:rsidRDefault="00410EEC"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application site lies in the Forest of Bowland AONB</w:t>
            </w:r>
            <w:r w:rsidR="001E5B42">
              <w:rPr>
                <w:rFonts w:asciiTheme="minorHAnsi" w:hAnsiTheme="minorHAnsi" w:cstheme="minorHAnsi"/>
                <w:bCs/>
                <w:szCs w:val="22"/>
              </w:rPr>
              <w:t xml:space="preserve"> and beyond the end of Eaves Hall Lane approximately 2.3km from the village of West Bradford. </w:t>
            </w:r>
            <w:r w:rsidR="00C74497">
              <w:rPr>
                <w:rFonts w:asciiTheme="minorHAnsi" w:hAnsiTheme="minorHAnsi" w:cstheme="minorHAnsi"/>
                <w:bCs/>
                <w:szCs w:val="22"/>
              </w:rPr>
              <w:t xml:space="preserve">The application relates to a single storey building known as </w:t>
            </w:r>
            <w:proofErr w:type="spellStart"/>
            <w:r w:rsidR="00C74497">
              <w:rPr>
                <w:rFonts w:asciiTheme="minorHAnsi" w:hAnsiTheme="minorHAnsi" w:cstheme="minorHAnsi"/>
                <w:bCs/>
                <w:szCs w:val="22"/>
              </w:rPr>
              <w:t>Seedalls</w:t>
            </w:r>
            <w:proofErr w:type="spellEnd"/>
            <w:r w:rsidR="00C74497">
              <w:rPr>
                <w:rFonts w:asciiTheme="minorHAnsi" w:hAnsiTheme="minorHAnsi" w:cstheme="minorHAnsi"/>
                <w:bCs/>
                <w:szCs w:val="22"/>
              </w:rPr>
              <w:t xml:space="preserve"> Bungalow which is located to the south-west of </w:t>
            </w:r>
            <w:proofErr w:type="spellStart"/>
            <w:r w:rsidR="00C74497">
              <w:rPr>
                <w:rFonts w:asciiTheme="minorHAnsi" w:hAnsiTheme="minorHAnsi" w:cstheme="minorHAnsi"/>
                <w:bCs/>
                <w:szCs w:val="22"/>
              </w:rPr>
              <w:t>Seedalls</w:t>
            </w:r>
            <w:proofErr w:type="spellEnd"/>
            <w:r w:rsidR="00C74497">
              <w:rPr>
                <w:rFonts w:asciiTheme="minorHAnsi" w:hAnsiTheme="minorHAnsi" w:cstheme="minorHAnsi"/>
                <w:bCs/>
                <w:szCs w:val="22"/>
              </w:rPr>
              <w:t xml:space="preserve"> Farm.</w:t>
            </w:r>
          </w:p>
          <w:p w14:paraId="5AEB7D16" w14:textId="172AA74C" w:rsidR="00C74497" w:rsidRDefault="00C74497" w:rsidP="00B24CC4">
            <w:pPr>
              <w:pStyle w:val="Header"/>
              <w:tabs>
                <w:tab w:val="clear" w:pos="4153"/>
                <w:tab w:val="clear" w:pos="8306"/>
              </w:tabs>
              <w:jc w:val="both"/>
              <w:rPr>
                <w:rFonts w:asciiTheme="minorHAnsi" w:hAnsiTheme="minorHAnsi" w:cstheme="minorHAnsi"/>
                <w:bCs/>
                <w:szCs w:val="22"/>
              </w:rPr>
            </w:pPr>
          </w:p>
          <w:p w14:paraId="5A60D8C9" w14:textId="66B2811F" w:rsidR="00C74497" w:rsidRDefault="00C74497"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building and surrounding land was the subject of a certificate of lawfulness application made</w:t>
            </w:r>
            <w:r w:rsidRPr="00744206">
              <w:rPr>
                <w:rFonts w:asciiTheme="minorHAnsi" w:hAnsiTheme="minorHAnsi" w:cstheme="minorHAnsi"/>
                <w:bCs/>
                <w:szCs w:val="22"/>
              </w:rPr>
              <w:t xml:space="preserve"> under section 191 of the Town and Country Planning Act 1990</w:t>
            </w:r>
            <w:r w:rsidR="008112C1">
              <w:rPr>
                <w:rFonts w:asciiTheme="minorHAnsi" w:hAnsiTheme="minorHAnsi" w:cstheme="minorHAnsi"/>
                <w:bCs/>
                <w:szCs w:val="22"/>
              </w:rPr>
              <w:t>. Approval of the application in September 2020 confirmed that use of the building as a dwelling was lawful and the applicant now seeks permission to replace the existing dwelling.</w:t>
            </w:r>
          </w:p>
          <w:p w14:paraId="6910822A" w14:textId="395E616C" w:rsidR="008112C1" w:rsidRDefault="008112C1" w:rsidP="00B24CC4">
            <w:pPr>
              <w:pStyle w:val="Header"/>
              <w:tabs>
                <w:tab w:val="clear" w:pos="4153"/>
                <w:tab w:val="clear" w:pos="8306"/>
              </w:tabs>
              <w:jc w:val="both"/>
              <w:rPr>
                <w:rFonts w:asciiTheme="minorHAnsi" w:hAnsiTheme="minorHAnsi" w:cstheme="minorHAnsi"/>
                <w:bCs/>
                <w:szCs w:val="22"/>
              </w:rPr>
            </w:pPr>
          </w:p>
          <w:p w14:paraId="74CC2FBE" w14:textId="048C7DAA" w:rsidR="008112C1" w:rsidRDefault="008112C1"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lastRenderedPageBreak/>
              <w:t xml:space="preserve">The existing building </w:t>
            </w:r>
            <w:r>
              <w:rPr>
                <w:rFonts w:asciiTheme="minorHAnsi" w:hAnsiTheme="minorHAnsi" w:cstheme="minorHAnsi"/>
                <w:szCs w:val="22"/>
              </w:rPr>
              <w:t>is single storey and appears to be constructed from brick and timber. The building measures 6.3m x 6.8m with a maximum height of around 3 metres.</w:t>
            </w:r>
          </w:p>
          <w:p w14:paraId="7BD35452" w14:textId="076F5DDB" w:rsidR="00D14088" w:rsidRPr="00410EEC" w:rsidRDefault="00D14088" w:rsidP="008112C1">
            <w:pPr>
              <w:pStyle w:val="Header"/>
              <w:tabs>
                <w:tab w:val="clear" w:pos="4153"/>
                <w:tab w:val="clear" w:pos="8306"/>
              </w:tabs>
              <w:jc w:val="both"/>
              <w:rPr>
                <w:rFonts w:asciiTheme="minorHAnsi" w:hAnsiTheme="minorHAnsi" w:cstheme="minorHAnsi"/>
                <w:bCs/>
                <w:szCs w:val="22"/>
              </w:rPr>
            </w:pPr>
          </w:p>
        </w:tc>
      </w:tr>
      <w:tr w:rsidR="006C2BFA" w:rsidRPr="00497B71" w14:paraId="268CA580"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18A070" w14:textId="65F0B567" w:rsidR="007E0D23" w:rsidRDefault="0029334A" w:rsidP="00B24CC4">
            <w:pPr>
              <w:pStyle w:val="Header"/>
              <w:tabs>
                <w:tab w:val="clear" w:pos="4153"/>
                <w:tab w:val="clear" w:pos="8306"/>
              </w:tabs>
              <w:jc w:val="both"/>
              <w:rPr>
                <w:rFonts w:asciiTheme="minorHAnsi" w:hAnsiTheme="minorHAnsi" w:cstheme="minorHAnsi"/>
                <w:b/>
                <w:szCs w:val="22"/>
              </w:rPr>
            </w:pPr>
            <w:r w:rsidRPr="00386DBF">
              <w:rPr>
                <w:rFonts w:asciiTheme="minorHAnsi" w:hAnsiTheme="minorHAnsi" w:cstheme="minorHAnsi"/>
                <w:b/>
                <w:szCs w:val="22"/>
              </w:rPr>
              <w:lastRenderedPageBreak/>
              <w:t>Proposed Development for which consent is sought:</w:t>
            </w:r>
          </w:p>
          <w:p w14:paraId="36275B32" w14:textId="2287FB5B" w:rsidR="00036864" w:rsidRDefault="008112C1" w:rsidP="008112C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Permission is sought to demolish the existing building and erect a replacement. The proposed replacement dwelling would be faced with a mixture of stone and render</w:t>
            </w:r>
            <w:r w:rsidR="00036864">
              <w:rPr>
                <w:rFonts w:asciiTheme="minorHAnsi" w:hAnsiTheme="minorHAnsi" w:cstheme="minorHAnsi"/>
                <w:szCs w:val="22"/>
              </w:rPr>
              <w:t xml:space="preserve"> with a slate roof. It would have an overall footprint of 7.4m x 12m and would be 7m to the ridge and internally would provide a living/dining room, kitchen and garden room at ground floor and two-bedrooms above.</w:t>
            </w:r>
          </w:p>
          <w:p w14:paraId="6AF02D10" w14:textId="77777777" w:rsidR="00036864" w:rsidRDefault="00036864" w:rsidP="008112C1">
            <w:pPr>
              <w:pStyle w:val="Header"/>
              <w:tabs>
                <w:tab w:val="clear" w:pos="4153"/>
                <w:tab w:val="clear" w:pos="8306"/>
              </w:tabs>
              <w:jc w:val="both"/>
              <w:rPr>
                <w:rFonts w:asciiTheme="minorHAnsi" w:hAnsiTheme="minorHAnsi" w:cstheme="minorHAnsi"/>
                <w:szCs w:val="22"/>
              </w:rPr>
            </w:pPr>
          </w:p>
          <w:p w14:paraId="4AAE3814" w14:textId="77777777" w:rsidR="00036864" w:rsidRDefault="00036864" w:rsidP="008112C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Parking would be provided on the east side of the cottage and a modest garden is provided.</w:t>
            </w:r>
          </w:p>
          <w:p w14:paraId="0E1DC148" w14:textId="4D0B6F00" w:rsidR="00036864" w:rsidRPr="00497B71" w:rsidRDefault="00036864" w:rsidP="008112C1">
            <w:pPr>
              <w:pStyle w:val="Header"/>
              <w:tabs>
                <w:tab w:val="clear" w:pos="4153"/>
                <w:tab w:val="clear" w:pos="8306"/>
              </w:tabs>
              <w:jc w:val="both"/>
              <w:rPr>
                <w:rFonts w:asciiTheme="minorHAnsi" w:hAnsiTheme="minorHAnsi" w:cstheme="minorHAnsi"/>
                <w:szCs w:val="22"/>
              </w:rPr>
            </w:pPr>
          </w:p>
        </w:tc>
      </w:tr>
      <w:tr w:rsidR="00EA09F9" w:rsidRPr="00497B71" w14:paraId="0CAD62CF"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B5D7C5" w14:textId="5AD31544" w:rsidR="002722A8" w:rsidRDefault="00414D55" w:rsidP="007B7EAE">
            <w:pPr>
              <w:contextualSpacing/>
              <w:rPr>
                <w:rFonts w:asciiTheme="minorHAnsi" w:hAnsiTheme="minorHAnsi" w:cstheme="minorHAnsi"/>
                <w:b/>
                <w:bCs/>
                <w:szCs w:val="22"/>
              </w:rPr>
            </w:pPr>
            <w:r w:rsidRPr="009E59D5">
              <w:rPr>
                <w:rFonts w:asciiTheme="minorHAnsi" w:hAnsiTheme="minorHAnsi" w:cstheme="minorHAnsi"/>
                <w:b/>
                <w:bCs/>
                <w:szCs w:val="22"/>
              </w:rPr>
              <w:t>Principle of Development</w:t>
            </w:r>
            <w:r w:rsidR="00EA09F9" w:rsidRPr="009E59D5">
              <w:rPr>
                <w:rFonts w:asciiTheme="minorHAnsi" w:hAnsiTheme="minorHAnsi" w:cstheme="minorHAnsi"/>
                <w:b/>
                <w:bCs/>
                <w:szCs w:val="22"/>
              </w:rPr>
              <w:t>:</w:t>
            </w:r>
          </w:p>
          <w:p w14:paraId="34A35998" w14:textId="77777777" w:rsidR="00D42526" w:rsidRPr="003F737A" w:rsidRDefault="00D42526" w:rsidP="00D42526">
            <w:pPr>
              <w:pStyle w:val="Default"/>
              <w:jc w:val="both"/>
              <w:rPr>
                <w:rFonts w:ascii="Calibri" w:hAnsi="Calibri" w:cs="Calibri"/>
                <w:color w:val="auto"/>
                <w:sz w:val="22"/>
                <w:szCs w:val="22"/>
              </w:rPr>
            </w:pPr>
            <w:r w:rsidRPr="003F737A">
              <w:rPr>
                <w:rFonts w:ascii="Calibri" w:hAnsi="Calibri" w:cs="Calibri"/>
                <w:color w:val="auto"/>
                <w:sz w:val="22"/>
                <w:szCs w:val="22"/>
              </w:rPr>
              <w:t>Policy DMH3 relates to residential development in the open countryside and AONB and specifie</w:t>
            </w:r>
            <w:r>
              <w:rPr>
                <w:rFonts w:ascii="Calibri" w:hAnsi="Calibri" w:cs="Calibri"/>
                <w:color w:val="auto"/>
                <w:sz w:val="22"/>
                <w:szCs w:val="22"/>
              </w:rPr>
              <w:t>s</w:t>
            </w:r>
            <w:r w:rsidRPr="003F737A">
              <w:rPr>
                <w:rFonts w:ascii="Calibri" w:hAnsi="Calibri" w:cs="Calibri"/>
                <w:color w:val="auto"/>
                <w:sz w:val="22"/>
                <w:szCs w:val="22"/>
              </w:rPr>
              <w:t xml:space="preserve"> three exceptions when residential development in these areas can be supported. This includes the rebuilding or replacement of existing dwellings subject to three criteria as follows:</w:t>
            </w:r>
          </w:p>
          <w:p w14:paraId="79B0E2F3" w14:textId="77777777" w:rsidR="00D42526" w:rsidRPr="003F737A" w:rsidRDefault="00D42526" w:rsidP="00D42526">
            <w:pPr>
              <w:pStyle w:val="Default"/>
              <w:jc w:val="both"/>
              <w:rPr>
                <w:rFonts w:ascii="Calibri" w:hAnsi="Calibri" w:cs="Calibri"/>
                <w:color w:val="auto"/>
                <w:sz w:val="22"/>
                <w:szCs w:val="22"/>
              </w:rPr>
            </w:pPr>
          </w:p>
          <w:p w14:paraId="11FF701A" w14:textId="77777777" w:rsidR="00D42526" w:rsidRPr="003F737A" w:rsidRDefault="00D42526" w:rsidP="00D42526">
            <w:pPr>
              <w:pStyle w:val="Default"/>
              <w:numPr>
                <w:ilvl w:val="0"/>
                <w:numId w:val="12"/>
              </w:numPr>
              <w:overflowPunct w:val="0"/>
              <w:spacing w:line="316" w:lineRule="exact"/>
              <w:jc w:val="both"/>
              <w:textAlignment w:val="baseline"/>
              <w:rPr>
                <w:rFonts w:ascii="Calibri" w:hAnsi="Calibri" w:cs="Calibri"/>
                <w:color w:val="auto"/>
                <w:sz w:val="22"/>
                <w:szCs w:val="22"/>
              </w:rPr>
            </w:pPr>
            <w:r w:rsidRPr="003F737A">
              <w:rPr>
                <w:rFonts w:ascii="Calibri" w:hAnsi="Calibri" w:cs="Calibri"/>
                <w:color w:val="auto"/>
                <w:sz w:val="22"/>
                <w:szCs w:val="22"/>
              </w:rPr>
              <w:t>The residential use of the property should not have been abandoned.</w:t>
            </w:r>
          </w:p>
          <w:p w14:paraId="0F7C579C" w14:textId="77777777" w:rsidR="00D42526" w:rsidRPr="003F737A" w:rsidRDefault="00D42526" w:rsidP="00D42526">
            <w:pPr>
              <w:pStyle w:val="Default"/>
              <w:numPr>
                <w:ilvl w:val="0"/>
                <w:numId w:val="12"/>
              </w:numPr>
              <w:overflowPunct w:val="0"/>
              <w:spacing w:line="316" w:lineRule="exact"/>
              <w:jc w:val="both"/>
              <w:textAlignment w:val="baseline"/>
              <w:rPr>
                <w:rFonts w:ascii="Calibri" w:hAnsi="Calibri" w:cs="Calibri"/>
                <w:color w:val="auto"/>
                <w:sz w:val="22"/>
                <w:szCs w:val="22"/>
              </w:rPr>
            </w:pPr>
            <w:r w:rsidRPr="003F737A">
              <w:rPr>
                <w:rFonts w:ascii="Calibri" w:hAnsi="Calibri" w:cs="Calibri"/>
                <w:color w:val="auto"/>
                <w:sz w:val="22"/>
                <w:szCs w:val="22"/>
              </w:rPr>
              <w:t>There being no adverse impact on the landscape in relation to the new dwelling.</w:t>
            </w:r>
          </w:p>
          <w:p w14:paraId="3039BE0F" w14:textId="77777777" w:rsidR="00D42526" w:rsidRPr="003F737A" w:rsidRDefault="00D42526" w:rsidP="00D42526">
            <w:pPr>
              <w:pStyle w:val="Default"/>
              <w:numPr>
                <w:ilvl w:val="0"/>
                <w:numId w:val="12"/>
              </w:numPr>
              <w:overflowPunct w:val="0"/>
              <w:spacing w:line="316" w:lineRule="exact"/>
              <w:jc w:val="both"/>
              <w:textAlignment w:val="baseline"/>
              <w:rPr>
                <w:rFonts w:ascii="Calibri" w:hAnsi="Calibri" w:cs="Calibri"/>
                <w:color w:val="auto"/>
                <w:sz w:val="22"/>
                <w:szCs w:val="22"/>
              </w:rPr>
            </w:pPr>
            <w:r w:rsidRPr="003F737A">
              <w:rPr>
                <w:rFonts w:ascii="Calibri" w:hAnsi="Calibri" w:cs="Calibri"/>
                <w:color w:val="auto"/>
                <w:sz w:val="22"/>
                <w:szCs w:val="22"/>
              </w:rPr>
              <w:t>The need to extend existing curtilage.</w:t>
            </w:r>
          </w:p>
          <w:p w14:paraId="6FA1C6A9" w14:textId="7A47F5BF" w:rsidR="00B24CC4" w:rsidRDefault="00B24CC4" w:rsidP="00B24CC4">
            <w:pPr>
              <w:contextualSpacing/>
              <w:jc w:val="both"/>
              <w:rPr>
                <w:rFonts w:asciiTheme="minorHAnsi" w:hAnsiTheme="minorHAnsi" w:cstheme="minorHAnsi"/>
                <w:szCs w:val="22"/>
              </w:rPr>
            </w:pPr>
          </w:p>
          <w:p w14:paraId="35AB8E88" w14:textId="523C618F" w:rsidR="00D42526" w:rsidRDefault="00D42526" w:rsidP="00B24CC4">
            <w:pPr>
              <w:contextualSpacing/>
              <w:jc w:val="both"/>
              <w:rPr>
                <w:rFonts w:asciiTheme="minorHAnsi" w:hAnsiTheme="minorHAnsi" w:cstheme="minorHAnsi"/>
                <w:szCs w:val="22"/>
              </w:rPr>
            </w:pPr>
            <w:r>
              <w:rPr>
                <w:rFonts w:asciiTheme="minorHAnsi" w:hAnsiTheme="minorHAnsi" w:cstheme="minorHAnsi"/>
                <w:szCs w:val="22"/>
              </w:rPr>
              <w:t>The proposal is to replace an existing dwelling and therefore the development would be acceptable in principle.</w:t>
            </w:r>
          </w:p>
          <w:p w14:paraId="7177962B" w14:textId="77777777" w:rsidR="00D42526" w:rsidRDefault="00D42526" w:rsidP="00B24CC4">
            <w:pPr>
              <w:contextualSpacing/>
              <w:jc w:val="both"/>
              <w:rPr>
                <w:rFonts w:asciiTheme="minorHAnsi" w:hAnsiTheme="minorHAnsi" w:cstheme="minorHAnsi"/>
                <w:szCs w:val="22"/>
              </w:rPr>
            </w:pPr>
          </w:p>
          <w:p w14:paraId="18C91CF2" w14:textId="5342F154" w:rsidR="00B24CC4" w:rsidRPr="008F66C6" w:rsidRDefault="00B24CC4" w:rsidP="00B24CC4">
            <w:pPr>
              <w:jc w:val="both"/>
              <w:rPr>
                <w:rFonts w:asciiTheme="minorHAnsi" w:hAnsiTheme="minorHAnsi"/>
                <w:szCs w:val="22"/>
              </w:rPr>
            </w:pPr>
            <w:r w:rsidRPr="008B2ED2">
              <w:rPr>
                <w:rFonts w:asciiTheme="minorHAnsi" w:hAnsiTheme="minorHAnsi"/>
                <w:szCs w:val="22"/>
              </w:rPr>
              <w:t xml:space="preserve">Key Statement EN2 states that the landscape character of the Forest of Bowland Area of Outstanding Natura Beauty will be protected, </w:t>
            </w:r>
            <w:proofErr w:type="gramStart"/>
            <w:r w:rsidRPr="008B2ED2">
              <w:rPr>
                <w:rFonts w:asciiTheme="minorHAnsi" w:hAnsiTheme="minorHAnsi"/>
                <w:szCs w:val="22"/>
              </w:rPr>
              <w:t>conserved</w:t>
            </w:r>
            <w:proofErr w:type="gramEnd"/>
            <w:r w:rsidRPr="008B2ED2">
              <w:rPr>
                <w:rFonts w:asciiTheme="minorHAnsi" w:hAnsiTheme="minorHAnsi"/>
                <w:szCs w:val="22"/>
              </w:rPr>
              <w:t xml:space="preserve"> and enhanced. This policy also states that development will be expected to being </w:t>
            </w:r>
            <w:r w:rsidR="00F815C2">
              <w:rPr>
                <w:rFonts w:asciiTheme="minorHAnsi" w:hAnsiTheme="minorHAnsi"/>
                <w:szCs w:val="22"/>
              </w:rPr>
              <w:t xml:space="preserve">in </w:t>
            </w:r>
            <w:r w:rsidRPr="008B2ED2">
              <w:rPr>
                <w:rFonts w:asciiTheme="minorHAnsi" w:hAnsiTheme="minorHAnsi"/>
                <w:szCs w:val="22"/>
              </w:rPr>
              <w:t>keeping with the character of the landscape, reflecting local distinctiveness, vernacular style, scale, features and building materials. NPPF paragraph 17</w:t>
            </w:r>
            <w:r>
              <w:rPr>
                <w:rFonts w:asciiTheme="minorHAnsi" w:hAnsiTheme="minorHAnsi"/>
                <w:szCs w:val="22"/>
              </w:rPr>
              <w:t>6</w:t>
            </w:r>
            <w:r w:rsidRPr="008B2ED2">
              <w:rPr>
                <w:rFonts w:asciiTheme="minorHAnsi" w:hAnsiTheme="minorHAnsi"/>
                <w:szCs w:val="22"/>
              </w:rPr>
              <w:t xml:space="preserve"> says that ‘</w:t>
            </w:r>
            <w:r w:rsidRPr="008B2ED2">
              <w:rPr>
                <w:rFonts w:asciiTheme="minorHAnsi" w:hAnsiTheme="minorHAnsi"/>
                <w:i/>
                <w:szCs w:val="22"/>
              </w:rPr>
              <w:t xml:space="preserve">great weight should be given to conserving and enhancing landscape and scenic beauty in National Parks, the Broads and Areas of Outstanding Natural Beauty which have the highest status of protection in relation to these </w:t>
            </w:r>
            <w:proofErr w:type="gramStart"/>
            <w:r w:rsidRPr="008B2ED2">
              <w:rPr>
                <w:rFonts w:asciiTheme="minorHAnsi" w:hAnsiTheme="minorHAnsi"/>
                <w:i/>
                <w:szCs w:val="22"/>
              </w:rPr>
              <w:t>matters’</w:t>
            </w:r>
            <w:proofErr w:type="gramEnd"/>
            <w:r w:rsidRPr="008B2ED2">
              <w:rPr>
                <w:rFonts w:asciiTheme="minorHAnsi" w:hAnsiTheme="minorHAnsi"/>
                <w:szCs w:val="22"/>
              </w:rPr>
              <w:t>.</w:t>
            </w:r>
          </w:p>
          <w:p w14:paraId="3B537B49" w14:textId="3568947A" w:rsidR="00663DD8" w:rsidRPr="009E59D5" w:rsidRDefault="00663DD8" w:rsidP="00B24CC4">
            <w:pPr>
              <w:contextualSpacing/>
              <w:jc w:val="both"/>
              <w:rPr>
                <w:rFonts w:asciiTheme="minorHAnsi" w:hAnsiTheme="minorHAnsi" w:cstheme="minorHAnsi"/>
                <w:bCs/>
                <w:szCs w:val="22"/>
              </w:rPr>
            </w:pPr>
          </w:p>
        </w:tc>
      </w:tr>
      <w:tr w:rsidR="00B24CC4" w:rsidRPr="00B24CC4" w14:paraId="7D96D233"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B45705" w14:textId="24621AC6" w:rsidR="00414D55" w:rsidRPr="00B24CC4" w:rsidRDefault="00414D55" w:rsidP="00414D55">
            <w:pPr>
              <w:contextualSpacing/>
              <w:jc w:val="both"/>
              <w:rPr>
                <w:rFonts w:asciiTheme="minorHAnsi" w:hAnsiTheme="minorHAnsi" w:cstheme="minorHAnsi"/>
                <w:b/>
                <w:bCs/>
                <w:szCs w:val="22"/>
              </w:rPr>
            </w:pPr>
            <w:r w:rsidRPr="00B24CC4">
              <w:rPr>
                <w:rFonts w:asciiTheme="minorHAnsi" w:hAnsiTheme="minorHAnsi" w:cstheme="minorHAnsi"/>
                <w:b/>
                <w:bCs/>
                <w:szCs w:val="22"/>
              </w:rPr>
              <w:t>Design and Visual Appearance</w:t>
            </w:r>
            <w:r w:rsidR="00663DD8" w:rsidRPr="00B24CC4">
              <w:rPr>
                <w:rFonts w:asciiTheme="minorHAnsi" w:hAnsiTheme="minorHAnsi" w:cstheme="minorHAnsi"/>
                <w:b/>
                <w:bCs/>
                <w:szCs w:val="22"/>
              </w:rPr>
              <w:t>:</w:t>
            </w:r>
          </w:p>
          <w:p w14:paraId="64794EA1" w14:textId="13DD6A06" w:rsidR="0062273D" w:rsidRDefault="0062273D" w:rsidP="0062273D">
            <w:pPr>
              <w:contextualSpacing/>
              <w:jc w:val="both"/>
              <w:rPr>
                <w:rFonts w:asciiTheme="minorHAnsi" w:hAnsiTheme="minorHAnsi" w:cstheme="minorHAnsi"/>
                <w:bCs/>
                <w:szCs w:val="22"/>
              </w:rPr>
            </w:pPr>
            <w:r w:rsidRPr="00B24CC4">
              <w:rPr>
                <w:rFonts w:asciiTheme="minorHAnsi" w:hAnsiTheme="minorHAnsi" w:cstheme="minorHAnsi"/>
                <w:bCs/>
                <w:szCs w:val="22"/>
              </w:rPr>
              <w:t xml:space="preserve">Key Statement EN2 and </w:t>
            </w:r>
            <w:r w:rsidR="00B24CC4" w:rsidRPr="00B24CC4">
              <w:rPr>
                <w:rFonts w:asciiTheme="minorHAnsi" w:hAnsiTheme="minorHAnsi" w:cstheme="minorHAnsi"/>
                <w:bCs/>
                <w:szCs w:val="22"/>
              </w:rPr>
              <w:t>P</w:t>
            </w:r>
            <w:r w:rsidRPr="00B24CC4">
              <w:rPr>
                <w:rFonts w:asciiTheme="minorHAnsi" w:hAnsiTheme="minorHAnsi" w:cstheme="minorHAnsi"/>
                <w:bCs/>
                <w:szCs w:val="22"/>
              </w:rPr>
              <w:t>olic</w:t>
            </w:r>
            <w:r w:rsidR="00B24CC4" w:rsidRPr="00B24CC4">
              <w:rPr>
                <w:rFonts w:asciiTheme="minorHAnsi" w:hAnsiTheme="minorHAnsi" w:cstheme="minorHAnsi"/>
                <w:bCs/>
                <w:szCs w:val="22"/>
              </w:rPr>
              <w:t>y</w:t>
            </w:r>
            <w:r w:rsidRPr="00B24CC4">
              <w:rPr>
                <w:rFonts w:asciiTheme="minorHAnsi" w:hAnsiTheme="minorHAnsi" w:cstheme="minorHAnsi"/>
                <w:bCs/>
                <w:szCs w:val="22"/>
              </w:rPr>
              <w:t xml:space="preserve"> DMG1 of the Core Strategy require</w:t>
            </w:r>
            <w:r w:rsidR="00B24CC4" w:rsidRPr="00B24CC4">
              <w:rPr>
                <w:rFonts w:asciiTheme="minorHAnsi" w:hAnsiTheme="minorHAnsi" w:cstheme="minorHAnsi"/>
                <w:bCs/>
                <w:szCs w:val="22"/>
              </w:rPr>
              <w:t>s</w:t>
            </w:r>
            <w:r w:rsidRPr="00B24CC4">
              <w:rPr>
                <w:rFonts w:asciiTheme="minorHAnsi" w:hAnsiTheme="minorHAnsi" w:cstheme="minorHAnsi"/>
                <w:bCs/>
                <w:szCs w:val="22"/>
              </w:rPr>
              <w:t xml:space="preserve"> that consideration is given to the design and visual appearance of new development, with a requirement that development is in keeping with the character of the landscape and that consideration be given to the relationship between buildings.</w:t>
            </w:r>
          </w:p>
          <w:p w14:paraId="30391CEE" w14:textId="4EE6F4B5" w:rsidR="008D084F" w:rsidRDefault="008D084F" w:rsidP="0062273D">
            <w:pPr>
              <w:contextualSpacing/>
              <w:jc w:val="both"/>
              <w:rPr>
                <w:rFonts w:asciiTheme="minorHAnsi" w:hAnsiTheme="minorHAnsi" w:cstheme="minorHAnsi"/>
                <w:bCs/>
                <w:szCs w:val="22"/>
              </w:rPr>
            </w:pPr>
          </w:p>
          <w:p w14:paraId="6B6BA71E" w14:textId="668322A5" w:rsidR="00D42526" w:rsidRDefault="00D42526" w:rsidP="00D42526">
            <w:pPr>
              <w:pStyle w:val="Default"/>
              <w:jc w:val="both"/>
              <w:rPr>
                <w:rFonts w:ascii="Calibri" w:hAnsi="Calibri" w:cs="Calibri"/>
                <w:color w:val="auto"/>
                <w:sz w:val="22"/>
                <w:szCs w:val="22"/>
              </w:rPr>
            </w:pPr>
            <w:r>
              <w:rPr>
                <w:rFonts w:ascii="Calibri" w:hAnsi="Calibri" w:cs="Calibri"/>
                <w:bCs/>
                <w:sz w:val="22"/>
                <w:szCs w:val="22"/>
              </w:rPr>
              <w:t xml:space="preserve">The proposed dwelling would be </w:t>
            </w:r>
            <w:r w:rsidR="009F2C89">
              <w:rPr>
                <w:rFonts w:ascii="Calibri" w:hAnsi="Calibri" w:cs="Calibri"/>
                <w:bCs/>
                <w:sz w:val="22"/>
                <w:szCs w:val="22"/>
              </w:rPr>
              <w:t>faced with stone on the south and west facing elevations</w:t>
            </w:r>
            <w:r>
              <w:rPr>
                <w:rFonts w:ascii="Calibri" w:hAnsi="Calibri" w:cs="Calibri"/>
                <w:bCs/>
                <w:sz w:val="22"/>
                <w:szCs w:val="22"/>
              </w:rPr>
              <w:t xml:space="preserve"> and would provide modest two-bedroom accommodation. The proposals would represent a </w:t>
            </w:r>
            <w:r w:rsidR="003A5344">
              <w:rPr>
                <w:rFonts w:ascii="Calibri" w:hAnsi="Calibri" w:cs="Calibri"/>
                <w:bCs/>
                <w:sz w:val="22"/>
                <w:szCs w:val="22"/>
              </w:rPr>
              <w:t>generous</w:t>
            </w:r>
            <w:r>
              <w:rPr>
                <w:rFonts w:ascii="Calibri" w:hAnsi="Calibri" w:cs="Calibri"/>
                <w:bCs/>
                <w:sz w:val="22"/>
                <w:szCs w:val="22"/>
              </w:rPr>
              <w:t xml:space="preserve"> increase in size and scale when compared with the existing building, however, </w:t>
            </w:r>
            <w:proofErr w:type="spellStart"/>
            <w:r>
              <w:rPr>
                <w:rFonts w:ascii="Calibri" w:hAnsi="Calibri" w:cs="Calibri"/>
                <w:bCs/>
                <w:sz w:val="22"/>
                <w:szCs w:val="22"/>
              </w:rPr>
              <w:t>Ribble</w:t>
            </w:r>
            <w:proofErr w:type="spellEnd"/>
            <w:r>
              <w:rPr>
                <w:rFonts w:ascii="Calibri" w:hAnsi="Calibri" w:cs="Calibri"/>
                <w:bCs/>
                <w:sz w:val="22"/>
                <w:szCs w:val="22"/>
              </w:rPr>
              <w:t xml:space="preserve"> Valley planning policies and guidance do</w:t>
            </w:r>
            <w:r w:rsidR="003A5344">
              <w:rPr>
                <w:rFonts w:ascii="Calibri" w:hAnsi="Calibri" w:cs="Calibri"/>
                <w:bCs/>
                <w:sz w:val="22"/>
                <w:szCs w:val="22"/>
              </w:rPr>
              <w:t>es</w:t>
            </w:r>
            <w:r>
              <w:rPr>
                <w:rFonts w:ascii="Calibri" w:hAnsi="Calibri" w:cs="Calibri"/>
                <w:bCs/>
                <w:sz w:val="22"/>
                <w:szCs w:val="22"/>
              </w:rPr>
              <w:t xml:space="preserve"> not impose</w:t>
            </w:r>
            <w:r w:rsidR="003A5344">
              <w:rPr>
                <w:rFonts w:ascii="Calibri" w:hAnsi="Calibri" w:cs="Calibri"/>
                <w:bCs/>
                <w:sz w:val="22"/>
                <w:szCs w:val="22"/>
              </w:rPr>
              <w:t xml:space="preserve"> specific </w:t>
            </w:r>
            <w:r>
              <w:rPr>
                <w:rFonts w:ascii="Calibri" w:hAnsi="Calibri" w:cs="Calibri"/>
                <w:bCs/>
                <w:sz w:val="22"/>
                <w:szCs w:val="22"/>
              </w:rPr>
              <w:t xml:space="preserve">floorspace or volume increase limits; the assessment is whether the proposed development would have any </w:t>
            </w:r>
            <w:r w:rsidRPr="003F737A">
              <w:rPr>
                <w:rFonts w:ascii="Calibri" w:hAnsi="Calibri" w:cs="Calibri"/>
                <w:color w:val="auto"/>
                <w:sz w:val="22"/>
                <w:szCs w:val="22"/>
              </w:rPr>
              <w:t>adverse impact on the landscape</w:t>
            </w:r>
            <w:r w:rsidR="009F2C89">
              <w:rPr>
                <w:rFonts w:ascii="Calibri" w:hAnsi="Calibri" w:cs="Calibri"/>
                <w:color w:val="auto"/>
                <w:sz w:val="22"/>
                <w:szCs w:val="22"/>
              </w:rPr>
              <w:t>.</w:t>
            </w:r>
          </w:p>
          <w:p w14:paraId="1BF72096" w14:textId="77777777" w:rsidR="00D42526" w:rsidRDefault="00D42526" w:rsidP="00D42526">
            <w:pPr>
              <w:pStyle w:val="Default"/>
              <w:jc w:val="both"/>
              <w:rPr>
                <w:rFonts w:ascii="Calibri" w:hAnsi="Calibri" w:cs="Calibri"/>
                <w:bCs/>
                <w:sz w:val="22"/>
                <w:szCs w:val="22"/>
              </w:rPr>
            </w:pPr>
          </w:p>
          <w:p w14:paraId="3A8D8B27" w14:textId="7991F061" w:rsidR="009F2C89" w:rsidRDefault="00D42526" w:rsidP="00D42526">
            <w:pPr>
              <w:pStyle w:val="Default"/>
              <w:jc w:val="both"/>
              <w:rPr>
                <w:rFonts w:ascii="Calibri" w:hAnsi="Calibri" w:cs="Calibri"/>
                <w:bCs/>
                <w:sz w:val="22"/>
                <w:szCs w:val="22"/>
              </w:rPr>
            </w:pPr>
            <w:r>
              <w:rPr>
                <w:rFonts w:ascii="Calibri" w:hAnsi="Calibri" w:cs="Calibri"/>
                <w:bCs/>
                <w:sz w:val="22"/>
                <w:szCs w:val="22"/>
              </w:rPr>
              <w:t xml:space="preserve">The proposed dwelling would be constructed using traditional materials to match the existing (and proposed) buildings at </w:t>
            </w:r>
            <w:proofErr w:type="spellStart"/>
            <w:r>
              <w:rPr>
                <w:rFonts w:ascii="Calibri" w:hAnsi="Calibri" w:cs="Calibri"/>
                <w:bCs/>
                <w:sz w:val="22"/>
                <w:szCs w:val="22"/>
              </w:rPr>
              <w:t>Seedalls</w:t>
            </w:r>
            <w:proofErr w:type="spellEnd"/>
            <w:r>
              <w:rPr>
                <w:rFonts w:ascii="Calibri" w:hAnsi="Calibri" w:cs="Calibri"/>
                <w:bCs/>
                <w:sz w:val="22"/>
                <w:szCs w:val="22"/>
              </w:rPr>
              <w:t xml:space="preserve"> Farm. Public views into the site can be gained from the public footpath which passes directly to the south where any new building would be experienced against the backdrop of </w:t>
            </w:r>
            <w:proofErr w:type="spellStart"/>
            <w:r>
              <w:rPr>
                <w:rFonts w:ascii="Calibri" w:hAnsi="Calibri" w:cs="Calibri"/>
                <w:bCs/>
                <w:sz w:val="22"/>
                <w:szCs w:val="22"/>
              </w:rPr>
              <w:t>Seedalls</w:t>
            </w:r>
            <w:proofErr w:type="spellEnd"/>
            <w:r>
              <w:rPr>
                <w:rFonts w:ascii="Calibri" w:hAnsi="Calibri" w:cs="Calibri"/>
                <w:bCs/>
                <w:sz w:val="22"/>
                <w:szCs w:val="22"/>
              </w:rPr>
              <w:t xml:space="preserve"> Farm. There are limited, if any, intermediate or long-range views given the relative remoteness of the group of buildings at </w:t>
            </w:r>
            <w:proofErr w:type="spellStart"/>
            <w:r>
              <w:rPr>
                <w:rFonts w:ascii="Calibri" w:hAnsi="Calibri" w:cs="Calibri"/>
                <w:bCs/>
                <w:sz w:val="22"/>
                <w:szCs w:val="22"/>
              </w:rPr>
              <w:t>Seedalls</w:t>
            </w:r>
            <w:proofErr w:type="spellEnd"/>
            <w:r>
              <w:rPr>
                <w:rFonts w:ascii="Calibri" w:hAnsi="Calibri" w:cs="Calibri"/>
                <w:bCs/>
                <w:sz w:val="22"/>
                <w:szCs w:val="22"/>
              </w:rPr>
              <w:t xml:space="preserve"> Farm which are located at the end of Eaves Hall Lane. </w:t>
            </w:r>
          </w:p>
          <w:p w14:paraId="66D0D6B4" w14:textId="77777777" w:rsidR="009F2C89" w:rsidRDefault="009F2C89" w:rsidP="00D42526">
            <w:pPr>
              <w:pStyle w:val="Default"/>
              <w:jc w:val="both"/>
              <w:rPr>
                <w:rFonts w:ascii="Calibri" w:hAnsi="Calibri" w:cs="Calibri"/>
                <w:bCs/>
                <w:sz w:val="22"/>
                <w:szCs w:val="22"/>
              </w:rPr>
            </w:pPr>
          </w:p>
          <w:p w14:paraId="7B71452C" w14:textId="7AC8EF11" w:rsidR="00D42526" w:rsidRDefault="009F2C89" w:rsidP="00D42526">
            <w:pPr>
              <w:pStyle w:val="Default"/>
              <w:jc w:val="both"/>
              <w:rPr>
                <w:rFonts w:ascii="Calibri" w:hAnsi="Calibri" w:cs="Calibri"/>
                <w:bCs/>
                <w:sz w:val="22"/>
                <w:szCs w:val="22"/>
              </w:rPr>
            </w:pPr>
            <w:proofErr w:type="gramStart"/>
            <w:r>
              <w:rPr>
                <w:rFonts w:ascii="Calibri" w:hAnsi="Calibri" w:cs="Calibri"/>
                <w:bCs/>
                <w:sz w:val="22"/>
                <w:szCs w:val="22"/>
              </w:rPr>
              <w:t>Taking into account</w:t>
            </w:r>
            <w:proofErr w:type="gramEnd"/>
            <w:r>
              <w:rPr>
                <w:rFonts w:ascii="Calibri" w:hAnsi="Calibri" w:cs="Calibri"/>
                <w:bCs/>
                <w:sz w:val="22"/>
                <w:szCs w:val="22"/>
              </w:rPr>
              <w:t xml:space="preserve"> the appearance and condition of the existing building, its modest size and location, the proposed replacement dwelling would be of a vernacular style and would be faced with high-quality natural materials that would reflect those to be used as part of the renovation and re-building works at </w:t>
            </w:r>
            <w:proofErr w:type="spellStart"/>
            <w:r>
              <w:rPr>
                <w:rFonts w:ascii="Calibri" w:hAnsi="Calibri" w:cs="Calibri"/>
                <w:bCs/>
                <w:sz w:val="22"/>
                <w:szCs w:val="22"/>
              </w:rPr>
              <w:t>Seedalls</w:t>
            </w:r>
            <w:proofErr w:type="spellEnd"/>
            <w:r>
              <w:rPr>
                <w:rFonts w:ascii="Calibri" w:hAnsi="Calibri" w:cs="Calibri"/>
                <w:bCs/>
                <w:sz w:val="22"/>
                <w:szCs w:val="22"/>
              </w:rPr>
              <w:t xml:space="preserve"> Farm</w:t>
            </w:r>
            <w:r w:rsidR="00AF29A3">
              <w:rPr>
                <w:rFonts w:ascii="Calibri" w:hAnsi="Calibri" w:cs="Calibri"/>
                <w:bCs/>
                <w:sz w:val="22"/>
                <w:szCs w:val="22"/>
              </w:rPr>
              <w:t xml:space="preserve">. It is thought that the improvement in visual appearance and quality of the </w:t>
            </w:r>
            <w:r w:rsidR="00AF29A3">
              <w:rPr>
                <w:rFonts w:ascii="Calibri" w:hAnsi="Calibri" w:cs="Calibri"/>
                <w:bCs/>
                <w:sz w:val="22"/>
                <w:szCs w:val="22"/>
              </w:rPr>
              <w:lastRenderedPageBreak/>
              <w:t>building would outweigh an</w:t>
            </w:r>
            <w:r w:rsidR="00244E4E">
              <w:rPr>
                <w:rFonts w:ascii="Calibri" w:hAnsi="Calibri" w:cs="Calibri"/>
                <w:bCs/>
                <w:sz w:val="22"/>
                <w:szCs w:val="22"/>
              </w:rPr>
              <w:t>y</w:t>
            </w:r>
            <w:r w:rsidR="00AF29A3">
              <w:rPr>
                <w:rFonts w:ascii="Calibri" w:hAnsi="Calibri" w:cs="Calibri"/>
                <w:bCs/>
                <w:sz w:val="22"/>
                <w:szCs w:val="22"/>
              </w:rPr>
              <w:t xml:space="preserve"> harm arising from the increase in the size and scale of the building, particularly as it would be seen against the background of existing built form and would not be experienced in isolation.</w:t>
            </w:r>
          </w:p>
          <w:p w14:paraId="394245D8" w14:textId="58A6CE29" w:rsidR="009F2C89" w:rsidRDefault="009F2C89" w:rsidP="00D42526">
            <w:pPr>
              <w:pStyle w:val="Default"/>
              <w:jc w:val="both"/>
              <w:rPr>
                <w:rFonts w:ascii="Calibri" w:hAnsi="Calibri" w:cs="Calibri"/>
                <w:bCs/>
                <w:sz w:val="22"/>
                <w:szCs w:val="22"/>
              </w:rPr>
            </w:pPr>
          </w:p>
          <w:p w14:paraId="123FEAC4" w14:textId="0E7B3CFD" w:rsidR="00AF29A3" w:rsidRDefault="00AF29A3" w:rsidP="00D42526">
            <w:pPr>
              <w:pStyle w:val="Default"/>
              <w:jc w:val="both"/>
              <w:rPr>
                <w:rFonts w:ascii="Calibri" w:hAnsi="Calibri" w:cs="Calibri"/>
                <w:bCs/>
                <w:sz w:val="22"/>
                <w:szCs w:val="22"/>
              </w:rPr>
            </w:pPr>
            <w:r>
              <w:rPr>
                <w:rFonts w:ascii="Calibri" w:hAnsi="Calibri" w:cs="Calibri"/>
                <w:bCs/>
                <w:sz w:val="22"/>
                <w:szCs w:val="22"/>
              </w:rPr>
              <w:t>Additionally, it is noted that the proposals do not seek to extend the residential planning unit that was previously defined as part of the certificate of lawfulness application.</w:t>
            </w:r>
          </w:p>
          <w:p w14:paraId="5690C56B" w14:textId="77777777" w:rsidR="00F815C2" w:rsidRDefault="00F815C2" w:rsidP="0062273D">
            <w:pPr>
              <w:contextualSpacing/>
              <w:jc w:val="both"/>
              <w:rPr>
                <w:rFonts w:asciiTheme="minorHAnsi" w:hAnsiTheme="minorHAnsi" w:cstheme="minorHAnsi"/>
                <w:bCs/>
                <w:szCs w:val="22"/>
              </w:rPr>
            </w:pPr>
          </w:p>
          <w:p w14:paraId="1FF73453" w14:textId="64274C99" w:rsidR="008C3A9A" w:rsidRDefault="003B590C" w:rsidP="003B590C">
            <w:pPr>
              <w:contextualSpacing/>
              <w:jc w:val="both"/>
              <w:rPr>
                <w:rFonts w:asciiTheme="minorHAnsi" w:hAnsiTheme="minorHAnsi" w:cstheme="minorHAnsi"/>
                <w:bCs/>
                <w:szCs w:val="22"/>
              </w:rPr>
            </w:pPr>
            <w:r>
              <w:rPr>
                <w:rFonts w:asciiTheme="minorHAnsi" w:hAnsiTheme="minorHAnsi" w:cstheme="minorHAnsi"/>
                <w:bCs/>
                <w:szCs w:val="22"/>
              </w:rPr>
              <w:t xml:space="preserve">Taking account of the above, the proposals </w:t>
            </w:r>
            <w:proofErr w:type="gramStart"/>
            <w:r>
              <w:rPr>
                <w:rFonts w:asciiTheme="minorHAnsi" w:hAnsiTheme="minorHAnsi" w:cstheme="minorHAnsi"/>
                <w:bCs/>
                <w:szCs w:val="22"/>
              </w:rPr>
              <w:t>are considered to be</w:t>
            </w:r>
            <w:proofErr w:type="gramEnd"/>
            <w:r>
              <w:rPr>
                <w:rFonts w:asciiTheme="minorHAnsi" w:hAnsiTheme="minorHAnsi" w:cstheme="minorHAnsi"/>
                <w:bCs/>
                <w:szCs w:val="22"/>
              </w:rPr>
              <w:t xml:space="preserve"> acceptable</w:t>
            </w:r>
            <w:r w:rsidR="00244E4E">
              <w:rPr>
                <w:rFonts w:asciiTheme="minorHAnsi" w:hAnsiTheme="minorHAnsi" w:cstheme="minorHAnsi"/>
                <w:bCs/>
                <w:szCs w:val="22"/>
              </w:rPr>
              <w:t xml:space="preserve"> and would conserve landscape character.</w:t>
            </w:r>
          </w:p>
          <w:p w14:paraId="70B22733" w14:textId="28DF7779" w:rsidR="00AF29A3" w:rsidRPr="00B24CC4" w:rsidRDefault="00AF29A3" w:rsidP="003B590C">
            <w:pPr>
              <w:contextualSpacing/>
              <w:jc w:val="both"/>
              <w:rPr>
                <w:rFonts w:asciiTheme="minorHAnsi" w:hAnsiTheme="minorHAnsi" w:cstheme="minorHAnsi"/>
                <w:color w:val="FF0000"/>
                <w:szCs w:val="22"/>
              </w:rPr>
            </w:pPr>
          </w:p>
        </w:tc>
      </w:tr>
      <w:tr w:rsidR="003B590C" w:rsidRPr="003B590C" w14:paraId="52C6D3AC"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6398D2" w14:textId="2E56C59B" w:rsidR="00414D55" w:rsidRPr="00D53E32" w:rsidRDefault="00414D55" w:rsidP="00414D55">
            <w:pPr>
              <w:contextualSpacing/>
              <w:jc w:val="both"/>
              <w:rPr>
                <w:rFonts w:asciiTheme="minorHAnsi" w:hAnsiTheme="minorHAnsi" w:cstheme="minorHAnsi"/>
                <w:bCs/>
                <w:szCs w:val="22"/>
              </w:rPr>
            </w:pPr>
            <w:r w:rsidRPr="00D53E32">
              <w:rPr>
                <w:rFonts w:asciiTheme="minorHAnsi" w:hAnsiTheme="minorHAnsi" w:cstheme="minorHAnsi"/>
                <w:b/>
                <w:bCs/>
                <w:szCs w:val="22"/>
              </w:rPr>
              <w:lastRenderedPageBreak/>
              <w:t>Observations/Consideration of Matters Raised/Conclusion</w:t>
            </w:r>
            <w:r w:rsidRPr="00D53E32">
              <w:rPr>
                <w:rFonts w:asciiTheme="minorHAnsi" w:hAnsiTheme="minorHAnsi" w:cstheme="minorHAnsi"/>
                <w:bCs/>
                <w:szCs w:val="22"/>
              </w:rPr>
              <w:t xml:space="preserve"> </w:t>
            </w:r>
          </w:p>
          <w:p w14:paraId="3E21FB34" w14:textId="5234B35C" w:rsidR="008C3A9A" w:rsidRPr="00D53E32" w:rsidRDefault="00414D55" w:rsidP="00414D55">
            <w:pPr>
              <w:contextualSpacing/>
              <w:jc w:val="both"/>
              <w:rPr>
                <w:rFonts w:asciiTheme="minorHAnsi" w:hAnsiTheme="minorHAnsi" w:cstheme="minorHAnsi"/>
                <w:bCs/>
                <w:szCs w:val="22"/>
              </w:rPr>
            </w:pPr>
            <w:r w:rsidRPr="00D53E32">
              <w:rPr>
                <w:rFonts w:asciiTheme="minorHAnsi" w:hAnsiTheme="minorHAnsi" w:cstheme="minorHAnsi"/>
                <w:bCs/>
                <w:szCs w:val="22"/>
              </w:rPr>
              <w:t>No objections have been raised by the County Highways Officer</w:t>
            </w:r>
            <w:r w:rsidR="00244E4E">
              <w:rPr>
                <w:rFonts w:asciiTheme="minorHAnsi" w:hAnsiTheme="minorHAnsi" w:cstheme="minorHAnsi"/>
                <w:bCs/>
                <w:szCs w:val="22"/>
              </w:rPr>
              <w:t>. The proposals include parking for two vehicles within the site which is sufficient to meet the requirements for a two-bed property.</w:t>
            </w:r>
          </w:p>
          <w:p w14:paraId="238ADACD" w14:textId="43808216" w:rsidR="008C3A9A" w:rsidRPr="00D53E32" w:rsidRDefault="008C3A9A" w:rsidP="00414D55">
            <w:pPr>
              <w:contextualSpacing/>
              <w:jc w:val="both"/>
              <w:rPr>
                <w:rFonts w:asciiTheme="minorHAnsi" w:hAnsiTheme="minorHAnsi" w:cstheme="minorHAnsi"/>
                <w:bCs/>
                <w:szCs w:val="22"/>
              </w:rPr>
            </w:pPr>
          </w:p>
          <w:p w14:paraId="51D0BEE9" w14:textId="65783F1D" w:rsidR="007B11DD" w:rsidRDefault="00475788" w:rsidP="00414D55">
            <w:pPr>
              <w:contextualSpacing/>
              <w:jc w:val="both"/>
              <w:rPr>
                <w:rFonts w:asciiTheme="minorHAnsi" w:hAnsiTheme="minorHAnsi" w:cstheme="minorHAnsi"/>
                <w:bCs/>
                <w:szCs w:val="22"/>
              </w:rPr>
            </w:pPr>
            <w:r>
              <w:rPr>
                <w:rFonts w:asciiTheme="minorHAnsi" w:hAnsiTheme="minorHAnsi" w:cstheme="minorHAnsi"/>
                <w:bCs/>
                <w:szCs w:val="22"/>
              </w:rPr>
              <w:t xml:space="preserve">The proposed dwelling </w:t>
            </w:r>
            <w:r w:rsidR="00BC0975">
              <w:rPr>
                <w:rFonts w:asciiTheme="minorHAnsi" w:hAnsiTheme="minorHAnsi" w:cstheme="minorHAnsi"/>
                <w:bCs/>
                <w:szCs w:val="22"/>
              </w:rPr>
              <w:t>would provide an acceptable standard of living accommodation for future occupants. Whilst the private garden is modest in size there is sufficient space for recreation and storage of refuse bins.</w:t>
            </w:r>
            <w:r w:rsidR="00997AF8">
              <w:rPr>
                <w:rFonts w:asciiTheme="minorHAnsi" w:hAnsiTheme="minorHAnsi" w:cstheme="minorHAnsi"/>
                <w:bCs/>
                <w:szCs w:val="22"/>
              </w:rPr>
              <w:t xml:space="preserve"> There were some concerns regarding the relationship between land uses as the applicant proposes to erect a new agricultural building to the north of the application site </w:t>
            </w:r>
            <w:r w:rsidR="003E2A6B">
              <w:rPr>
                <w:rFonts w:asciiTheme="minorHAnsi" w:hAnsiTheme="minorHAnsi" w:cstheme="minorHAnsi"/>
                <w:bCs/>
                <w:szCs w:val="22"/>
              </w:rPr>
              <w:t xml:space="preserve">(application ref. 3/2021/0900) </w:t>
            </w:r>
            <w:r w:rsidR="00997AF8">
              <w:rPr>
                <w:rFonts w:asciiTheme="minorHAnsi" w:hAnsiTheme="minorHAnsi" w:cstheme="minorHAnsi"/>
                <w:bCs/>
                <w:szCs w:val="22"/>
              </w:rPr>
              <w:t>with the potential for noise and odours.</w:t>
            </w:r>
            <w:r w:rsidR="0093439D">
              <w:rPr>
                <w:rFonts w:asciiTheme="minorHAnsi" w:hAnsiTheme="minorHAnsi" w:cstheme="minorHAnsi"/>
                <w:bCs/>
                <w:szCs w:val="22"/>
              </w:rPr>
              <w:t xml:space="preserve"> There would be a possibility that, if the replacement dwelling was constructed in advance of the proposed agricultural building, future occupants purchasing the property would be unaware of the proximity of proposed agricultural-related development.</w:t>
            </w:r>
          </w:p>
          <w:p w14:paraId="63B50A48" w14:textId="3358676A" w:rsidR="00997AF8" w:rsidRDefault="00997AF8" w:rsidP="00414D55">
            <w:pPr>
              <w:contextualSpacing/>
              <w:jc w:val="both"/>
              <w:rPr>
                <w:rFonts w:asciiTheme="minorHAnsi" w:hAnsiTheme="minorHAnsi" w:cstheme="minorHAnsi"/>
                <w:bCs/>
                <w:szCs w:val="22"/>
              </w:rPr>
            </w:pPr>
          </w:p>
          <w:p w14:paraId="61841FA1" w14:textId="26C467AC" w:rsidR="00997AF8" w:rsidRDefault="00997AF8" w:rsidP="00414D55">
            <w:pPr>
              <w:contextualSpacing/>
              <w:jc w:val="both"/>
              <w:rPr>
                <w:rFonts w:asciiTheme="minorHAnsi" w:hAnsiTheme="minorHAnsi" w:cstheme="minorHAnsi"/>
                <w:bCs/>
                <w:szCs w:val="22"/>
              </w:rPr>
            </w:pPr>
            <w:r>
              <w:rPr>
                <w:rFonts w:asciiTheme="minorHAnsi" w:hAnsiTheme="minorHAnsi" w:cstheme="minorHAnsi"/>
                <w:bCs/>
                <w:szCs w:val="22"/>
              </w:rPr>
              <w:t>Suitable mitigation has been agreed which includes the building up of the facing wall of the agricultural building with concrete panels to reduce noise spill, planting of a landscaping strip at the edge of the proposed concrete yard closest to the new dwelling and the use of double</w:t>
            </w:r>
            <w:r w:rsidR="0093439D">
              <w:rPr>
                <w:rFonts w:asciiTheme="minorHAnsi" w:hAnsiTheme="minorHAnsi" w:cstheme="minorHAnsi"/>
                <w:bCs/>
                <w:szCs w:val="22"/>
              </w:rPr>
              <w:t>-</w:t>
            </w:r>
            <w:r>
              <w:rPr>
                <w:rFonts w:asciiTheme="minorHAnsi" w:hAnsiTheme="minorHAnsi" w:cstheme="minorHAnsi"/>
                <w:bCs/>
                <w:szCs w:val="22"/>
              </w:rPr>
              <w:t>glazed units with trickle vents in window openings on the north elevation of the proposed property. Subject to the above, it is considered that levels of noise and odour would not be of significant detriment whilst also taking account of the countryside location where noises and smells associated with agricultural activities are commonplace</w:t>
            </w:r>
            <w:r w:rsidR="0093439D">
              <w:rPr>
                <w:rFonts w:asciiTheme="minorHAnsi" w:hAnsiTheme="minorHAnsi" w:cstheme="minorHAnsi"/>
                <w:bCs/>
                <w:szCs w:val="22"/>
              </w:rPr>
              <w:t xml:space="preserve"> and that there is </w:t>
            </w:r>
            <w:r w:rsidR="00E449F0">
              <w:rPr>
                <w:rFonts w:asciiTheme="minorHAnsi" w:hAnsiTheme="minorHAnsi" w:cstheme="minorHAnsi"/>
                <w:bCs/>
                <w:szCs w:val="22"/>
              </w:rPr>
              <w:t xml:space="preserve">already </w:t>
            </w:r>
            <w:r w:rsidR="0093439D">
              <w:rPr>
                <w:rFonts w:asciiTheme="minorHAnsi" w:hAnsiTheme="minorHAnsi" w:cstheme="minorHAnsi"/>
                <w:bCs/>
                <w:szCs w:val="22"/>
              </w:rPr>
              <w:t>some agricultural activity taking place at the site at present.</w:t>
            </w:r>
          </w:p>
          <w:p w14:paraId="223C71D5" w14:textId="77777777" w:rsidR="00BC0975" w:rsidRPr="00D53E32" w:rsidRDefault="00BC0975" w:rsidP="00414D55">
            <w:pPr>
              <w:contextualSpacing/>
              <w:jc w:val="both"/>
              <w:rPr>
                <w:rFonts w:asciiTheme="minorHAnsi" w:hAnsiTheme="minorHAnsi" w:cstheme="minorHAnsi"/>
                <w:bCs/>
                <w:szCs w:val="22"/>
              </w:rPr>
            </w:pPr>
          </w:p>
          <w:p w14:paraId="671C893D" w14:textId="69BE81F8" w:rsidR="00414D55" w:rsidRPr="00D53E32" w:rsidRDefault="00582795" w:rsidP="00414D55">
            <w:pPr>
              <w:contextualSpacing/>
              <w:jc w:val="both"/>
              <w:rPr>
                <w:rFonts w:asciiTheme="minorHAnsi" w:hAnsiTheme="minorHAnsi" w:cstheme="minorHAnsi"/>
                <w:bCs/>
                <w:szCs w:val="22"/>
              </w:rPr>
            </w:pPr>
            <w:r w:rsidRPr="00D53E32">
              <w:rPr>
                <w:rFonts w:asciiTheme="minorHAnsi" w:hAnsiTheme="minorHAnsi" w:cstheme="minorHAnsi"/>
                <w:bCs/>
                <w:szCs w:val="22"/>
              </w:rPr>
              <w:t xml:space="preserve">The application is supported by a Bat </w:t>
            </w:r>
            <w:r w:rsidR="00C46FF5" w:rsidRPr="00D53E32">
              <w:rPr>
                <w:rFonts w:asciiTheme="minorHAnsi" w:hAnsiTheme="minorHAnsi" w:cstheme="minorHAnsi"/>
                <w:bCs/>
                <w:szCs w:val="22"/>
              </w:rPr>
              <w:t xml:space="preserve">Survey Report (ref.6320) </w:t>
            </w:r>
            <w:r w:rsidRPr="00D53E32">
              <w:rPr>
                <w:rFonts w:asciiTheme="minorHAnsi" w:hAnsiTheme="minorHAnsi" w:cstheme="minorHAnsi"/>
                <w:bCs/>
                <w:szCs w:val="22"/>
              </w:rPr>
              <w:t>which found no evidence of bats within the existing building</w:t>
            </w:r>
            <w:r w:rsidR="00C46FF5" w:rsidRPr="00D53E32">
              <w:rPr>
                <w:rFonts w:asciiTheme="minorHAnsi" w:hAnsiTheme="minorHAnsi" w:cstheme="minorHAnsi"/>
                <w:bCs/>
                <w:szCs w:val="22"/>
              </w:rPr>
              <w:t xml:space="preserve">. However, it is considered that the area is an optimal location for bat forage habitat. The building </w:t>
            </w:r>
            <w:proofErr w:type="gramStart"/>
            <w:r w:rsidR="00C46FF5" w:rsidRPr="00D53E32">
              <w:rPr>
                <w:rFonts w:asciiTheme="minorHAnsi" w:hAnsiTheme="minorHAnsi" w:cstheme="minorHAnsi"/>
                <w:bCs/>
                <w:szCs w:val="22"/>
              </w:rPr>
              <w:t>do</w:t>
            </w:r>
            <w:proofErr w:type="gramEnd"/>
            <w:r w:rsidR="00C46FF5" w:rsidRPr="00D53E32">
              <w:rPr>
                <w:rFonts w:asciiTheme="minorHAnsi" w:hAnsiTheme="minorHAnsi" w:cstheme="minorHAnsi"/>
                <w:bCs/>
                <w:szCs w:val="22"/>
              </w:rPr>
              <w:t xml:space="preserve"> not at present provide high quality bat roost habitat and the scheme provides an opportunity to enhance the roost potential</w:t>
            </w:r>
            <w:r w:rsidR="00D53E32" w:rsidRPr="00D53E32">
              <w:rPr>
                <w:rFonts w:asciiTheme="minorHAnsi" w:hAnsiTheme="minorHAnsi" w:cstheme="minorHAnsi"/>
                <w:bCs/>
                <w:szCs w:val="22"/>
              </w:rPr>
              <w:t>. The Survey Report does propose measures including ridge access tiles/slates however further details of these measures would have need to be provided and would be secured through planning condition.</w:t>
            </w:r>
          </w:p>
          <w:p w14:paraId="253A9084" w14:textId="77777777" w:rsidR="009E59D5" w:rsidRPr="003B590C" w:rsidRDefault="009E59D5" w:rsidP="008C3A9A">
            <w:pPr>
              <w:contextualSpacing/>
              <w:jc w:val="both"/>
              <w:rPr>
                <w:rFonts w:asciiTheme="minorHAnsi" w:hAnsiTheme="minorHAnsi" w:cstheme="minorHAnsi"/>
                <w:bCs/>
                <w:color w:val="FF0000"/>
                <w:szCs w:val="22"/>
              </w:rPr>
            </w:pPr>
          </w:p>
        </w:tc>
      </w:tr>
      <w:tr w:rsidR="00D14088" w:rsidRPr="00D14088" w14:paraId="38E0737D"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AAFBF" w14:textId="28A16388" w:rsidR="008C3A9A" w:rsidRPr="00D14088" w:rsidRDefault="008C3A9A" w:rsidP="008C3A9A">
            <w:pPr>
              <w:contextualSpacing/>
              <w:jc w:val="both"/>
              <w:rPr>
                <w:rFonts w:asciiTheme="minorHAnsi" w:hAnsiTheme="minorHAnsi" w:cstheme="minorHAnsi"/>
                <w:b/>
                <w:szCs w:val="22"/>
              </w:rPr>
            </w:pPr>
            <w:r w:rsidRPr="00D14088">
              <w:rPr>
                <w:rFonts w:asciiTheme="minorHAnsi" w:hAnsiTheme="minorHAnsi" w:cstheme="minorHAnsi"/>
                <w:b/>
                <w:szCs w:val="22"/>
              </w:rPr>
              <w:t>Conclusion:</w:t>
            </w:r>
          </w:p>
          <w:p w14:paraId="2772FDF3" w14:textId="1176D29B" w:rsidR="00D14088" w:rsidRPr="00D14088" w:rsidRDefault="008C3A9A" w:rsidP="007B11DD">
            <w:pPr>
              <w:contextualSpacing/>
              <w:jc w:val="both"/>
              <w:rPr>
                <w:rFonts w:asciiTheme="minorHAnsi" w:hAnsiTheme="minorHAnsi" w:cstheme="minorHAnsi"/>
                <w:bCs/>
                <w:szCs w:val="22"/>
              </w:rPr>
            </w:pPr>
            <w:r w:rsidRPr="00D14088">
              <w:rPr>
                <w:rFonts w:asciiTheme="minorHAnsi" w:hAnsiTheme="minorHAnsi" w:cstheme="minorHAnsi"/>
                <w:bCs/>
                <w:szCs w:val="22"/>
              </w:rPr>
              <w:t xml:space="preserve">Considering </w:t>
            </w:r>
            <w:r w:rsidR="00DE1D84" w:rsidRPr="00D14088">
              <w:rPr>
                <w:rFonts w:asciiTheme="minorHAnsi" w:hAnsiTheme="minorHAnsi" w:cstheme="minorHAnsi"/>
                <w:bCs/>
                <w:szCs w:val="22"/>
              </w:rPr>
              <w:t>all</w:t>
            </w:r>
            <w:r w:rsidRPr="00D14088">
              <w:rPr>
                <w:rFonts w:asciiTheme="minorHAnsi" w:hAnsiTheme="minorHAnsi" w:cstheme="minorHAnsi"/>
                <w:bCs/>
                <w:szCs w:val="22"/>
              </w:rPr>
              <w:t xml:space="preserve"> the above, the proposed development would </w:t>
            </w:r>
            <w:r w:rsidR="00BC0975">
              <w:rPr>
                <w:rFonts w:asciiTheme="minorHAnsi" w:hAnsiTheme="minorHAnsi" w:cstheme="minorHAnsi"/>
                <w:bCs/>
                <w:szCs w:val="22"/>
              </w:rPr>
              <w:t>result in the removal of a somewhat dilapidated structure and its replacement with a dwelling incorporating random natural stone and stone detailing and a slate roof.</w:t>
            </w:r>
            <w:r w:rsidR="004851C5">
              <w:rPr>
                <w:rFonts w:asciiTheme="minorHAnsi" w:hAnsiTheme="minorHAnsi" w:cstheme="minorHAnsi"/>
                <w:bCs/>
                <w:szCs w:val="22"/>
              </w:rPr>
              <w:t xml:space="preserve"> Whilst the proposed increase in scale is above what would generally be considered acceptable for a replacement dwelling, consideration has been given to the condition of the existing building, it modest size and its siting.</w:t>
            </w:r>
          </w:p>
          <w:p w14:paraId="6A8E672F" w14:textId="77777777" w:rsidR="00D14088" w:rsidRPr="00D14088" w:rsidRDefault="00D14088" w:rsidP="007B11DD">
            <w:pPr>
              <w:contextualSpacing/>
              <w:jc w:val="both"/>
              <w:rPr>
                <w:rFonts w:asciiTheme="minorHAnsi" w:hAnsiTheme="minorHAnsi" w:cstheme="minorHAnsi"/>
                <w:bCs/>
                <w:szCs w:val="22"/>
              </w:rPr>
            </w:pPr>
          </w:p>
          <w:p w14:paraId="2126F706" w14:textId="77777777" w:rsidR="007B11DD" w:rsidRPr="00D14088" w:rsidRDefault="00D14088" w:rsidP="00D14088">
            <w:pPr>
              <w:contextualSpacing/>
              <w:jc w:val="both"/>
              <w:rPr>
                <w:rFonts w:asciiTheme="minorHAnsi" w:hAnsiTheme="minorHAnsi" w:cstheme="minorHAnsi"/>
                <w:bCs/>
                <w:szCs w:val="22"/>
              </w:rPr>
            </w:pPr>
            <w:r w:rsidRPr="00D14088">
              <w:rPr>
                <w:rFonts w:asciiTheme="minorHAnsi" w:hAnsiTheme="minorHAnsi" w:cstheme="minorHAnsi"/>
                <w:bCs/>
                <w:szCs w:val="22"/>
              </w:rPr>
              <w:t>It is recommended that the application be approved subject to conditions.</w:t>
            </w:r>
          </w:p>
          <w:p w14:paraId="3879EF5C" w14:textId="6FCCDC29" w:rsidR="00D14088" w:rsidRPr="00D14088" w:rsidRDefault="00D14088" w:rsidP="00D14088">
            <w:pPr>
              <w:contextualSpacing/>
              <w:jc w:val="both"/>
              <w:rPr>
                <w:rFonts w:asciiTheme="minorHAnsi" w:hAnsiTheme="minorHAnsi" w:cstheme="minorHAnsi"/>
                <w:b/>
                <w:bCs/>
                <w:szCs w:val="22"/>
              </w:rPr>
            </w:pPr>
          </w:p>
        </w:tc>
      </w:tr>
      <w:tr w:rsidR="00E70D59" w14:paraId="01719B0F" w14:textId="77777777" w:rsidTr="00E70D59">
        <w:trPr>
          <w:jc w:val="center"/>
        </w:trPr>
        <w:tc>
          <w:tcPr>
            <w:tcW w:w="26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0B33E68" w14:textId="77777777" w:rsidR="00E70D59" w:rsidRPr="00D14088" w:rsidRDefault="00E70D59">
            <w:pPr>
              <w:rPr>
                <w:rFonts w:asciiTheme="minorHAnsi" w:hAnsiTheme="minorHAnsi" w:cstheme="minorHAnsi"/>
                <w:b/>
                <w:bCs/>
              </w:rPr>
            </w:pPr>
            <w:r w:rsidRPr="00D14088">
              <w:rPr>
                <w:rFonts w:asciiTheme="minorHAnsi" w:hAnsiTheme="minorHAnsi" w:cstheme="minorHAnsi"/>
                <w:b/>
              </w:rPr>
              <w:t>RECOMMENDATION</w:t>
            </w:r>
            <w:r w:rsidRPr="00D14088">
              <w:rPr>
                <w:rFonts w:asciiTheme="minorHAnsi" w:hAnsiTheme="minorHAnsi" w:cstheme="minorHAnsi"/>
              </w:rPr>
              <w:t>:</w:t>
            </w:r>
          </w:p>
        </w:tc>
        <w:tc>
          <w:tcPr>
            <w:tcW w:w="67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6DFC36" w14:textId="033446C1" w:rsidR="00E70D59" w:rsidRPr="00D14088" w:rsidRDefault="00E70D59">
            <w:pPr>
              <w:rPr>
                <w:rFonts w:asciiTheme="minorHAnsi" w:hAnsiTheme="minorHAnsi" w:cstheme="minorHAnsi"/>
                <w:bCs/>
              </w:rPr>
            </w:pPr>
            <w:r w:rsidRPr="00D14088">
              <w:rPr>
                <w:rFonts w:asciiTheme="minorHAnsi" w:hAnsiTheme="minorHAnsi" w:cstheme="minorHAnsi"/>
                <w:bCs/>
              </w:rPr>
              <w:t xml:space="preserve">That planning consent be </w:t>
            </w:r>
            <w:r w:rsidR="00D14088" w:rsidRPr="00D14088">
              <w:rPr>
                <w:rFonts w:asciiTheme="minorHAnsi" w:hAnsiTheme="minorHAnsi" w:cstheme="minorHAnsi"/>
                <w:bCs/>
              </w:rPr>
              <w:t>granted.</w:t>
            </w:r>
          </w:p>
        </w:tc>
      </w:tr>
    </w:tbl>
    <w:p w14:paraId="1239F588" w14:textId="77777777" w:rsidR="0031197A" w:rsidRPr="00497B71" w:rsidRDefault="00267C54">
      <w:pPr>
        <w:rPr>
          <w:rFonts w:asciiTheme="minorHAnsi" w:hAnsiTheme="minorHAnsi" w:cstheme="minorHAnsi"/>
          <w:szCs w:val="22"/>
        </w:rPr>
      </w:pPr>
    </w:p>
    <w:sectPr w:rsidR="0031197A" w:rsidRPr="00497B71"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ACB4" w14:textId="77777777" w:rsidR="00187AE1" w:rsidRDefault="00187AE1" w:rsidP="00187AE1">
      <w:r>
        <w:separator/>
      </w:r>
    </w:p>
  </w:endnote>
  <w:endnote w:type="continuationSeparator" w:id="0">
    <w:p w14:paraId="3B5A75F9" w14:textId="77777777"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C9B4" w14:textId="77777777"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9729" w14:textId="77777777"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827E" w14:textId="77777777"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B2FF" w14:textId="77777777" w:rsidR="00187AE1" w:rsidRDefault="00187AE1" w:rsidP="00187AE1">
      <w:r>
        <w:separator/>
      </w:r>
    </w:p>
  </w:footnote>
  <w:footnote w:type="continuationSeparator" w:id="0">
    <w:p w14:paraId="22FA827F" w14:textId="77777777"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3734" w14:textId="77777777"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5D56" w14:textId="77777777"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9813" w14:textId="77777777"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4D1"/>
    <w:multiLevelType w:val="hybridMultilevel"/>
    <w:tmpl w:val="8F5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F4337"/>
    <w:multiLevelType w:val="hybridMultilevel"/>
    <w:tmpl w:val="AFC6E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9" w15:restartNumberingAfterBreak="0">
    <w:nsid w:val="64F73045"/>
    <w:multiLevelType w:val="multilevel"/>
    <w:tmpl w:val="FC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1"/>
  </w:num>
  <w:num w:numId="7">
    <w:abstractNumId w:val="8"/>
  </w:num>
  <w:num w:numId="8">
    <w:abstractNumId w:val="11"/>
  </w:num>
  <w:num w:numId="9">
    <w:abstractNumId w:val="2"/>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34292"/>
    <w:rsid w:val="00036864"/>
    <w:rsid w:val="00046091"/>
    <w:rsid w:val="000528D9"/>
    <w:rsid w:val="00062C93"/>
    <w:rsid w:val="00074FA5"/>
    <w:rsid w:val="00090B2F"/>
    <w:rsid w:val="00091C95"/>
    <w:rsid w:val="000A1BF2"/>
    <w:rsid w:val="000B53F8"/>
    <w:rsid w:val="000C0BBB"/>
    <w:rsid w:val="000E0162"/>
    <w:rsid w:val="000E53BA"/>
    <w:rsid w:val="000F3B07"/>
    <w:rsid w:val="00104428"/>
    <w:rsid w:val="00106581"/>
    <w:rsid w:val="00107606"/>
    <w:rsid w:val="00113FA7"/>
    <w:rsid w:val="001258C5"/>
    <w:rsid w:val="00125C06"/>
    <w:rsid w:val="00142702"/>
    <w:rsid w:val="00167B63"/>
    <w:rsid w:val="00185A69"/>
    <w:rsid w:val="00187AE1"/>
    <w:rsid w:val="00191BA8"/>
    <w:rsid w:val="001966C4"/>
    <w:rsid w:val="001A4E02"/>
    <w:rsid w:val="001B3BDE"/>
    <w:rsid w:val="001C0315"/>
    <w:rsid w:val="001C1A29"/>
    <w:rsid w:val="001C2E97"/>
    <w:rsid w:val="001D4F7A"/>
    <w:rsid w:val="001E390F"/>
    <w:rsid w:val="001E5B42"/>
    <w:rsid w:val="001E733E"/>
    <w:rsid w:val="001E7751"/>
    <w:rsid w:val="001F42F6"/>
    <w:rsid w:val="00201DEE"/>
    <w:rsid w:val="002028AF"/>
    <w:rsid w:val="00203726"/>
    <w:rsid w:val="002045CE"/>
    <w:rsid w:val="002048EE"/>
    <w:rsid w:val="00207DB5"/>
    <w:rsid w:val="00211ED0"/>
    <w:rsid w:val="00212077"/>
    <w:rsid w:val="00215A7E"/>
    <w:rsid w:val="00216ED4"/>
    <w:rsid w:val="00222915"/>
    <w:rsid w:val="002262C5"/>
    <w:rsid w:val="00230FE6"/>
    <w:rsid w:val="002369B7"/>
    <w:rsid w:val="00244E4E"/>
    <w:rsid w:val="00250879"/>
    <w:rsid w:val="002546A1"/>
    <w:rsid w:val="00254ED1"/>
    <w:rsid w:val="00257EF2"/>
    <w:rsid w:val="00260168"/>
    <w:rsid w:val="00261582"/>
    <w:rsid w:val="00267C54"/>
    <w:rsid w:val="002722A8"/>
    <w:rsid w:val="0029334A"/>
    <w:rsid w:val="002A01CF"/>
    <w:rsid w:val="002B6267"/>
    <w:rsid w:val="002C0855"/>
    <w:rsid w:val="002C194B"/>
    <w:rsid w:val="002C657D"/>
    <w:rsid w:val="002E145A"/>
    <w:rsid w:val="002E6D68"/>
    <w:rsid w:val="003142DC"/>
    <w:rsid w:val="00341766"/>
    <w:rsid w:val="00350158"/>
    <w:rsid w:val="003540F5"/>
    <w:rsid w:val="003617BA"/>
    <w:rsid w:val="00366992"/>
    <w:rsid w:val="00374D3A"/>
    <w:rsid w:val="003866E4"/>
    <w:rsid w:val="00386DBF"/>
    <w:rsid w:val="003945D0"/>
    <w:rsid w:val="003A04C3"/>
    <w:rsid w:val="003A5344"/>
    <w:rsid w:val="003A678E"/>
    <w:rsid w:val="003B084B"/>
    <w:rsid w:val="003B590C"/>
    <w:rsid w:val="003B7144"/>
    <w:rsid w:val="003C181D"/>
    <w:rsid w:val="003C5FDB"/>
    <w:rsid w:val="003E2A6B"/>
    <w:rsid w:val="003E2B1F"/>
    <w:rsid w:val="003F0C1C"/>
    <w:rsid w:val="003F3E2D"/>
    <w:rsid w:val="003F4883"/>
    <w:rsid w:val="003F60FA"/>
    <w:rsid w:val="00410D27"/>
    <w:rsid w:val="00410EEC"/>
    <w:rsid w:val="00412EF5"/>
    <w:rsid w:val="00414D55"/>
    <w:rsid w:val="00416658"/>
    <w:rsid w:val="00427FD9"/>
    <w:rsid w:val="004319EE"/>
    <w:rsid w:val="004412A4"/>
    <w:rsid w:val="00443CE7"/>
    <w:rsid w:val="004465CC"/>
    <w:rsid w:val="0045013F"/>
    <w:rsid w:val="00465FDB"/>
    <w:rsid w:val="004707B8"/>
    <w:rsid w:val="00471A14"/>
    <w:rsid w:val="00475788"/>
    <w:rsid w:val="00477DEA"/>
    <w:rsid w:val="004851C5"/>
    <w:rsid w:val="00492ACC"/>
    <w:rsid w:val="00497B71"/>
    <w:rsid w:val="004A5EA9"/>
    <w:rsid w:val="004A7A29"/>
    <w:rsid w:val="004A7CE5"/>
    <w:rsid w:val="004B0AE1"/>
    <w:rsid w:val="004B0D01"/>
    <w:rsid w:val="004B3427"/>
    <w:rsid w:val="004B6013"/>
    <w:rsid w:val="004C2434"/>
    <w:rsid w:val="004D1691"/>
    <w:rsid w:val="004D260E"/>
    <w:rsid w:val="004D2E26"/>
    <w:rsid w:val="004D3D0A"/>
    <w:rsid w:val="004D5E3C"/>
    <w:rsid w:val="004F0649"/>
    <w:rsid w:val="004F3DA0"/>
    <w:rsid w:val="004F690F"/>
    <w:rsid w:val="004F739A"/>
    <w:rsid w:val="005023B2"/>
    <w:rsid w:val="0050762E"/>
    <w:rsid w:val="00510BA5"/>
    <w:rsid w:val="00512871"/>
    <w:rsid w:val="00512D69"/>
    <w:rsid w:val="0053012E"/>
    <w:rsid w:val="00534B7C"/>
    <w:rsid w:val="00545E9E"/>
    <w:rsid w:val="00552A8C"/>
    <w:rsid w:val="005578B4"/>
    <w:rsid w:val="00557CFF"/>
    <w:rsid w:val="005658EB"/>
    <w:rsid w:val="00573864"/>
    <w:rsid w:val="00582795"/>
    <w:rsid w:val="005835D5"/>
    <w:rsid w:val="00584246"/>
    <w:rsid w:val="00594478"/>
    <w:rsid w:val="00595E61"/>
    <w:rsid w:val="005A2B94"/>
    <w:rsid w:val="005A55BA"/>
    <w:rsid w:val="005D2846"/>
    <w:rsid w:val="005D7447"/>
    <w:rsid w:val="005D7D50"/>
    <w:rsid w:val="005E5723"/>
    <w:rsid w:val="005E65DF"/>
    <w:rsid w:val="00613702"/>
    <w:rsid w:val="00617A5D"/>
    <w:rsid w:val="006217BC"/>
    <w:rsid w:val="0062273D"/>
    <w:rsid w:val="00625DBF"/>
    <w:rsid w:val="00647CCC"/>
    <w:rsid w:val="006601A7"/>
    <w:rsid w:val="00663DD8"/>
    <w:rsid w:val="00667229"/>
    <w:rsid w:val="0067622D"/>
    <w:rsid w:val="00676A5C"/>
    <w:rsid w:val="00681961"/>
    <w:rsid w:val="00686F3B"/>
    <w:rsid w:val="00692B60"/>
    <w:rsid w:val="00693092"/>
    <w:rsid w:val="006A74FE"/>
    <w:rsid w:val="006B013E"/>
    <w:rsid w:val="006B1CE6"/>
    <w:rsid w:val="006B78B8"/>
    <w:rsid w:val="006C2BFA"/>
    <w:rsid w:val="006D14EA"/>
    <w:rsid w:val="006E1850"/>
    <w:rsid w:val="006E1E39"/>
    <w:rsid w:val="006E35C8"/>
    <w:rsid w:val="006E773A"/>
    <w:rsid w:val="006F1224"/>
    <w:rsid w:val="006F4F42"/>
    <w:rsid w:val="0070054B"/>
    <w:rsid w:val="00710C74"/>
    <w:rsid w:val="00710E68"/>
    <w:rsid w:val="00711FCE"/>
    <w:rsid w:val="007152A2"/>
    <w:rsid w:val="0072405C"/>
    <w:rsid w:val="0073498B"/>
    <w:rsid w:val="00741B27"/>
    <w:rsid w:val="0074247B"/>
    <w:rsid w:val="00750C94"/>
    <w:rsid w:val="00762D4F"/>
    <w:rsid w:val="00776AE2"/>
    <w:rsid w:val="007B11DD"/>
    <w:rsid w:val="007B37BF"/>
    <w:rsid w:val="007B7EAE"/>
    <w:rsid w:val="007C4EAC"/>
    <w:rsid w:val="007C5AC9"/>
    <w:rsid w:val="007D43ED"/>
    <w:rsid w:val="007D7DF4"/>
    <w:rsid w:val="007E0D23"/>
    <w:rsid w:val="007E3039"/>
    <w:rsid w:val="007E620A"/>
    <w:rsid w:val="007F0339"/>
    <w:rsid w:val="007F0DCF"/>
    <w:rsid w:val="007F4AA7"/>
    <w:rsid w:val="007F74F1"/>
    <w:rsid w:val="008003F6"/>
    <w:rsid w:val="00802D80"/>
    <w:rsid w:val="008112C1"/>
    <w:rsid w:val="0081262B"/>
    <w:rsid w:val="0081617C"/>
    <w:rsid w:val="00825593"/>
    <w:rsid w:val="00832119"/>
    <w:rsid w:val="00837809"/>
    <w:rsid w:val="0085024A"/>
    <w:rsid w:val="008650B8"/>
    <w:rsid w:val="008849D4"/>
    <w:rsid w:val="00886285"/>
    <w:rsid w:val="008A28C8"/>
    <w:rsid w:val="008C3A9A"/>
    <w:rsid w:val="008C59EE"/>
    <w:rsid w:val="008D084F"/>
    <w:rsid w:val="008E3EAA"/>
    <w:rsid w:val="008E7803"/>
    <w:rsid w:val="008F20AB"/>
    <w:rsid w:val="00906610"/>
    <w:rsid w:val="00906E16"/>
    <w:rsid w:val="00922051"/>
    <w:rsid w:val="00927EC7"/>
    <w:rsid w:val="00933FA1"/>
    <w:rsid w:val="0093439D"/>
    <w:rsid w:val="009551DC"/>
    <w:rsid w:val="00965E35"/>
    <w:rsid w:val="00967F8B"/>
    <w:rsid w:val="009719C4"/>
    <w:rsid w:val="00971CD5"/>
    <w:rsid w:val="00972FC8"/>
    <w:rsid w:val="00980097"/>
    <w:rsid w:val="00981BF4"/>
    <w:rsid w:val="00985577"/>
    <w:rsid w:val="0099021E"/>
    <w:rsid w:val="00991008"/>
    <w:rsid w:val="00997AF8"/>
    <w:rsid w:val="009A1080"/>
    <w:rsid w:val="009C194C"/>
    <w:rsid w:val="009C52F8"/>
    <w:rsid w:val="009D1DC8"/>
    <w:rsid w:val="009D373F"/>
    <w:rsid w:val="009E59D5"/>
    <w:rsid w:val="009F2C89"/>
    <w:rsid w:val="00A00C58"/>
    <w:rsid w:val="00A0728B"/>
    <w:rsid w:val="00A077B8"/>
    <w:rsid w:val="00A1162A"/>
    <w:rsid w:val="00A142D4"/>
    <w:rsid w:val="00A250AA"/>
    <w:rsid w:val="00A25CE1"/>
    <w:rsid w:val="00A320B8"/>
    <w:rsid w:val="00A40A76"/>
    <w:rsid w:val="00A410F1"/>
    <w:rsid w:val="00A51454"/>
    <w:rsid w:val="00A5168F"/>
    <w:rsid w:val="00A51B70"/>
    <w:rsid w:val="00A579BB"/>
    <w:rsid w:val="00A63D55"/>
    <w:rsid w:val="00A80D8A"/>
    <w:rsid w:val="00A83EB4"/>
    <w:rsid w:val="00A92B6A"/>
    <w:rsid w:val="00A95D89"/>
    <w:rsid w:val="00AA03AF"/>
    <w:rsid w:val="00AB2B5A"/>
    <w:rsid w:val="00AB5A42"/>
    <w:rsid w:val="00AB6F91"/>
    <w:rsid w:val="00AC0BAB"/>
    <w:rsid w:val="00AC1360"/>
    <w:rsid w:val="00AD53DA"/>
    <w:rsid w:val="00AE24C4"/>
    <w:rsid w:val="00AE735A"/>
    <w:rsid w:val="00AE7AA5"/>
    <w:rsid w:val="00AF29A3"/>
    <w:rsid w:val="00B04421"/>
    <w:rsid w:val="00B0607D"/>
    <w:rsid w:val="00B121D6"/>
    <w:rsid w:val="00B15193"/>
    <w:rsid w:val="00B17C19"/>
    <w:rsid w:val="00B24CC4"/>
    <w:rsid w:val="00B3007C"/>
    <w:rsid w:val="00B51BD9"/>
    <w:rsid w:val="00B53253"/>
    <w:rsid w:val="00B623DB"/>
    <w:rsid w:val="00B7476B"/>
    <w:rsid w:val="00B82797"/>
    <w:rsid w:val="00B86CB5"/>
    <w:rsid w:val="00B900C0"/>
    <w:rsid w:val="00B95532"/>
    <w:rsid w:val="00BA0137"/>
    <w:rsid w:val="00BA568A"/>
    <w:rsid w:val="00BA7ECE"/>
    <w:rsid w:val="00BA7FE5"/>
    <w:rsid w:val="00BC0975"/>
    <w:rsid w:val="00BC475C"/>
    <w:rsid w:val="00BC7EC0"/>
    <w:rsid w:val="00BD3F03"/>
    <w:rsid w:val="00BF06AA"/>
    <w:rsid w:val="00BF61D6"/>
    <w:rsid w:val="00C10466"/>
    <w:rsid w:val="00C2051A"/>
    <w:rsid w:val="00C243FE"/>
    <w:rsid w:val="00C330C9"/>
    <w:rsid w:val="00C41217"/>
    <w:rsid w:val="00C46FF5"/>
    <w:rsid w:val="00C47D02"/>
    <w:rsid w:val="00C53087"/>
    <w:rsid w:val="00C55E69"/>
    <w:rsid w:val="00C618DB"/>
    <w:rsid w:val="00C64367"/>
    <w:rsid w:val="00C70DC7"/>
    <w:rsid w:val="00C7166A"/>
    <w:rsid w:val="00C74497"/>
    <w:rsid w:val="00C85D22"/>
    <w:rsid w:val="00C85FE1"/>
    <w:rsid w:val="00C974F0"/>
    <w:rsid w:val="00CA4E83"/>
    <w:rsid w:val="00CA6219"/>
    <w:rsid w:val="00CC2F00"/>
    <w:rsid w:val="00CC49F7"/>
    <w:rsid w:val="00CD1376"/>
    <w:rsid w:val="00CE2EA7"/>
    <w:rsid w:val="00CF6EBD"/>
    <w:rsid w:val="00D04A40"/>
    <w:rsid w:val="00D11007"/>
    <w:rsid w:val="00D14088"/>
    <w:rsid w:val="00D14FFE"/>
    <w:rsid w:val="00D176EA"/>
    <w:rsid w:val="00D2449B"/>
    <w:rsid w:val="00D33078"/>
    <w:rsid w:val="00D36B4B"/>
    <w:rsid w:val="00D42526"/>
    <w:rsid w:val="00D53E32"/>
    <w:rsid w:val="00D662EB"/>
    <w:rsid w:val="00D76A9E"/>
    <w:rsid w:val="00D93E00"/>
    <w:rsid w:val="00D95214"/>
    <w:rsid w:val="00DA1A1B"/>
    <w:rsid w:val="00DB0CC2"/>
    <w:rsid w:val="00DB572A"/>
    <w:rsid w:val="00DC1569"/>
    <w:rsid w:val="00DD62F6"/>
    <w:rsid w:val="00DE0862"/>
    <w:rsid w:val="00DE1D84"/>
    <w:rsid w:val="00DF2F39"/>
    <w:rsid w:val="00E00CBD"/>
    <w:rsid w:val="00E04447"/>
    <w:rsid w:val="00E14023"/>
    <w:rsid w:val="00E16EA2"/>
    <w:rsid w:val="00E241B0"/>
    <w:rsid w:val="00E253F1"/>
    <w:rsid w:val="00E327CB"/>
    <w:rsid w:val="00E440FD"/>
    <w:rsid w:val="00E449F0"/>
    <w:rsid w:val="00E52DF6"/>
    <w:rsid w:val="00E542DD"/>
    <w:rsid w:val="00E61D1A"/>
    <w:rsid w:val="00E66534"/>
    <w:rsid w:val="00E70D59"/>
    <w:rsid w:val="00E86218"/>
    <w:rsid w:val="00E97EC8"/>
    <w:rsid w:val="00EA09F9"/>
    <w:rsid w:val="00EA3D4F"/>
    <w:rsid w:val="00EA76B2"/>
    <w:rsid w:val="00EB4D2A"/>
    <w:rsid w:val="00EC23C7"/>
    <w:rsid w:val="00EE00A3"/>
    <w:rsid w:val="00EE035A"/>
    <w:rsid w:val="00EF1747"/>
    <w:rsid w:val="00EF23E4"/>
    <w:rsid w:val="00EF2B6E"/>
    <w:rsid w:val="00F20450"/>
    <w:rsid w:val="00F22639"/>
    <w:rsid w:val="00F239F8"/>
    <w:rsid w:val="00F52C46"/>
    <w:rsid w:val="00F63E99"/>
    <w:rsid w:val="00F705E8"/>
    <w:rsid w:val="00F758F3"/>
    <w:rsid w:val="00F815C2"/>
    <w:rsid w:val="00F81D00"/>
    <w:rsid w:val="00FA1678"/>
    <w:rsid w:val="00FA420B"/>
    <w:rsid w:val="00FA60A1"/>
    <w:rsid w:val="00FB1D9F"/>
    <w:rsid w:val="00FB3734"/>
    <w:rsid w:val="00FB491A"/>
    <w:rsid w:val="00FB65A6"/>
    <w:rsid w:val="00FD1B1A"/>
    <w:rsid w:val="00FD441A"/>
    <w:rsid w:val="00FE1888"/>
    <w:rsid w:val="00FE1EE4"/>
    <w:rsid w:val="00FE3471"/>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667FB8"/>
  <w15:docId w15:val="{FBC42CD0-63AE-4133-BB91-41FA9A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Pa11">
    <w:name w:val="Pa11"/>
    <w:basedOn w:val="Default"/>
    <w:next w:val="Default"/>
    <w:uiPriority w:val="99"/>
    <w:rsid w:val="002045CE"/>
    <w:pPr>
      <w:spacing w:line="221" w:lineRule="atLeast"/>
    </w:pPr>
    <w:rPr>
      <w:rFonts w:ascii="Source Sans Pro Light" w:hAnsi="Source 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00250606">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552156409">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0868882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EB68-4D54-47A1-90C5-C400ECFF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Birkett</dc:creator>
  <cp:lastModifiedBy>Lesley Lund</cp:lastModifiedBy>
  <cp:revision>2</cp:revision>
  <cp:lastPrinted>2021-11-17T12:52:00Z</cp:lastPrinted>
  <dcterms:created xsi:type="dcterms:W3CDTF">2021-11-17T12:54:00Z</dcterms:created>
  <dcterms:modified xsi:type="dcterms:W3CDTF">2021-11-17T12:54:00Z</dcterms:modified>
</cp:coreProperties>
</file>