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14:paraId="2B03AB02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A9D9902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2D2DC1E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C437EE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70A274E2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236AF09F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589DDA9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AD833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1347B12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</w:tcPr>
          <w:p w14:paraId="4064577F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647D88A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EF0C05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350EC61B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5FC764E9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E532A5D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D05DC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182674C2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1659F3EC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13EF561D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6ED5EFB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F771855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41429FD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B617E74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655F8AD6" w14:textId="77777777" w:rsidR="004A5EA9" w:rsidRDefault="00DA291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3/2021/0902</w:t>
            </w:r>
          </w:p>
          <w:p w14:paraId="563CF59E" w14:textId="4BB7CDD0" w:rsidR="00DA2916" w:rsidRPr="008C75E4" w:rsidRDefault="00DA2916" w:rsidP="008F6B5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7BA78131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40BF9163" wp14:editId="103954CA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60711003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749BAC0B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132419BC" w14:textId="4BFFCBE3" w:rsidR="004A5EA9" w:rsidRPr="008C75E4" w:rsidRDefault="00DA2916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6/10/2021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6AFBFEF6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1E4E3BC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C802B9D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0C160ECA" w14:textId="77777777" w:rsidR="004A5EA9" w:rsidRPr="00DA2916" w:rsidRDefault="008D5A3A" w:rsidP="00811771">
            <w:pPr>
              <w:rPr>
                <w:rFonts w:ascii="Calibri" w:hAnsi="Calibri"/>
                <w:bCs/>
                <w:szCs w:val="22"/>
              </w:rPr>
            </w:pPr>
            <w:r w:rsidRPr="00DA2916">
              <w:rPr>
                <w:rFonts w:ascii="Calibri" w:hAnsi="Calibri"/>
                <w:bCs/>
                <w:szCs w:val="22"/>
              </w:rPr>
              <w:t>AD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45420C76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672CE9BE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501671C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71DD5F68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54A20880" w14:textId="16BF8DB1" w:rsidR="00FD334A" w:rsidRPr="00DA2916" w:rsidRDefault="00DA2916" w:rsidP="00FD334A">
            <w:pPr>
              <w:rPr>
                <w:rFonts w:ascii="Calibri" w:hAnsi="Calibri"/>
                <w:bCs/>
                <w:szCs w:val="22"/>
              </w:rPr>
            </w:pPr>
            <w:r w:rsidRPr="00DA2916">
              <w:rPr>
                <w:rFonts w:ascii="Calibri" w:hAnsi="Calibri"/>
                <w:bCs/>
                <w:szCs w:val="22"/>
              </w:rPr>
              <w:t>Approval</w:t>
            </w:r>
          </w:p>
        </w:tc>
      </w:tr>
      <w:tr w:rsidR="008C75E4" w:rsidRPr="008C75E4" w14:paraId="214215CE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11016A9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717159DA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F4B537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07CD7E42" w14:textId="29F2E025" w:rsidR="004A5EA9" w:rsidRPr="00DA2916" w:rsidRDefault="00DA2916">
            <w:pPr>
              <w:rPr>
                <w:rFonts w:asciiTheme="minorHAnsi" w:hAnsiTheme="minorHAnsi" w:cstheme="minorHAnsi"/>
                <w:szCs w:val="22"/>
              </w:rPr>
            </w:pPr>
            <w:r w:rsidRPr="00DA2916">
              <w:rPr>
                <w:rFonts w:asciiTheme="minorHAnsi" w:hAnsiTheme="minorHAnsi" w:cstheme="minorHAnsi"/>
                <w:szCs w:val="22"/>
                <w:lang w:val="en"/>
              </w:rPr>
              <w:t>Proposed two storey extension to side and single storey extension to rear. Resubmission of 3/2021/0191.</w:t>
            </w:r>
          </w:p>
        </w:tc>
      </w:tr>
      <w:tr w:rsidR="008C75E4" w:rsidRPr="008C75E4" w14:paraId="76B964DF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910306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6A2DB659" w14:textId="7FBB3B9F" w:rsidR="002A01CF" w:rsidRPr="00DA2916" w:rsidRDefault="00DA2916" w:rsidP="00A42E82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2916">
              <w:rPr>
                <w:rStyle w:val="Strong"/>
                <w:rFonts w:asciiTheme="minorHAnsi" w:hAnsiTheme="minorHAnsi" w:cstheme="minorHAnsi"/>
                <w:b w:val="0"/>
                <w:bCs w:val="0"/>
                <w:szCs w:val="22"/>
              </w:rPr>
              <w:t>5 Milbeck Close Longridge PR3 3LQ</w:t>
            </w:r>
          </w:p>
        </w:tc>
      </w:tr>
      <w:tr w:rsidR="008C75E4" w:rsidRPr="008C75E4" w14:paraId="1034BE5F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15FB879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E8F2497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277EFC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5E362751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083719A0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47BB0B7" w14:textId="4C06E550" w:rsidR="003A4376" w:rsidRPr="009825FF" w:rsidRDefault="00CC49EC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Consult neighbours.</w:t>
            </w:r>
          </w:p>
        </w:tc>
      </w:tr>
      <w:tr w:rsidR="008C75E4" w:rsidRPr="008C75E4" w14:paraId="321E5122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4DECAFE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711B5DC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01B5D8B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44E06F51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0C25112C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41E87B19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14:paraId="0EC73ABD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3E1E96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510746B" w14:textId="489C7617" w:rsidR="00D841DA" w:rsidRDefault="00AB165B" w:rsidP="00FC046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objection subject to conditions (hard surfacing of access/turning before occupation).</w:t>
            </w:r>
          </w:p>
          <w:p w14:paraId="356B32AA" w14:textId="6C836338" w:rsidR="00920449" w:rsidRDefault="00920449" w:rsidP="00FC046F">
            <w:pPr>
              <w:jc w:val="both"/>
              <w:rPr>
                <w:rFonts w:ascii="Calibri" w:hAnsi="Calibri"/>
                <w:szCs w:val="22"/>
              </w:rPr>
            </w:pPr>
          </w:p>
          <w:p w14:paraId="078255C8" w14:textId="19FA050E" w:rsidR="00920449" w:rsidRPr="00920449" w:rsidRDefault="00920449" w:rsidP="00FC046F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920449">
              <w:rPr>
                <w:rFonts w:ascii="Calibri" w:hAnsi="Calibri"/>
                <w:b/>
                <w:bCs/>
                <w:szCs w:val="22"/>
              </w:rPr>
              <w:t>RVBC Countryside:</w:t>
            </w:r>
          </w:p>
          <w:p w14:paraId="27A0A1C2" w14:textId="393A0F8D" w:rsidR="00920449" w:rsidRDefault="00920449" w:rsidP="00FC046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Condition recommended.</w:t>
            </w:r>
          </w:p>
          <w:p w14:paraId="634EDF85" w14:textId="77777777" w:rsidR="0072424B" w:rsidRPr="008C75E4" w:rsidRDefault="0072424B" w:rsidP="00A67086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6B4056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CC4DAF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5710B31B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36E6922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33F034D" w14:textId="3F9351D1" w:rsidR="005878FE" w:rsidRPr="00435FC9" w:rsidRDefault="00AB165B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 received.</w:t>
            </w:r>
          </w:p>
        </w:tc>
      </w:tr>
      <w:tr w:rsidR="008C75E4" w:rsidRPr="008C75E4" w14:paraId="3084EBFE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DC3EDC2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16A9B76E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65E31CF" w14:textId="0DC57756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POLICIES:</w:t>
            </w:r>
          </w:p>
        </w:tc>
      </w:tr>
      <w:tr w:rsidR="008C75E4" w:rsidRPr="008C75E4" w14:paraId="7DB97081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149864B" w14:textId="77777777" w:rsidR="004746A7" w:rsidRDefault="004746A7" w:rsidP="004746A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3"/>
            </w:tblGrid>
            <w:tr w:rsidR="004746A7" w14:paraId="4C66E406" w14:textId="77777777">
              <w:trPr>
                <w:trHeight w:val="648"/>
              </w:trPr>
              <w:tc>
                <w:tcPr>
                  <w:tcW w:w="0" w:type="auto"/>
                </w:tcPr>
                <w:p w14:paraId="0CB1D978" w14:textId="464F901E" w:rsidR="004746A7" w:rsidRDefault="004746A7" w:rsidP="004746A7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Ribble Valley Core Strategy: </w:t>
                  </w:r>
                </w:p>
                <w:p w14:paraId="75589D1F" w14:textId="77777777" w:rsidR="0068176D" w:rsidRDefault="0068176D" w:rsidP="004746A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1DF08B7D" w14:textId="77777777" w:rsidR="004746A7" w:rsidRDefault="004746A7" w:rsidP="004746A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Policy DMG1 – General Considerations </w:t>
                  </w:r>
                </w:p>
                <w:p w14:paraId="30240B69" w14:textId="77777777" w:rsidR="004746A7" w:rsidRDefault="004746A7" w:rsidP="004746A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Policy DMG2 – Strategic Considerations </w:t>
                  </w:r>
                </w:p>
                <w:p w14:paraId="71D67C2E" w14:textId="77777777" w:rsidR="004746A7" w:rsidRDefault="004746A7" w:rsidP="004746A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Policy DMH5 – Residential and Curtilage extensions </w:t>
                  </w:r>
                </w:p>
              </w:tc>
            </w:tr>
          </w:tbl>
          <w:p w14:paraId="6C57C1F9" w14:textId="77777777" w:rsidR="001946E0" w:rsidRPr="008C75E4" w:rsidRDefault="001946E0" w:rsidP="00205BA7">
            <w:pPr>
              <w:pStyle w:val="PLANNING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260995E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E1DF93A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A600923" w14:textId="10FD46E2" w:rsidR="00101855" w:rsidRPr="00715552" w:rsidRDefault="00715552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715552">
              <w:rPr>
                <w:rFonts w:ascii="Calibri" w:hAnsi="Calibri"/>
                <w:bCs/>
                <w:szCs w:val="22"/>
              </w:rPr>
              <w:t xml:space="preserve">3/2021/0191 – </w:t>
            </w:r>
            <w:r w:rsidRPr="00715552">
              <w:rPr>
                <w:rFonts w:asciiTheme="minorHAnsi" w:hAnsiTheme="minorHAnsi" w:cstheme="minorHAnsi"/>
                <w:szCs w:val="22"/>
                <w:lang w:val="en"/>
              </w:rPr>
              <w:t>Proposed two storey extension to side and single storey extension to rear. PP refused 8/6/2021.</w:t>
            </w:r>
          </w:p>
          <w:p w14:paraId="6EEF035A" w14:textId="060EC17A" w:rsidR="00715552" w:rsidRPr="001946E0" w:rsidRDefault="00715552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  <w:tr w:rsidR="008C75E4" w:rsidRPr="008C75E4" w14:paraId="2987AC7B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E886C9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304C0169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4F0ADE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76D524FB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A0D505B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754F954E" w14:textId="77777777" w:rsidR="004746A7" w:rsidRDefault="004746A7" w:rsidP="004746A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39"/>
            </w:tblGrid>
            <w:tr w:rsidR="004746A7" w14:paraId="2443720E" w14:textId="77777777">
              <w:trPr>
                <w:trHeight w:val="379"/>
              </w:trPr>
              <w:tc>
                <w:tcPr>
                  <w:tcW w:w="0" w:type="auto"/>
                </w:tcPr>
                <w:p w14:paraId="6DF6EE3B" w14:textId="33D78B46" w:rsidR="004746A7" w:rsidRDefault="004746A7" w:rsidP="004746A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The application relates to a two storey detached dwelling </w:t>
                  </w:r>
                  <w:r w:rsidR="007B446F">
                    <w:rPr>
                      <w:sz w:val="22"/>
                      <w:szCs w:val="22"/>
                    </w:rPr>
                    <w:t xml:space="preserve">within an early 1990s housing development </w:t>
                  </w:r>
                  <w:r>
                    <w:rPr>
                      <w:sz w:val="22"/>
                      <w:szCs w:val="22"/>
                    </w:rPr>
                    <w:t xml:space="preserve">in Longridge. The dwelling is set back from the highway and has a garden to the front and private garden to the rear. The property </w:t>
                  </w:r>
                  <w:r w:rsidR="0068176D">
                    <w:rPr>
                      <w:sz w:val="22"/>
                      <w:szCs w:val="22"/>
                    </w:rPr>
                    <w:t>has</w:t>
                  </w:r>
                  <w:r>
                    <w:rPr>
                      <w:sz w:val="22"/>
                      <w:szCs w:val="22"/>
                    </w:rPr>
                    <w:t xml:space="preserve"> an attached garage to the side. </w:t>
                  </w:r>
                </w:p>
                <w:p w14:paraId="6727D170" w14:textId="77777777" w:rsidR="0028663A" w:rsidRDefault="0028663A" w:rsidP="004746A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091FCE8B" w14:textId="3C6EF7E0" w:rsidR="0028663A" w:rsidRDefault="000756D4" w:rsidP="004746A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The</w:t>
                  </w:r>
                  <w:r w:rsidR="007B446F">
                    <w:rPr>
                      <w:sz w:val="22"/>
                      <w:szCs w:val="22"/>
                    </w:rPr>
                    <w:t xml:space="preserve"> west</w:t>
                  </w:r>
                  <w:r>
                    <w:rPr>
                      <w:sz w:val="22"/>
                      <w:szCs w:val="22"/>
                    </w:rPr>
                    <w:t xml:space="preserve"> gable </w:t>
                  </w:r>
                  <w:r w:rsidR="00284214">
                    <w:rPr>
                      <w:sz w:val="22"/>
                      <w:szCs w:val="22"/>
                    </w:rPr>
                    <w:t>is obliquely angled to</w:t>
                  </w:r>
                  <w:r>
                    <w:rPr>
                      <w:sz w:val="22"/>
                      <w:szCs w:val="22"/>
                    </w:rPr>
                    <w:t xml:space="preserve"> the rear elevations of Nos. 6 and 7 Milbeck Close.</w:t>
                  </w:r>
                  <w:r w:rsidR="007B446F">
                    <w:rPr>
                      <w:sz w:val="22"/>
                      <w:szCs w:val="22"/>
                    </w:rPr>
                    <w:t xml:space="preserve"> There is a hedgerow (height up to c. ground floor ceiling level) along the boundary with No 7 Milbeck Close.</w:t>
                  </w:r>
                </w:p>
              </w:tc>
            </w:tr>
          </w:tbl>
          <w:p w14:paraId="6EDEDD1A" w14:textId="66822689" w:rsidR="004746A7" w:rsidRPr="00D102D9" w:rsidRDefault="004746A7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22B61E57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9F898CF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Proposed Development for which consent is sought:</w:t>
            </w:r>
          </w:p>
          <w:p w14:paraId="4129A2BA" w14:textId="59E3A583" w:rsidR="00C453A5" w:rsidRDefault="00920449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Planning permission is sought for a wrap-around </w:t>
            </w:r>
            <w:r w:rsidR="00C453A5">
              <w:rPr>
                <w:rFonts w:ascii="Calibri" w:hAnsi="Calibri"/>
                <w:szCs w:val="22"/>
              </w:rPr>
              <w:t xml:space="preserve">side and rear </w:t>
            </w:r>
            <w:r>
              <w:rPr>
                <w:rFonts w:ascii="Calibri" w:hAnsi="Calibri"/>
                <w:szCs w:val="22"/>
              </w:rPr>
              <w:t xml:space="preserve">extension composed of </w:t>
            </w:r>
            <w:r w:rsidR="00C453A5">
              <w:rPr>
                <w:rFonts w:ascii="Calibri" w:hAnsi="Calibri"/>
                <w:szCs w:val="22"/>
              </w:rPr>
              <w:t xml:space="preserve">two storey elements to the west gable (including </w:t>
            </w:r>
            <w:r>
              <w:rPr>
                <w:rFonts w:ascii="Calibri" w:hAnsi="Calibri"/>
                <w:szCs w:val="22"/>
              </w:rPr>
              <w:t xml:space="preserve">first floor extension above </w:t>
            </w:r>
            <w:r w:rsidR="00AC4CBB">
              <w:rPr>
                <w:rFonts w:ascii="Calibri" w:hAnsi="Calibri"/>
                <w:szCs w:val="22"/>
              </w:rPr>
              <w:t xml:space="preserve">part of </w:t>
            </w:r>
            <w:r>
              <w:rPr>
                <w:rFonts w:ascii="Calibri" w:hAnsi="Calibri"/>
                <w:szCs w:val="22"/>
              </w:rPr>
              <w:t>the existing garage</w:t>
            </w:r>
            <w:r w:rsidR="00C453A5">
              <w:rPr>
                <w:rFonts w:ascii="Calibri" w:hAnsi="Calibri"/>
                <w:szCs w:val="22"/>
              </w:rPr>
              <w:t>) and single storey extension along the rear elevation</w:t>
            </w:r>
            <w:r w:rsidR="00044918">
              <w:rPr>
                <w:rFonts w:ascii="Calibri" w:hAnsi="Calibri"/>
                <w:szCs w:val="22"/>
              </w:rPr>
              <w:t xml:space="preserve"> (including the full width of the existing rear elevation)</w:t>
            </w:r>
            <w:r w:rsidR="00C453A5">
              <w:rPr>
                <w:rFonts w:ascii="Calibri" w:hAnsi="Calibri"/>
                <w:szCs w:val="22"/>
              </w:rPr>
              <w:t>.</w:t>
            </w:r>
            <w:r w:rsidR="00AC4CBB">
              <w:rPr>
                <w:rFonts w:ascii="Calibri" w:hAnsi="Calibri"/>
                <w:szCs w:val="22"/>
              </w:rPr>
              <w:t xml:space="preserve"> An existing rear conservatory is to be removed.</w:t>
            </w:r>
            <w:r w:rsidR="00B441BB">
              <w:rPr>
                <w:rFonts w:ascii="Calibri" w:hAnsi="Calibri"/>
                <w:szCs w:val="22"/>
              </w:rPr>
              <w:t xml:space="preserve"> Materials are brickwork and concrete tiles to match existing and white upvc windows and doors.</w:t>
            </w:r>
          </w:p>
          <w:p w14:paraId="0D5189CE" w14:textId="0C2056F1" w:rsidR="001D28A4" w:rsidRDefault="001D28A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4FB40A61" w14:textId="39F039B0" w:rsidR="001D28A4" w:rsidRDefault="007C5886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proposed plans show a slight set-back and set-down of the two-storey side extension in comparison to the plans refused in 3/2021/0191. The plans also show the diurnal path of the sun and separation distances with the rear elevation of No 6 Milbeck Close.</w:t>
            </w:r>
          </w:p>
          <w:p w14:paraId="4FE1DB4B" w14:textId="26A6BB97" w:rsidR="00BC6814" w:rsidRDefault="00BC681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6577668C" w14:textId="6E0ABABD" w:rsidR="00BC6814" w:rsidRDefault="00BC681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It is proposed to widen the drive to provide parking for 2 cars.</w:t>
            </w:r>
          </w:p>
          <w:p w14:paraId="010B1F22" w14:textId="5F234949" w:rsidR="00B441BB" w:rsidRPr="00F012FA" w:rsidRDefault="00B441BB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C214A6" w:rsidRPr="008C75E4" w14:paraId="147B3BD4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4ED94B1D" w14:textId="77777777" w:rsidR="00BB7861" w:rsidRDefault="00BB7861" w:rsidP="00BB786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Amenity:</w:t>
            </w:r>
          </w:p>
          <w:p w14:paraId="5ED46032" w14:textId="0FC29B97" w:rsidR="00D102D9" w:rsidRPr="006D7624" w:rsidRDefault="00BB7861" w:rsidP="00BB7861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proposed development does not result in harm to the amenities of neighbouring residents.</w:t>
            </w:r>
            <w:r w:rsidR="004E6630">
              <w:rPr>
                <w:rFonts w:ascii="Calibri" w:hAnsi="Calibri"/>
                <w:szCs w:val="22"/>
              </w:rPr>
              <w:t xml:space="preserve"> Whilst the slight set-back and set-down of the two-storey element </w:t>
            </w:r>
            <w:r w:rsidR="006F02F0">
              <w:rPr>
                <w:rFonts w:ascii="Calibri" w:hAnsi="Calibri"/>
                <w:szCs w:val="22"/>
              </w:rPr>
              <w:t xml:space="preserve">does not achieve the 12m minimum separation distance </w:t>
            </w:r>
            <w:r w:rsidR="00CD6A51">
              <w:rPr>
                <w:rFonts w:ascii="Calibri" w:hAnsi="Calibri"/>
                <w:szCs w:val="22"/>
              </w:rPr>
              <w:t>with No 6 Milbeck Close envisaged</w:t>
            </w:r>
            <w:r w:rsidR="006F02F0">
              <w:rPr>
                <w:rFonts w:ascii="Calibri" w:hAnsi="Calibri"/>
                <w:szCs w:val="22"/>
              </w:rPr>
              <w:t xml:space="preserve"> in 3/2021/0191, the shortfall is marginal and does not significantly effect </w:t>
            </w:r>
            <w:r w:rsidR="00F03F9D">
              <w:rPr>
                <w:rFonts w:ascii="Calibri" w:hAnsi="Calibri"/>
                <w:szCs w:val="22"/>
              </w:rPr>
              <w:t>residential amenities.</w:t>
            </w:r>
          </w:p>
        </w:tc>
      </w:tr>
      <w:tr w:rsidR="008C75E4" w:rsidRPr="008C75E4" w14:paraId="5D5D15F6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6B2E970" w14:textId="55632F0B" w:rsidR="00ED00B7" w:rsidRDefault="00BB7861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Streetscene/townscape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591090F6" w14:textId="60E859F1" w:rsidR="00BB7861" w:rsidRPr="00BB7861" w:rsidRDefault="00BB7861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BB7861">
              <w:rPr>
                <w:rFonts w:ascii="Calibri" w:hAnsi="Calibri"/>
                <w:bCs/>
                <w:szCs w:val="22"/>
              </w:rPr>
              <w:t>The proposal follows established design themes and has an acceptable impact upon the streetscene and townscape.</w:t>
            </w:r>
          </w:p>
          <w:p w14:paraId="28B25B16" w14:textId="291D93F4" w:rsidR="00C6456D" w:rsidRPr="00D23470" w:rsidRDefault="00556758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C75E4" w:rsidRPr="008C75E4" w14:paraId="33039839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7205655" w14:textId="326ECE2C" w:rsidR="00C0704D" w:rsidRDefault="00BC6814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Ecology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0E9CDE2A" w14:textId="361FA411" w:rsidR="00C50517" w:rsidRPr="00545D8C" w:rsidRDefault="00811563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condition suggested by RVBC Countryside appears reasonable and necessary for the protection of species and enhancement of biodiversity.</w:t>
            </w:r>
          </w:p>
        </w:tc>
      </w:tr>
      <w:tr w:rsidR="008C75E4" w:rsidRPr="008C75E4" w14:paraId="1E1E016A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BF38791" w14:textId="5FE84DE4" w:rsidR="00C0704D" w:rsidRDefault="007C5713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Highways:</w:t>
            </w:r>
          </w:p>
          <w:p w14:paraId="6E0110D9" w14:textId="3D07456A" w:rsidR="00BC6814" w:rsidRPr="00E336F2" w:rsidRDefault="00BC6814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E336F2">
              <w:rPr>
                <w:rFonts w:ascii="Calibri" w:hAnsi="Calibri"/>
                <w:bCs/>
                <w:szCs w:val="22"/>
              </w:rPr>
              <w:t>The suggested condition from LCC Highways appears reasonable and necessary</w:t>
            </w:r>
            <w:r w:rsidR="002C7657">
              <w:rPr>
                <w:rFonts w:ascii="Calibri" w:hAnsi="Calibri"/>
                <w:bCs/>
                <w:szCs w:val="22"/>
              </w:rPr>
              <w:t xml:space="preserve"> to ensure a satisfactory development</w:t>
            </w:r>
            <w:r w:rsidRPr="00E336F2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38A49CBE" w14:textId="77777777" w:rsidR="00C50517" w:rsidRPr="002A7DF7" w:rsidRDefault="00C50517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82984D0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028F19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3DC7E1AD" w14:textId="2B6CB236" w:rsidR="00C44E40" w:rsidRPr="00BA2247" w:rsidRDefault="00E336F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In consideration to Core Strategy Policy DMG1 and DMH5, the proposals are acceptable. </w:t>
            </w:r>
          </w:p>
        </w:tc>
      </w:tr>
      <w:tr w:rsidR="00C0704D" w:rsidRPr="008C75E4" w14:paraId="0E366C17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2BD8F50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3D3DFD97" w14:textId="2A326B84" w:rsidR="00C0704D" w:rsidRPr="008C75E4" w:rsidRDefault="00E336F2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permission be granted subject to conditions.</w:t>
            </w:r>
          </w:p>
        </w:tc>
      </w:tr>
    </w:tbl>
    <w:p w14:paraId="58DD66DA" w14:textId="77777777" w:rsidR="0031197A" w:rsidRPr="008C75E4" w:rsidRDefault="008E2F79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548A" w14:textId="77777777" w:rsidR="00044621" w:rsidRDefault="00044621" w:rsidP="006D0B5F">
      <w:r>
        <w:separator/>
      </w:r>
    </w:p>
  </w:endnote>
  <w:endnote w:type="continuationSeparator" w:id="0">
    <w:p w14:paraId="78C3972F" w14:textId="77777777" w:rsidR="00044621" w:rsidRDefault="00044621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22B4" w14:textId="77777777" w:rsidR="00044621" w:rsidRDefault="00044621" w:rsidP="006D0B5F">
      <w:r>
        <w:separator/>
      </w:r>
    </w:p>
  </w:footnote>
  <w:footnote w:type="continuationSeparator" w:id="0">
    <w:p w14:paraId="2674C2E2" w14:textId="77777777" w:rsidR="00044621" w:rsidRDefault="00044621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44621"/>
    <w:rsid w:val="00044918"/>
    <w:rsid w:val="00055B13"/>
    <w:rsid w:val="00072816"/>
    <w:rsid w:val="000756D4"/>
    <w:rsid w:val="0008638E"/>
    <w:rsid w:val="000B5CB5"/>
    <w:rsid w:val="000C7A57"/>
    <w:rsid w:val="000E19AC"/>
    <w:rsid w:val="00101855"/>
    <w:rsid w:val="0010371E"/>
    <w:rsid w:val="00106932"/>
    <w:rsid w:val="00130035"/>
    <w:rsid w:val="00141512"/>
    <w:rsid w:val="0016428F"/>
    <w:rsid w:val="00174004"/>
    <w:rsid w:val="001946E0"/>
    <w:rsid w:val="00196722"/>
    <w:rsid w:val="001B769B"/>
    <w:rsid w:val="001C1453"/>
    <w:rsid w:val="001D28A4"/>
    <w:rsid w:val="001D4F7A"/>
    <w:rsid w:val="001D5ADD"/>
    <w:rsid w:val="00203F50"/>
    <w:rsid w:val="00205BA7"/>
    <w:rsid w:val="00206E24"/>
    <w:rsid w:val="00237DA1"/>
    <w:rsid w:val="00250879"/>
    <w:rsid w:val="00284214"/>
    <w:rsid w:val="00284480"/>
    <w:rsid w:val="0028663A"/>
    <w:rsid w:val="0028751A"/>
    <w:rsid w:val="0029334A"/>
    <w:rsid w:val="002A01CF"/>
    <w:rsid w:val="002A7B1F"/>
    <w:rsid w:val="002A7DF7"/>
    <w:rsid w:val="002B7854"/>
    <w:rsid w:val="002C6277"/>
    <w:rsid w:val="002C7657"/>
    <w:rsid w:val="002D4346"/>
    <w:rsid w:val="002E2952"/>
    <w:rsid w:val="002E7CC1"/>
    <w:rsid w:val="002F041D"/>
    <w:rsid w:val="002F2580"/>
    <w:rsid w:val="002F7502"/>
    <w:rsid w:val="003137E0"/>
    <w:rsid w:val="00320A6F"/>
    <w:rsid w:val="00321B6E"/>
    <w:rsid w:val="003359D0"/>
    <w:rsid w:val="00341E8D"/>
    <w:rsid w:val="00347F5E"/>
    <w:rsid w:val="003634D9"/>
    <w:rsid w:val="0036759A"/>
    <w:rsid w:val="003825D5"/>
    <w:rsid w:val="003A4376"/>
    <w:rsid w:val="003C28E1"/>
    <w:rsid w:val="003E2151"/>
    <w:rsid w:val="003F16AA"/>
    <w:rsid w:val="003F16B4"/>
    <w:rsid w:val="003F3DB5"/>
    <w:rsid w:val="003F481A"/>
    <w:rsid w:val="00404C72"/>
    <w:rsid w:val="00435FC9"/>
    <w:rsid w:val="0044039F"/>
    <w:rsid w:val="00440CB6"/>
    <w:rsid w:val="00454754"/>
    <w:rsid w:val="004557B9"/>
    <w:rsid w:val="00460632"/>
    <w:rsid w:val="004654DD"/>
    <w:rsid w:val="00472664"/>
    <w:rsid w:val="004746A7"/>
    <w:rsid w:val="004854EC"/>
    <w:rsid w:val="004936A6"/>
    <w:rsid w:val="004947BB"/>
    <w:rsid w:val="004A5EA9"/>
    <w:rsid w:val="004C2434"/>
    <w:rsid w:val="004D6FC7"/>
    <w:rsid w:val="004E58E3"/>
    <w:rsid w:val="004E6630"/>
    <w:rsid w:val="004F0649"/>
    <w:rsid w:val="004F1043"/>
    <w:rsid w:val="004F1E99"/>
    <w:rsid w:val="0050432D"/>
    <w:rsid w:val="00504440"/>
    <w:rsid w:val="00510DBF"/>
    <w:rsid w:val="00510FA2"/>
    <w:rsid w:val="00510FE3"/>
    <w:rsid w:val="00521ABA"/>
    <w:rsid w:val="00525341"/>
    <w:rsid w:val="00527A31"/>
    <w:rsid w:val="00534611"/>
    <w:rsid w:val="00545D8C"/>
    <w:rsid w:val="00556758"/>
    <w:rsid w:val="00556ECD"/>
    <w:rsid w:val="005631B3"/>
    <w:rsid w:val="005633B0"/>
    <w:rsid w:val="005635FF"/>
    <w:rsid w:val="00573B90"/>
    <w:rsid w:val="005878FE"/>
    <w:rsid w:val="00593040"/>
    <w:rsid w:val="005B0A0E"/>
    <w:rsid w:val="005D3432"/>
    <w:rsid w:val="005E1C6C"/>
    <w:rsid w:val="005E65DF"/>
    <w:rsid w:val="006126D1"/>
    <w:rsid w:val="006326A2"/>
    <w:rsid w:val="00665C24"/>
    <w:rsid w:val="0068176D"/>
    <w:rsid w:val="00690EC3"/>
    <w:rsid w:val="00692B60"/>
    <w:rsid w:val="00695F88"/>
    <w:rsid w:val="006A71AD"/>
    <w:rsid w:val="006C126E"/>
    <w:rsid w:val="006C2BFA"/>
    <w:rsid w:val="006D0B5F"/>
    <w:rsid w:val="006D4E58"/>
    <w:rsid w:val="006D7624"/>
    <w:rsid w:val="006F02F0"/>
    <w:rsid w:val="006F137D"/>
    <w:rsid w:val="006F4D38"/>
    <w:rsid w:val="0070054B"/>
    <w:rsid w:val="00706480"/>
    <w:rsid w:val="00710DBB"/>
    <w:rsid w:val="00715552"/>
    <w:rsid w:val="0072424B"/>
    <w:rsid w:val="00725F1C"/>
    <w:rsid w:val="007430C8"/>
    <w:rsid w:val="00755FCC"/>
    <w:rsid w:val="00776AE2"/>
    <w:rsid w:val="007921CD"/>
    <w:rsid w:val="007B446F"/>
    <w:rsid w:val="007C5713"/>
    <w:rsid w:val="007C5886"/>
    <w:rsid w:val="007C791C"/>
    <w:rsid w:val="007D6D02"/>
    <w:rsid w:val="007D7DF4"/>
    <w:rsid w:val="007E0D23"/>
    <w:rsid w:val="007F196D"/>
    <w:rsid w:val="00805895"/>
    <w:rsid w:val="008075CB"/>
    <w:rsid w:val="00811563"/>
    <w:rsid w:val="00811771"/>
    <w:rsid w:val="008154DD"/>
    <w:rsid w:val="0083105A"/>
    <w:rsid w:val="008422F9"/>
    <w:rsid w:val="008542DE"/>
    <w:rsid w:val="008638DE"/>
    <w:rsid w:val="0088544A"/>
    <w:rsid w:val="00891182"/>
    <w:rsid w:val="008A28C8"/>
    <w:rsid w:val="008C75E4"/>
    <w:rsid w:val="008D5A3A"/>
    <w:rsid w:val="008E2F79"/>
    <w:rsid w:val="008F6B58"/>
    <w:rsid w:val="0090282C"/>
    <w:rsid w:val="00906D0C"/>
    <w:rsid w:val="00920449"/>
    <w:rsid w:val="00934B34"/>
    <w:rsid w:val="009565F5"/>
    <w:rsid w:val="009825FF"/>
    <w:rsid w:val="00985097"/>
    <w:rsid w:val="00994EF1"/>
    <w:rsid w:val="009C4BCF"/>
    <w:rsid w:val="009C7F61"/>
    <w:rsid w:val="009E6A8B"/>
    <w:rsid w:val="00A04A96"/>
    <w:rsid w:val="00A40070"/>
    <w:rsid w:val="00A42E82"/>
    <w:rsid w:val="00A46EE9"/>
    <w:rsid w:val="00A55E83"/>
    <w:rsid w:val="00A579BB"/>
    <w:rsid w:val="00A63D55"/>
    <w:rsid w:val="00A67086"/>
    <w:rsid w:val="00A8441B"/>
    <w:rsid w:val="00A9088C"/>
    <w:rsid w:val="00A9168C"/>
    <w:rsid w:val="00A95D89"/>
    <w:rsid w:val="00AA2753"/>
    <w:rsid w:val="00AB165B"/>
    <w:rsid w:val="00AB3243"/>
    <w:rsid w:val="00AB5232"/>
    <w:rsid w:val="00AC4CBB"/>
    <w:rsid w:val="00B14DDC"/>
    <w:rsid w:val="00B30A5E"/>
    <w:rsid w:val="00B31505"/>
    <w:rsid w:val="00B441BB"/>
    <w:rsid w:val="00B45282"/>
    <w:rsid w:val="00B6269C"/>
    <w:rsid w:val="00B74C73"/>
    <w:rsid w:val="00B93EB5"/>
    <w:rsid w:val="00B96F5A"/>
    <w:rsid w:val="00BA2247"/>
    <w:rsid w:val="00BA5D97"/>
    <w:rsid w:val="00BA6B19"/>
    <w:rsid w:val="00BB1C52"/>
    <w:rsid w:val="00BB2A50"/>
    <w:rsid w:val="00BB7861"/>
    <w:rsid w:val="00BC1E48"/>
    <w:rsid w:val="00BC6814"/>
    <w:rsid w:val="00BD3F03"/>
    <w:rsid w:val="00C0704D"/>
    <w:rsid w:val="00C214A6"/>
    <w:rsid w:val="00C24A51"/>
    <w:rsid w:val="00C25722"/>
    <w:rsid w:val="00C44E40"/>
    <w:rsid w:val="00C453A5"/>
    <w:rsid w:val="00C50517"/>
    <w:rsid w:val="00C618DB"/>
    <w:rsid w:val="00C6456D"/>
    <w:rsid w:val="00C93384"/>
    <w:rsid w:val="00CA28BA"/>
    <w:rsid w:val="00CC49EC"/>
    <w:rsid w:val="00CD1729"/>
    <w:rsid w:val="00CD2E03"/>
    <w:rsid w:val="00CD38B1"/>
    <w:rsid w:val="00CD6A51"/>
    <w:rsid w:val="00D02272"/>
    <w:rsid w:val="00D06B8B"/>
    <w:rsid w:val="00D102D9"/>
    <w:rsid w:val="00D1063F"/>
    <w:rsid w:val="00D11007"/>
    <w:rsid w:val="00D1420C"/>
    <w:rsid w:val="00D23470"/>
    <w:rsid w:val="00D2449B"/>
    <w:rsid w:val="00D54384"/>
    <w:rsid w:val="00D54E67"/>
    <w:rsid w:val="00D54F48"/>
    <w:rsid w:val="00D632BB"/>
    <w:rsid w:val="00D80310"/>
    <w:rsid w:val="00D841DA"/>
    <w:rsid w:val="00D9608A"/>
    <w:rsid w:val="00D96DF7"/>
    <w:rsid w:val="00D97AA3"/>
    <w:rsid w:val="00DA27B6"/>
    <w:rsid w:val="00DA2916"/>
    <w:rsid w:val="00DC3C8A"/>
    <w:rsid w:val="00DD62F6"/>
    <w:rsid w:val="00DD7E97"/>
    <w:rsid w:val="00DE740E"/>
    <w:rsid w:val="00DF42DA"/>
    <w:rsid w:val="00E002EF"/>
    <w:rsid w:val="00E03AFD"/>
    <w:rsid w:val="00E0485E"/>
    <w:rsid w:val="00E06DFC"/>
    <w:rsid w:val="00E23FB0"/>
    <w:rsid w:val="00E336F2"/>
    <w:rsid w:val="00E46243"/>
    <w:rsid w:val="00E47762"/>
    <w:rsid w:val="00E66534"/>
    <w:rsid w:val="00E719D1"/>
    <w:rsid w:val="00E71A35"/>
    <w:rsid w:val="00E72F6C"/>
    <w:rsid w:val="00E80113"/>
    <w:rsid w:val="00EA09F9"/>
    <w:rsid w:val="00EA1673"/>
    <w:rsid w:val="00EB7D74"/>
    <w:rsid w:val="00EC23C7"/>
    <w:rsid w:val="00ED00B7"/>
    <w:rsid w:val="00EF1341"/>
    <w:rsid w:val="00EF44E6"/>
    <w:rsid w:val="00F012FA"/>
    <w:rsid w:val="00F03F9D"/>
    <w:rsid w:val="00F055D3"/>
    <w:rsid w:val="00F129DD"/>
    <w:rsid w:val="00F16D0F"/>
    <w:rsid w:val="00F32789"/>
    <w:rsid w:val="00F71D53"/>
    <w:rsid w:val="00F731F5"/>
    <w:rsid w:val="00F75F59"/>
    <w:rsid w:val="00F8201E"/>
    <w:rsid w:val="00FC046F"/>
    <w:rsid w:val="00FC6A11"/>
    <w:rsid w:val="00FC77EC"/>
    <w:rsid w:val="00FD334A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CF75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8D5A3A"/>
    <w:rPr>
      <w:b/>
      <w:bCs/>
    </w:rPr>
  </w:style>
  <w:style w:type="paragraph" w:customStyle="1" w:styleId="Default">
    <w:name w:val="Default"/>
    <w:rsid w:val="004746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7B271-F12B-4F91-BAF0-5ED0527A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2020-03-11T10:54:00Z</cp:lastPrinted>
  <dcterms:created xsi:type="dcterms:W3CDTF">2021-11-05T12:33:00Z</dcterms:created>
  <dcterms:modified xsi:type="dcterms:W3CDTF">2021-11-05T12:33:00Z</dcterms:modified>
</cp:coreProperties>
</file>