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A226BA" w14:textId="77777777" w:rsidR="005522D3" w:rsidRDefault="005522D3">
      <w:pPr>
        <w:pStyle w:val="PLANNING"/>
      </w:pPr>
    </w:p>
    <w:p w14:paraId="70B47C51" w14:textId="77777777" w:rsidR="00441735" w:rsidRDefault="00411022" w:rsidP="000C3E7C">
      <w:pPr>
        <w:pStyle w:val="PLANNING"/>
        <w:jc w:val="center"/>
      </w:pPr>
      <w:r>
        <w:rPr>
          <w:noProof/>
        </w:rPr>
        <w:drawing>
          <wp:inline distT="0" distB="0" distL="0" distR="0" wp14:anchorId="1B49FEFA" wp14:editId="00C777CB">
            <wp:extent cx="1394460" cy="2133600"/>
            <wp:effectExtent l="0" t="0" r="0" b="0"/>
            <wp:docPr id="1" name="Picture 1" descr="RVBC_Portrait_Mono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VBC_Portrait_Mono_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94460" cy="2133600"/>
                    </a:xfrm>
                    <a:prstGeom prst="rect">
                      <a:avLst/>
                    </a:prstGeom>
                    <a:noFill/>
                    <a:ln>
                      <a:noFill/>
                    </a:ln>
                  </pic:spPr>
                </pic:pic>
              </a:graphicData>
            </a:graphic>
          </wp:inline>
        </w:drawing>
      </w:r>
    </w:p>
    <w:p w14:paraId="57122BF5" w14:textId="77777777" w:rsidR="00441735" w:rsidRDefault="00441735">
      <w:pPr>
        <w:pStyle w:val="PLANNING"/>
      </w:pPr>
    </w:p>
    <w:p w14:paraId="6F2D2BA5" w14:textId="77777777" w:rsidR="005F71C3" w:rsidRDefault="005F71C3" w:rsidP="000C3E7C">
      <w:pPr>
        <w:jc w:val="right"/>
        <w:rPr>
          <w:rFonts w:ascii="Calibri" w:hAnsi="Calibri"/>
          <w:noProof/>
          <w:sz w:val="24"/>
          <w:szCs w:val="24"/>
        </w:rPr>
      </w:pPr>
      <w:r>
        <w:rPr>
          <w:rFonts w:ascii="Calibri" w:hAnsi="Calibri"/>
          <w:noProof/>
          <w:sz w:val="24"/>
          <w:szCs w:val="24"/>
        </w:rPr>
        <w:t>Ribble Valley Borough Council</w:t>
      </w:r>
    </w:p>
    <w:p w14:paraId="32F04A62"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Council offices</w:t>
      </w:r>
    </w:p>
    <w:p w14:paraId="47626BBD"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Church Walk</w:t>
      </w:r>
    </w:p>
    <w:p w14:paraId="25CC1F35"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CLITHEROE</w:t>
      </w:r>
    </w:p>
    <w:p w14:paraId="22D5FD29"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 xml:space="preserve">BB7 2RA                                                                                    </w:t>
      </w:r>
    </w:p>
    <w:p w14:paraId="065DDD9F" w14:textId="77777777" w:rsidR="000C3E7C" w:rsidRDefault="000C3E7C" w:rsidP="000C3E7C">
      <w:pPr>
        <w:jc w:val="right"/>
        <w:rPr>
          <w:rFonts w:ascii="Calibri" w:hAnsi="Calibri"/>
          <w:noProof/>
          <w:sz w:val="18"/>
        </w:rPr>
      </w:pPr>
    </w:p>
    <w:p w14:paraId="5A0BDA6D" w14:textId="77777777" w:rsidR="000C3E7C" w:rsidRDefault="000C3E7C" w:rsidP="000C3E7C">
      <w:pPr>
        <w:jc w:val="right"/>
        <w:rPr>
          <w:rFonts w:ascii="Calibri" w:hAnsi="Calibri"/>
          <w:noProof/>
          <w:sz w:val="18"/>
        </w:rPr>
      </w:pPr>
    </w:p>
    <w:p w14:paraId="13C7743F" w14:textId="77777777" w:rsidR="000C3E7C" w:rsidRDefault="000C3E7C" w:rsidP="000C3E7C">
      <w:pPr>
        <w:jc w:val="right"/>
        <w:rPr>
          <w:rFonts w:ascii="Calibri" w:hAnsi="Calibri"/>
          <w:noProof/>
          <w:sz w:val="18"/>
        </w:rPr>
      </w:pPr>
    </w:p>
    <w:p w14:paraId="65C356E6" w14:textId="77777777" w:rsidR="000C3E7C" w:rsidRDefault="000C3E7C" w:rsidP="000C3E7C">
      <w:pPr>
        <w:jc w:val="right"/>
        <w:rPr>
          <w:rFonts w:ascii="Calibri" w:hAnsi="Calibri"/>
          <w:noProof/>
          <w:sz w:val="18"/>
        </w:rPr>
      </w:pPr>
    </w:p>
    <w:p w14:paraId="11E9905F" w14:textId="77777777" w:rsidR="000C3E7C" w:rsidRDefault="000C3E7C" w:rsidP="000C3E7C">
      <w:pPr>
        <w:jc w:val="right"/>
        <w:rPr>
          <w:rFonts w:ascii="Calibri" w:hAnsi="Calibri"/>
          <w:noProof/>
          <w:sz w:val="18"/>
        </w:rPr>
      </w:pPr>
    </w:p>
    <w:p w14:paraId="485445AF" w14:textId="77777777" w:rsidR="000C3E7C" w:rsidRPr="00894ED2" w:rsidRDefault="000C3E7C" w:rsidP="000C3E7C">
      <w:pPr>
        <w:rPr>
          <w:rFonts w:ascii="Calibri" w:hAnsi="Calibri"/>
          <w:noProof/>
        </w:rPr>
      </w:pPr>
      <w:r w:rsidRPr="00894ED2">
        <w:rPr>
          <w:rFonts w:ascii="Calibri" w:hAnsi="Calibri"/>
          <w:noProof/>
        </w:rPr>
        <w:t xml:space="preserve">My reference: </w:t>
      </w:r>
      <w:r w:rsidR="00411022">
        <w:rPr>
          <w:rFonts w:ascii="Calibri" w:hAnsi="Calibri"/>
          <w:noProof/>
        </w:rPr>
        <w:t>3/2021/0912</w:t>
      </w:r>
    </w:p>
    <w:p w14:paraId="640214C0" w14:textId="77777777" w:rsidR="000C3E7C" w:rsidRPr="00894ED2" w:rsidRDefault="000C3E7C" w:rsidP="000C3E7C">
      <w:pPr>
        <w:rPr>
          <w:rFonts w:ascii="Calibri" w:hAnsi="Calibri"/>
          <w:noProof/>
          <w:sz w:val="20"/>
        </w:rPr>
      </w:pPr>
      <w:r w:rsidRPr="00894ED2">
        <w:rPr>
          <w:rFonts w:ascii="Calibri" w:hAnsi="Calibri"/>
          <w:noProof/>
        </w:rPr>
        <w:t>Direct Dial: (01200) 425111</w:t>
      </w:r>
    </w:p>
    <w:p w14:paraId="3EE30336" w14:textId="77777777" w:rsidR="000C3E7C" w:rsidRPr="00894ED2" w:rsidRDefault="00BB5956" w:rsidP="000C3E7C">
      <w:pPr>
        <w:rPr>
          <w:rFonts w:ascii="Calibri" w:hAnsi="Calibri"/>
          <w:noProof/>
        </w:rPr>
      </w:pPr>
      <w:r>
        <w:rPr>
          <w:rFonts w:ascii="Calibri" w:hAnsi="Calibri"/>
          <w:noProof/>
        </w:rPr>
        <w:t>www.ribblevalley.gov.uk</w:t>
      </w:r>
    </w:p>
    <w:p w14:paraId="25FEF2F4" w14:textId="77777777" w:rsidR="000C3E7C" w:rsidRDefault="000C3E7C" w:rsidP="000C3E7C">
      <w:pPr>
        <w:rPr>
          <w:rFonts w:ascii="Calibri" w:hAnsi="Calibri"/>
          <w:noProof/>
        </w:rPr>
      </w:pPr>
      <w:r w:rsidRPr="00894ED2">
        <w:rPr>
          <w:rFonts w:ascii="Calibri" w:hAnsi="Calibri"/>
        </w:rPr>
        <w:t xml:space="preserve">Email: </w:t>
      </w:r>
      <w:hyperlink r:id="rId7" w:history="1">
        <w:r w:rsidRPr="00894ED2">
          <w:rPr>
            <w:rStyle w:val="Hyperlink"/>
            <w:rFonts w:ascii="Calibri" w:hAnsi="Calibri"/>
          </w:rPr>
          <w:t>planning@ribblevalley.gov.uk</w:t>
        </w:r>
      </w:hyperlink>
    </w:p>
    <w:p w14:paraId="40BB474B" w14:textId="3767AD6F" w:rsidR="000C3E7C" w:rsidRPr="00894ED2" w:rsidRDefault="000C3E7C" w:rsidP="000C3E7C">
      <w:pPr>
        <w:rPr>
          <w:rFonts w:ascii="Calibri" w:hAnsi="Calibri"/>
          <w:noProof/>
        </w:rPr>
      </w:pPr>
      <w:r w:rsidRPr="00894ED2">
        <w:rPr>
          <w:rFonts w:ascii="Calibri" w:hAnsi="Calibri"/>
          <w:noProof/>
        </w:rPr>
        <w:t xml:space="preserve">Date: </w:t>
      </w:r>
      <w:r w:rsidRPr="00894ED2">
        <w:rPr>
          <w:rFonts w:ascii="Calibri" w:hAnsi="Calibri"/>
          <w:noProof/>
        </w:rPr>
        <w:fldChar w:fldCharType="begin"/>
      </w:r>
      <w:r w:rsidRPr="00894ED2">
        <w:rPr>
          <w:rFonts w:ascii="Calibri" w:hAnsi="Calibri"/>
          <w:noProof/>
        </w:rPr>
        <w:instrText xml:space="preserve"> DATE \@ "dd MMMM yyyy" </w:instrText>
      </w:r>
      <w:r w:rsidRPr="00894ED2">
        <w:rPr>
          <w:rFonts w:ascii="Calibri" w:hAnsi="Calibri"/>
          <w:noProof/>
        </w:rPr>
        <w:fldChar w:fldCharType="separate"/>
      </w:r>
      <w:r w:rsidR="006C55A8">
        <w:rPr>
          <w:rFonts w:ascii="Calibri" w:hAnsi="Calibri"/>
          <w:noProof/>
        </w:rPr>
        <w:t>26 November 2021</w:t>
      </w:r>
      <w:r w:rsidRPr="00894ED2">
        <w:rPr>
          <w:rFonts w:ascii="Calibri" w:hAnsi="Calibri"/>
          <w:noProof/>
        </w:rPr>
        <w:fldChar w:fldCharType="end"/>
      </w:r>
    </w:p>
    <w:p w14:paraId="6BAADB1D" w14:textId="77777777" w:rsidR="000C3E7C" w:rsidRDefault="000C3E7C" w:rsidP="000C3E7C">
      <w:pPr>
        <w:rPr>
          <w:rFonts w:ascii="Arial" w:hAnsi="Arial"/>
          <w:noProof/>
          <w:sz w:val="16"/>
        </w:rPr>
      </w:pPr>
    </w:p>
    <w:p w14:paraId="14A4E3B2" w14:textId="77777777" w:rsidR="00441735" w:rsidRDefault="00441735">
      <w:pPr>
        <w:pStyle w:val="PLANNING"/>
      </w:pPr>
    </w:p>
    <w:p w14:paraId="14BFD665" w14:textId="77777777" w:rsidR="00441735" w:rsidRDefault="00441735">
      <w:pPr>
        <w:pStyle w:val="PLANNING"/>
      </w:pPr>
    </w:p>
    <w:p w14:paraId="1E90930C" w14:textId="77777777" w:rsidR="000C3E7C" w:rsidRDefault="000C3E7C" w:rsidP="000C3E7C">
      <w:pPr>
        <w:rPr>
          <w:rFonts w:ascii="Calibri" w:hAnsi="Calibri" w:cs="Calibri"/>
          <w:color w:val="000000"/>
        </w:rPr>
      </w:pPr>
      <w:r w:rsidRPr="00344823">
        <w:rPr>
          <w:rFonts w:ascii="Calibri" w:hAnsi="Calibri" w:cs="Calibri"/>
          <w:color w:val="000000"/>
        </w:rPr>
        <w:t xml:space="preserve">Location: </w:t>
      </w:r>
      <w:r w:rsidR="00411022">
        <w:rPr>
          <w:rFonts w:ascii="Calibri" w:hAnsi="Calibri"/>
          <w:sz w:val="24"/>
          <w:szCs w:val="24"/>
        </w:rPr>
        <w:t>Hark to Bounty Inn Townend Slaidburn BB7 3EP</w:t>
      </w:r>
    </w:p>
    <w:p w14:paraId="2B65E93C" w14:textId="77777777" w:rsidR="000C3E7C" w:rsidRPr="00344823" w:rsidRDefault="000C3E7C" w:rsidP="000C3E7C">
      <w:pPr>
        <w:tabs>
          <w:tab w:val="left" w:pos="1665"/>
        </w:tabs>
        <w:rPr>
          <w:rFonts w:ascii="Calibri" w:hAnsi="Calibri" w:cs="Calibri"/>
          <w:color w:val="000000"/>
        </w:rPr>
      </w:pPr>
      <w:r w:rsidRPr="00344823">
        <w:rPr>
          <w:rFonts w:ascii="Calibri" w:hAnsi="Calibri" w:cs="Calibri"/>
          <w:color w:val="000000"/>
        </w:rPr>
        <w:t xml:space="preserve">Proposal: </w:t>
      </w:r>
      <w:r w:rsidR="00411022">
        <w:rPr>
          <w:rFonts w:ascii="Calibri" w:hAnsi="Calibri"/>
          <w:sz w:val="24"/>
          <w:szCs w:val="24"/>
        </w:rPr>
        <w:t xml:space="preserve">Discharge of condition 7 (Precise specifications and samples of new walling, roofing, window and door surrounds, </w:t>
      </w:r>
      <w:proofErr w:type="gramStart"/>
      <w:r w:rsidR="00411022">
        <w:rPr>
          <w:rFonts w:ascii="Calibri" w:hAnsi="Calibri"/>
          <w:sz w:val="24"/>
          <w:szCs w:val="24"/>
        </w:rPr>
        <w:t>doors</w:t>
      </w:r>
      <w:proofErr w:type="gramEnd"/>
      <w:r w:rsidR="00411022">
        <w:rPr>
          <w:rFonts w:ascii="Calibri" w:hAnsi="Calibri"/>
          <w:sz w:val="24"/>
          <w:szCs w:val="24"/>
        </w:rPr>
        <w:t xml:space="preserve"> and windows) from Listed Building Consent 3/2020/0740.</w:t>
      </w:r>
    </w:p>
    <w:p w14:paraId="7FB16D46" w14:textId="77777777" w:rsidR="000C3E7C" w:rsidRDefault="000C3E7C" w:rsidP="000C3E7C">
      <w:pPr>
        <w:rPr>
          <w:rFonts w:ascii="Calibri" w:hAnsi="Calibri" w:cs="Calibri"/>
          <w:color w:val="000000"/>
        </w:rPr>
      </w:pPr>
    </w:p>
    <w:p w14:paraId="54BA0566" w14:textId="77777777" w:rsidR="000C3E7C" w:rsidRDefault="000C3E7C" w:rsidP="000C3E7C">
      <w:pPr>
        <w:rPr>
          <w:rFonts w:ascii="Calibri" w:hAnsi="Calibri" w:cs="Calibri"/>
          <w:color w:val="000000"/>
        </w:rPr>
      </w:pPr>
      <w:r w:rsidRPr="00344823">
        <w:rPr>
          <w:rFonts w:ascii="Calibri" w:hAnsi="Calibri" w:cs="Calibri"/>
          <w:color w:val="000000"/>
        </w:rPr>
        <w:t>I write in response to your application to disch</w:t>
      </w:r>
      <w:r>
        <w:rPr>
          <w:rFonts w:ascii="Calibri" w:hAnsi="Calibri" w:cs="Calibri"/>
          <w:color w:val="000000"/>
        </w:rPr>
        <w:t xml:space="preserve">arge the conditions pursuant to </w:t>
      </w:r>
      <w:r w:rsidRPr="00344823">
        <w:rPr>
          <w:rFonts w:ascii="Calibri" w:hAnsi="Calibri" w:cs="Calibri"/>
          <w:color w:val="000000"/>
        </w:rPr>
        <w:t xml:space="preserve">planning approval </w:t>
      </w:r>
      <w:r w:rsidR="00411022">
        <w:rPr>
          <w:rFonts w:ascii="Calibri" w:hAnsi="Calibri" w:cs="Calibri"/>
          <w:color w:val="000000"/>
        </w:rPr>
        <w:t>3/2020/0740. The following has been decided:</w:t>
      </w:r>
    </w:p>
    <w:p w14:paraId="7F6DF457" w14:textId="77777777" w:rsidR="000C3E7C" w:rsidRDefault="000C3E7C" w:rsidP="000C3E7C">
      <w:pPr>
        <w:rPr>
          <w:rFonts w:ascii="Calibri" w:hAnsi="Calibri" w:cs="Calibri"/>
          <w:color w:val="000000"/>
        </w:rPr>
      </w:pPr>
    </w:p>
    <w:tbl>
      <w:tblPr>
        <w:tblW w:w="0" w:type="auto"/>
        <w:tblInd w:w="43" w:type="dxa"/>
        <w:tblCellMar>
          <w:top w:w="29" w:type="dxa"/>
          <w:left w:w="43" w:type="dxa"/>
          <w:bottom w:w="29" w:type="dxa"/>
          <w:right w:w="43" w:type="dxa"/>
        </w:tblCellMar>
        <w:tblLook w:val="0000" w:firstRow="0" w:lastRow="0" w:firstColumn="0" w:lastColumn="0" w:noHBand="0" w:noVBand="0"/>
      </w:tblPr>
      <w:tblGrid>
        <w:gridCol w:w="9414"/>
      </w:tblGrid>
      <w:tr w:rsidR="005F71C3" w:rsidRPr="00641E0F" w14:paraId="16BA9805" w14:textId="77777777" w:rsidTr="00411022">
        <w:trPr>
          <w:cantSplit/>
        </w:trPr>
        <w:tc>
          <w:tcPr>
            <w:tcW w:w="9414" w:type="dxa"/>
            <w:tcBorders>
              <w:left w:val="nil"/>
            </w:tcBorders>
          </w:tcPr>
          <w:p w14:paraId="3843A917" w14:textId="77777777" w:rsidR="005F71C3" w:rsidRPr="00411022" w:rsidRDefault="00411022">
            <w:pPr>
              <w:pStyle w:val="TableText"/>
              <w:rPr>
                <w:rFonts w:ascii="Calibri" w:hAnsi="Calibri"/>
                <w:b/>
                <w:sz w:val="24"/>
                <w:szCs w:val="24"/>
              </w:rPr>
            </w:pPr>
            <w:r w:rsidRPr="00411022">
              <w:rPr>
                <w:rFonts w:ascii="Calibri" w:hAnsi="Calibri"/>
                <w:b/>
                <w:sz w:val="24"/>
                <w:szCs w:val="24"/>
              </w:rPr>
              <w:t>Partial discharge of Condition 7 i.e.  shutter hinge pin retention or replacement will not be necessary in the proposed works. This work element will have an acceptable impact upon the special architectural and historic interest of the listed building.</w:t>
            </w:r>
          </w:p>
        </w:tc>
      </w:tr>
      <w:tr w:rsidR="005F71C3" w:rsidRPr="00641E0F" w14:paraId="082F6A8A" w14:textId="77777777" w:rsidTr="00411022">
        <w:trPr>
          <w:cantSplit/>
        </w:trPr>
        <w:tc>
          <w:tcPr>
            <w:tcW w:w="9414" w:type="dxa"/>
            <w:tcBorders>
              <w:left w:val="nil"/>
            </w:tcBorders>
          </w:tcPr>
          <w:p w14:paraId="324E7D73" w14:textId="77777777" w:rsidR="00411022" w:rsidRPr="00641E0F" w:rsidRDefault="00411022">
            <w:pPr>
              <w:pStyle w:val="TableText"/>
              <w:rPr>
                <w:rFonts w:ascii="Calibri" w:hAnsi="Calibri"/>
                <w:sz w:val="24"/>
                <w:szCs w:val="24"/>
              </w:rPr>
            </w:pPr>
          </w:p>
        </w:tc>
      </w:tr>
      <w:tr w:rsidR="005F71C3" w:rsidRPr="00641E0F" w14:paraId="6FC4C23A" w14:textId="77777777" w:rsidTr="00411022">
        <w:trPr>
          <w:cantSplit/>
        </w:trPr>
        <w:tc>
          <w:tcPr>
            <w:tcW w:w="9414" w:type="dxa"/>
            <w:tcBorders>
              <w:left w:val="nil"/>
            </w:tcBorders>
          </w:tcPr>
          <w:p w14:paraId="1E16E7BB" w14:textId="77777777" w:rsidR="005F71C3" w:rsidRPr="00411022" w:rsidRDefault="00411022">
            <w:pPr>
              <w:pStyle w:val="TableText"/>
              <w:rPr>
                <w:rFonts w:ascii="Calibri" w:hAnsi="Calibri"/>
                <w:sz w:val="24"/>
                <w:szCs w:val="24"/>
                <w:u w:val="single"/>
              </w:rPr>
            </w:pPr>
            <w:proofErr w:type="spellStart"/>
            <w:r w:rsidRPr="00411022">
              <w:rPr>
                <w:rFonts w:ascii="Calibri" w:hAnsi="Calibri"/>
                <w:sz w:val="24"/>
                <w:szCs w:val="24"/>
                <w:u w:val="single"/>
              </w:rPr>
              <w:t>Informatives</w:t>
            </w:r>
            <w:proofErr w:type="spellEnd"/>
          </w:p>
        </w:tc>
      </w:tr>
      <w:tr w:rsidR="005F71C3" w:rsidRPr="00641E0F" w14:paraId="6D6AC8CC" w14:textId="77777777" w:rsidTr="00411022">
        <w:trPr>
          <w:cantSplit/>
        </w:trPr>
        <w:tc>
          <w:tcPr>
            <w:tcW w:w="9414" w:type="dxa"/>
            <w:tcBorders>
              <w:left w:val="nil"/>
            </w:tcBorders>
          </w:tcPr>
          <w:p w14:paraId="6A5C2E58" w14:textId="77777777" w:rsidR="005F71C3" w:rsidRPr="00411022" w:rsidRDefault="00411022">
            <w:pPr>
              <w:pStyle w:val="TableText"/>
              <w:rPr>
                <w:rFonts w:ascii="Calibri" w:hAnsi="Calibri"/>
                <w:sz w:val="24"/>
                <w:szCs w:val="24"/>
              </w:rPr>
            </w:pPr>
            <w:r w:rsidRPr="00411022">
              <w:rPr>
                <w:rFonts w:ascii="Calibri" w:hAnsi="Calibri"/>
                <w:bCs/>
                <w:sz w:val="24"/>
                <w:szCs w:val="24"/>
              </w:rPr>
              <w:t>Condition 7 can be considered further for discharge on receipt of the requested specifications and samples.</w:t>
            </w:r>
          </w:p>
        </w:tc>
      </w:tr>
      <w:tr w:rsidR="005F71C3" w14:paraId="359DA452" w14:textId="77777777" w:rsidTr="00411022">
        <w:trPr>
          <w:cantSplit/>
        </w:trPr>
        <w:tc>
          <w:tcPr>
            <w:tcW w:w="9414" w:type="dxa"/>
            <w:tcBorders>
              <w:left w:val="nil"/>
            </w:tcBorders>
          </w:tcPr>
          <w:p w14:paraId="3303D8B7" w14:textId="77777777" w:rsidR="005F71C3" w:rsidRPr="00641E0F" w:rsidRDefault="005F71C3">
            <w:pPr>
              <w:pStyle w:val="TableText"/>
              <w:rPr>
                <w:rFonts w:ascii="Calibri" w:hAnsi="Calibri"/>
                <w:sz w:val="24"/>
                <w:szCs w:val="24"/>
              </w:rPr>
            </w:pPr>
            <w:bookmarkStart w:id="0" w:name="Informatives_table"/>
            <w:bookmarkEnd w:id="0"/>
          </w:p>
        </w:tc>
      </w:tr>
    </w:tbl>
    <w:p w14:paraId="7BB5AE55" w14:textId="77777777" w:rsidR="003449FF" w:rsidRPr="0070667B" w:rsidRDefault="003449FF" w:rsidP="0070667B">
      <w:pPr>
        <w:pStyle w:val="BodySingle"/>
        <w:rPr>
          <w:rFonts w:ascii="Brush Script MT" w:hAnsi="Brush Script MT"/>
          <w:sz w:val="44"/>
          <w:szCs w:val="44"/>
        </w:rPr>
      </w:pPr>
      <w:r>
        <w:rPr>
          <w:rFonts w:ascii="Brush Script MT" w:hAnsi="Brush Script MT"/>
          <w:sz w:val="44"/>
          <w:szCs w:val="44"/>
        </w:rPr>
        <w:t xml:space="preserve">John Macholc  </w:t>
      </w:r>
    </w:p>
    <w:p w14:paraId="03EDFD33" w14:textId="77777777" w:rsidR="003449FF" w:rsidRDefault="003449FF" w:rsidP="003449FF">
      <w:pPr>
        <w:rPr>
          <w:rFonts w:ascii="Calibri" w:hAnsi="Calibri"/>
          <w:b/>
          <w:sz w:val="24"/>
          <w:szCs w:val="24"/>
        </w:rPr>
      </w:pPr>
      <w:r>
        <w:rPr>
          <w:rFonts w:ascii="Calibri" w:hAnsi="Calibri"/>
          <w:b/>
          <w:sz w:val="24"/>
          <w:szCs w:val="24"/>
        </w:rPr>
        <w:t>pp NICOLA HOPKINS</w:t>
      </w:r>
    </w:p>
    <w:p w14:paraId="5C174CFD" w14:textId="77777777" w:rsidR="003449FF" w:rsidRDefault="003449FF" w:rsidP="003449FF">
      <w:pPr>
        <w:rPr>
          <w:rFonts w:ascii="Calibri" w:hAnsi="Calibri"/>
          <w:b/>
          <w:sz w:val="24"/>
          <w:szCs w:val="24"/>
        </w:rPr>
      </w:pPr>
      <w:r>
        <w:rPr>
          <w:rFonts w:ascii="Calibri" w:hAnsi="Calibri"/>
          <w:b/>
          <w:sz w:val="24"/>
          <w:szCs w:val="24"/>
        </w:rPr>
        <w:t>DIRECTOR OF ECONOMIC DEVELOPMENT AND PLANNING</w:t>
      </w:r>
    </w:p>
    <w:p w14:paraId="04F18059" w14:textId="77777777" w:rsidR="00E92439" w:rsidRDefault="00E92439" w:rsidP="00EC3181">
      <w:pPr>
        <w:pStyle w:val="TableText"/>
        <w:rPr>
          <w:rFonts w:ascii="Arial" w:hAnsi="Arial" w:cs="Arial"/>
          <w:b/>
        </w:rPr>
      </w:pPr>
    </w:p>
    <w:p w14:paraId="3FD5822A" w14:textId="77777777" w:rsidR="009F3984" w:rsidRDefault="009F3984" w:rsidP="00EC3181">
      <w:pPr>
        <w:pStyle w:val="TableText"/>
        <w:rPr>
          <w:rFonts w:ascii="Arial" w:hAnsi="Arial" w:cs="Arial"/>
          <w:b/>
        </w:rPr>
      </w:pPr>
    </w:p>
    <w:p w14:paraId="7CEF690F" w14:textId="77777777" w:rsidR="009F3984" w:rsidRPr="00DD62CA" w:rsidRDefault="00411022" w:rsidP="009F3984">
      <w:pPr>
        <w:rPr>
          <w:rFonts w:ascii="Calibri" w:hAnsi="Calibri"/>
          <w:sz w:val="24"/>
          <w:szCs w:val="24"/>
        </w:rPr>
      </w:pPr>
      <w:r>
        <w:rPr>
          <w:rFonts w:ascii="Calibri" w:hAnsi="Calibri"/>
          <w:sz w:val="24"/>
          <w:szCs w:val="24"/>
        </w:rPr>
        <w:lastRenderedPageBreak/>
        <w:t>Slaidburn Estate</w:t>
      </w:r>
    </w:p>
    <w:p w14:paraId="079E628F" w14:textId="77777777" w:rsidR="00411022" w:rsidRDefault="00411022" w:rsidP="009F3984">
      <w:pPr>
        <w:pStyle w:val="TableText"/>
        <w:rPr>
          <w:rFonts w:ascii="Calibri" w:hAnsi="Calibri"/>
          <w:sz w:val="24"/>
          <w:szCs w:val="24"/>
        </w:rPr>
      </w:pPr>
      <w:r>
        <w:rPr>
          <w:rFonts w:ascii="Calibri" w:hAnsi="Calibri"/>
          <w:sz w:val="24"/>
          <w:szCs w:val="24"/>
        </w:rPr>
        <w:t>c/o John Forrester Ltd</w:t>
      </w:r>
    </w:p>
    <w:p w14:paraId="6237B009" w14:textId="77777777" w:rsidR="00411022" w:rsidRDefault="00411022" w:rsidP="009F3984">
      <w:pPr>
        <w:pStyle w:val="TableText"/>
        <w:rPr>
          <w:rFonts w:ascii="Calibri" w:hAnsi="Calibri"/>
          <w:sz w:val="24"/>
          <w:szCs w:val="24"/>
        </w:rPr>
      </w:pPr>
      <w:r>
        <w:rPr>
          <w:rFonts w:ascii="Calibri" w:hAnsi="Calibri"/>
          <w:sz w:val="24"/>
          <w:szCs w:val="24"/>
        </w:rPr>
        <w:t>Hark to Bounty Hotel</w:t>
      </w:r>
    </w:p>
    <w:p w14:paraId="0D6929EE" w14:textId="77777777" w:rsidR="00411022" w:rsidRDefault="00411022" w:rsidP="009F3984">
      <w:pPr>
        <w:pStyle w:val="TableText"/>
        <w:rPr>
          <w:rFonts w:ascii="Calibri" w:hAnsi="Calibri"/>
          <w:sz w:val="24"/>
          <w:szCs w:val="24"/>
        </w:rPr>
      </w:pPr>
      <w:r>
        <w:rPr>
          <w:rFonts w:ascii="Calibri" w:hAnsi="Calibri"/>
          <w:sz w:val="24"/>
          <w:szCs w:val="24"/>
        </w:rPr>
        <w:t>Townend</w:t>
      </w:r>
    </w:p>
    <w:p w14:paraId="167A4F14" w14:textId="77777777" w:rsidR="009F3984" w:rsidRDefault="00411022" w:rsidP="009F3984">
      <w:pPr>
        <w:pStyle w:val="TableText"/>
        <w:rPr>
          <w:rFonts w:ascii="Calibri" w:hAnsi="Calibri"/>
          <w:sz w:val="24"/>
          <w:szCs w:val="24"/>
        </w:rPr>
      </w:pPr>
      <w:r>
        <w:rPr>
          <w:rFonts w:ascii="Calibri" w:hAnsi="Calibri"/>
          <w:sz w:val="24"/>
          <w:szCs w:val="24"/>
        </w:rPr>
        <w:t>Slaidburn BB7 3EP</w:t>
      </w:r>
    </w:p>
    <w:p w14:paraId="6D386DE8" w14:textId="77777777" w:rsidR="009F3984" w:rsidRDefault="009F3984" w:rsidP="009F3984">
      <w:pPr>
        <w:pStyle w:val="TableText"/>
        <w:rPr>
          <w:rFonts w:ascii="Calibri" w:hAnsi="Calibri"/>
          <w:sz w:val="24"/>
          <w:szCs w:val="24"/>
        </w:rPr>
      </w:pPr>
    </w:p>
    <w:p w14:paraId="28DD4D9A" w14:textId="77777777" w:rsidR="009F3984" w:rsidRDefault="009F3984" w:rsidP="009F3984">
      <w:pPr>
        <w:pStyle w:val="TableText"/>
        <w:rPr>
          <w:rFonts w:ascii="Calibri" w:hAnsi="Calibri"/>
          <w:sz w:val="24"/>
          <w:szCs w:val="24"/>
        </w:rPr>
      </w:pPr>
      <w:bookmarkStart w:id="1" w:name="Agent"/>
      <w:r>
        <w:rPr>
          <w:rFonts w:ascii="Calibri" w:hAnsi="Calibri"/>
          <w:sz w:val="24"/>
          <w:szCs w:val="24"/>
        </w:rPr>
        <w:t>Agent</w:t>
      </w:r>
    </w:p>
    <w:bookmarkEnd w:id="1"/>
    <w:p w14:paraId="4CF6CB36" w14:textId="77777777" w:rsidR="00411022" w:rsidRDefault="00411022" w:rsidP="009F3984">
      <w:pPr>
        <w:pStyle w:val="TableText"/>
        <w:rPr>
          <w:rFonts w:ascii="Calibri" w:hAnsi="Calibri"/>
          <w:sz w:val="24"/>
          <w:szCs w:val="24"/>
        </w:rPr>
      </w:pPr>
      <w:r>
        <w:rPr>
          <w:rFonts w:ascii="Calibri" w:hAnsi="Calibri"/>
          <w:sz w:val="24"/>
          <w:szCs w:val="24"/>
        </w:rPr>
        <w:t>Solstice Heritage LLP</w:t>
      </w:r>
    </w:p>
    <w:p w14:paraId="32DEAE49" w14:textId="77777777" w:rsidR="00411022" w:rsidRDefault="00411022" w:rsidP="009F3984">
      <w:pPr>
        <w:pStyle w:val="TableText"/>
        <w:rPr>
          <w:rFonts w:ascii="Calibri" w:hAnsi="Calibri"/>
          <w:sz w:val="24"/>
          <w:szCs w:val="24"/>
        </w:rPr>
      </w:pPr>
      <w:r>
        <w:rPr>
          <w:rFonts w:ascii="Calibri" w:hAnsi="Calibri"/>
          <w:sz w:val="24"/>
          <w:szCs w:val="24"/>
        </w:rPr>
        <w:t>Crabtree Hall Business Centre</w:t>
      </w:r>
    </w:p>
    <w:p w14:paraId="23D0EDEE" w14:textId="77777777" w:rsidR="00411022" w:rsidRDefault="00411022" w:rsidP="009F3984">
      <w:pPr>
        <w:pStyle w:val="TableText"/>
        <w:rPr>
          <w:rFonts w:ascii="Calibri" w:hAnsi="Calibri"/>
          <w:sz w:val="24"/>
          <w:szCs w:val="24"/>
        </w:rPr>
      </w:pPr>
      <w:r>
        <w:rPr>
          <w:rFonts w:ascii="Calibri" w:hAnsi="Calibri"/>
          <w:sz w:val="24"/>
          <w:szCs w:val="24"/>
        </w:rPr>
        <w:t>Little Holtby</w:t>
      </w:r>
    </w:p>
    <w:p w14:paraId="21447AE9" w14:textId="77777777" w:rsidR="00411022" w:rsidRDefault="00411022" w:rsidP="009F3984">
      <w:pPr>
        <w:pStyle w:val="TableText"/>
        <w:rPr>
          <w:rFonts w:ascii="Calibri" w:hAnsi="Calibri"/>
          <w:sz w:val="24"/>
          <w:szCs w:val="24"/>
        </w:rPr>
      </w:pPr>
      <w:r>
        <w:rPr>
          <w:rFonts w:ascii="Calibri" w:hAnsi="Calibri"/>
          <w:sz w:val="24"/>
          <w:szCs w:val="24"/>
        </w:rPr>
        <w:t>Northallerton</w:t>
      </w:r>
    </w:p>
    <w:p w14:paraId="5B2C0001" w14:textId="77777777" w:rsidR="009F3984" w:rsidRDefault="00411022" w:rsidP="009F3984">
      <w:pPr>
        <w:pStyle w:val="TableText"/>
        <w:rPr>
          <w:rFonts w:ascii="Calibri" w:hAnsi="Calibri"/>
          <w:sz w:val="24"/>
          <w:szCs w:val="24"/>
        </w:rPr>
      </w:pPr>
      <w:r>
        <w:rPr>
          <w:rFonts w:ascii="Calibri" w:hAnsi="Calibri"/>
          <w:sz w:val="24"/>
          <w:szCs w:val="24"/>
        </w:rPr>
        <w:t>DL7 9LN</w:t>
      </w:r>
    </w:p>
    <w:p w14:paraId="42090B84" w14:textId="77777777" w:rsidR="00740309" w:rsidRDefault="00740309" w:rsidP="009F3984">
      <w:pPr>
        <w:pStyle w:val="TableText"/>
        <w:rPr>
          <w:rFonts w:ascii="Calibri" w:hAnsi="Calibri"/>
          <w:sz w:val="24"/>
          <w:szCs w:val="24"/>
        </w:rPr>
      </w:pPr>
    </w:p>
    <w:p w14:paraId="700BA908" w14:textId="77777777" w:rsidR="00740309" w:rsidRPr="00B52864" w:rsidRDefault="00740309" w:rsidP="00740309">
      <w:pPr>
        <w:rPr>
          <w:rFonts w:ascii="Calibri" w:hAnsi="Calibri" w:cs="Calibri"/>
          <w:b/>
          <w:bCs/>
        </w:rPr>
      </w:pPr>
      <w:r w:rsidRPr="00B52864">
        <w:rPr>
          <w:rFonts w:ascii="Calibri" w:hAnsi="Calibri" w:cs="Calibri"/>
          <w:b/>
          <w:bCs/>
        </w:rPr>
        <w:t>Notes</w:t>
      </w:r>
    </w:p>
    <w:p w14:paraId="35622B3C" w14:textId="77777777" w:rsidR="00740309" w:rsidRPr="00B52864" w:rsidRDefault="00740309" w:rsidP="00740309">
      <w:pPr>
        <w:rPr>
          <w:rFonts w:ascii="Calibri" w:hAnsi="Calibri" w:cs="Calibri"/>
          <w:b/>
          <w:bCs/>
        </w:rPr>
      </w:pPr>
      <w:r w:rsidRPr="00B52864">
        <w:rPr>
          <w:rFonts w:ascii="Calibri" w:hAnsi="Calibri" w:cs="Calibri"/>
          <w:b/>
          <w:bCs/>
        </w:rPr>
        <w:t xml:space="preserve">Right of Appeal </w:t>
      </w:r>
    </w:p>
    <w:p w14:paraId="12216DDF" w14:textId="77777777" w:rsidR="00740309" w:rsidRPr="00B52864" w:rsidRDefault="00740309" w:rsidP="00740309">
      <w:pPr>
        <w:rPr>
          <w:rFonts w:ascii="Calibri" w:hAnsi="Calibri" w:cs="Calibri"/>
        </w:rPr>
      </w:pPr>
      <w:r w:rsidRPr="00B52864">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2780CC05" w14:textId="77777777" w:rsidR="00740309" w:rsidRPr="00B52864" w:rsidRDefault="00740309" w:rsidP="00740309">
      <w:pPr>
        <w:rPr>
          <w:rFonts w:ascii="Calibri" w:hAnsi="Calibri" w:cs="Calibri"/>
        </w:rPr>
      </w:pPr>
      <w:r w:rsidRPr="00B52864">
        <w:rPr>
          <w:rFonts w:ascii="Calibri" w:hAnsi="Calibri" w:cs="Calibri"/>
        </w:rPr>
        <w:t xml:space="preserve">· If you want to appeal against your local planning authority’s decision then you must do so within 6 months of the date of this notice. </w:t>
      </w:r>
    </w:p>
    <w:p w14:paraId="131FA4A6" w14:textId="77777777" w:rsidR="00740309" w:rsidRPr="00B52864" w:rsidRDefault="00740309" w:rsidP="00740309">
      <w:pPr>
        <w:rPr>
          <w:rFonts w:ascii="Calibri" w:hAnsi="Calibri" w:cs="Calibri"/>
        </w:rPr>
      </w:pPr>
      <w:r w:rsidRPr="00B52864">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3FFC3D0F" w14:textId="77777777" w:rsidR="00740309" w:rsidRPr="00B52864" w:rsidRDefault="00740309" w:rsidP="00740309">
      <w:pPr>
        <w:rPr>
          <w:rFonts w:ascii="Calibri" w:hAnsi="Calibri" w:cs="Calibri"/>
        </w:rPr>
      </w:pPr>
      <w:r w:rsidRPr="00B52864">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4ABF5099" w14:textId="77777777" w:rsidR="00740309" w:rsidRPr="00B52864" w:rsidRDefault="00740309" w:rsidP="00740309">
      <w:pPr>
        <w:rPr>
          <w:rFonts w:ascii="Calibri" w:hAnsi="Calibri" w:cs="Calibri"/>
        </w:rPr>
      </w:pPr>
    </w:p>
    <w:p w14:paraId="2883E9DB" w14:textId="77777777" w:rsidR="00740309" w:rsidRPr="00B52864" w:rsidRDefault="00740309" w:rsidP="00740309">
      <w:pPr>
        <w:rPr>
          <w:rFonts w:ascii="Calibri" w:hAnsi="Calibri" w:cs="Calibri"/>
        </w:rPr>
      </w:pPr>
      <w:r w:rsidRPr="00B52864">
        <w:rPr>
          <w:rFonts w:ascii="Calibri" w:hAnsi="Calibri" w:cs="Calibri"/>
        </w:rPr>
        <w:t xml:space="preserve">Appeals can be made online at: </w:t>
      </w:r>
      <w:hyperlink r:id="rId8" w:history="1">
        <w:r w:rsidRPr="00B52864">
          <w:rPr>
            <w:rStyle w:val="Hyperlink"/>
            <w:rFonts w:ascii="Calibri" w:hAnsi="Calibri" w:cs="Calibri"/>
          </w:rPr>
          <w:t>https://www.gov.uk/planning-inspectorate</w:t>
        </w:r>
      </w:hyperlink>
      <w:r w:rsidRPr="00B52864">
        <w:rPr>
          <w:rFonts w:ascii="Calibri" w:hAnsi="Calibri" w:cs="Calibri"/>
        </w:rPr>
        <w:t xml:space="preserve">. If you are unable to access the online appeal form, please contact the Planning Inspectorate to obtain a paper copy of the appeal form on </w:t>
      </w:r>
      <w:proofErr w:type="spellStart"/>
      <w:r w:rsidRPr="00B52864">
        <w:rPr>
          <w:rFonts w:ascii="Calibri" w:hAnsi="Calibri" w:cs="Calibri"/>
        </w:rPr>
        <w:t>tel</w:t>
      </w:r>
      <w:proofErr w:type="spellEnd"/>
      <w:r w:rsidRPr="00B52864">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67AF3C17" w14:textId="77777777" w:rsidR="00740309" w:rsidRPr="00B52864" w:rsidRDefault="00740309" w:rsidP="00740309">
      <w:pPr>
        <w:rPr>
          <w:rFonts w:ascii="Calibri" w:hAnsi="Calibri" w:cs="Calibri"/>
        </w:rPr>
      </w:pPr>
    </w:p>
    <w:p w14:paraId="48A12DC6" w14:textId="77777777" w:rsidR="00740309" w:rsidRPr="00B52864" w:rsidRDefault="00740309" w:rsidP="00740309">
      <w:pPr>
        <w:rPr>
          <w:rFonts w:ascii="Calibri" w:hAnsi="Calibri" w:cs="Calibri"/>
          <w:b/>
          <w:bCs/>
        </w:rPr>
      </w:pPr>
      <w:r w:rsidRPr="00B52864">
        <w:rPr>
          <w:rFonts w:ascii="Calibri" w:hAnsi="Calibri" w:cs="Calibri"/>
          <w:b/>
          <w:bCs/>
        </w:rPr>
        <w:t xml:space="preserve">Purchase Notices </w:t>
      </w:r>
    </w:p>
    <w:p w14:paraId="6A65E296" w14:textId="77777777" w:rsidR="00740309" w:rsidRPr="00B52864" w:rsidRDefault="00740309" w:rsidP="00740309">
      <w:pPr>
        <w:rPr>
          <w:rFonts w:ascii="Calibri" w:hAnsi="Calibri" w:cs="Calibri"/>
        </w:rPr>
      </w:pPr>
      <w:r w:rsidRPr="00B52864">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61B296A4" w14:textId="77777777" w:rsidR="00740309" w:rsidRPr="009F3984" w:rsidRDefault="00740309" w:rsidP="009F3984">
      <w:pPr>
        <w:pStyle w:val="TableText"/>
        <w:rPr>
          <w:rFonts w:ascii="Calibri" w:hAnsi="Calibri"/>
          <w:sz w:val="24"/>
          <w:szCs w:val="24"/>
        </w:rPr>
      </w:pPr>
    </w:p>
    <w:sectPr w:rsidR="00740309" w:rsidRPr="009F3984">
      <w:headerReference w:type="even" r:id="rId9"/>
      <w:headerReference w:type="default" r:id="rId10"/>
      <w:footerReference w:type="even" r:id="rId11"/>
      <w:footerReference w:type="default" r:id="rId12"/>
      <w:headerReference w:type="first" r:id="rId13"/>
      <w:footerReference w:type="first" r:id="rId14"/>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B2FB10" w14:textId="77777777" w:rsidR="00405E5A" w:rsidRDefault="00405E5A">
      <w:r>
        <w:separator/>
      </w:r>
    </w:p>
  </w:endnote>
  <w:endnote w:type="continuationSeparator" w:id="0">
    <w:p w14:paraId="1D75CA26" w14:textId="77777777" w:rsidR="00405E5A" w:rsidRDefault="00405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35AA9" w14:textId="77777777" w:rsidR="00871D39" w:rsidRDefault="00871D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74732" w14:textId="77777777" w:rsidR="005522D3" w:rsidRDefault="005522D3">
    <w:pPr>
      <w:jc w:val="center"/>
    </w:pPr>
    <w:r>
      <w:fldChar w:fldCharType="begin"/>
    </w:r>
    <w:r>
      <w:instrText>page  \* MERGEFORMAT</w:instrText>
    </w:r>
    <w:r>
      <w:fldChar w:fldCharType="separate"/>
    </w:r>
    <w:r w:rsidR="001A0F1B">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C107E" w14:textId="77777777" w:rsidR="00871D39" w:rsidRDefault="00871D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4B5858" w14:textId="77777777" w:rsidR="00405E5A" w:rsidRDefault="00405E5A">
      <w:r>
        <w:separator/>
      </w:r>
    </w:p>
  </w:footnote>
  <w:footnote w:type="continuationSeparator" w:id="0">
    <w:p w14:paraId="12412CFA" w14:textId="77777777" w:rsidR="00405E5A" w:rsidRDefault="00405E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E7BD1" w14:textId="77777777" w:rsidR="00871D39" w:rsidRDefault="00871D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2D8B9" w14:textId="77777777" w:rsidR="005522D3" w:rsidRPr="00641E0F" w:rsidRDefault="005522D3">
    <w:pPr>
      <w:rPr>
        <w:rFonts w:ascii="Calibri" w:hAnsi="Calibri"/>
        <w:sz w:val="24"/>
        <w:szCs w:val="24"/>
      </w:rPr>
    </w:pPr>
    <w:r w:rsidRPr="00641E0F">
      <w:rPr>
        <w:rFonts w:ascii="Calibri" w:hAnsi="Calibri"/>
        <w:sz w:val="24"/>
        <w:szCs w:val="24"/>
      </w:rPr>
      <w:t>RIBBLE VALLEY BOROUGH COUNCIL</w:t>
    </w:r>
  </w:p>
  <w:p w14:paraId="5D812558" w14:textId="77777777" w:rsidR="005522D3" w:rsidRPr="00641E0F" w:rsidRDefault="005522D3">
    <w:pPr>
      <w:pStyle w:val="Heading1"/>
      <w:rPr>
        <w:rFonts w:ascii="Calibri" w:hAnsi="Calibri"/>
        <w:sz w:val="24"/>
        <w:szCs w:val="24"/>
      </w:rPr>
    </w:pPr>
    <w:r w:rsidRPr="00641E0F">
      <w:rPr>
        <w:rFonts w:ascii="Calibri" w:hAnsi="Calibri"/>
        <w:b w:val="0"/>
        <w:bCs w:val="0"/>
        <w:sz w:val="24"/>
        <w:szCs w:val="24"/>
      </w:rPr>
      <w:t>CONTINUED</w:t>
    </w:r>
  </w:p>
  <w:p w14:paraId="3E828FA3" w14:textId="77777777" w:rsidR="005522D3" w:rsidRPr="00641E0F" w:rsidRDefault="005522D3">
    <w:pPr>
      <w:pStyle w:val="addresses"/>
      <w:rPr>
        <w:rFonts w:ascii="Calibri" w:hAnsi="Calibri"/>
        <w:sz w:val="24"/>
        <w:szCs w:val="24"/>
      </w:rPr>
    </w:pPr>
  </w:p>
  <w:p w14:paraId="31CD44EB" w14:textId="7A41688B" w:rsidR="005522D3" w:rsidRPr="00641E0F" w:rsidRDefault="005522D3">
    <w:pPr>
      <w:rPr>
        <w:rFonts w:ascii="Calibri" w:hAnsi="Calibri"/>
        <w:b/>
        <w:bCs/>
        <w:sz w:val="24"/>
        <w:szCs w:val="24"/>
      </w:rPr>
    </w:pPr>
    <w:r w:rsidRPr="00641E0F">
      <w:rPr>
        <w:rFonts w:ascii="Calibri" w:hAnsi="Calibri"/>
        <w:b/>
        <w:bCs/>
        <w:sz w:val="24"/>
        <w:szCs w:val="24"/>
      </w:rPr>
      <w:t xml:space="preserve">APPLICATION NO.         </w:t>
    </w:r>
    <w:r w:rsidR="00CF0421">
      <w:rPr>
        <w:rFonts w:ascii="Calibri" w:hAnsi="Calibri"/>
        <w:b/>
        <w:bCs/>
        <w:sz w:val="24"/>
        <w:szCs w:val="24"/>
      </w:rPr>
      <w:t>3/2021/0912</w:t>
    </w:r>
    <w:r w:rsidRPr="00641E0F">
      <w:rPr>
        <w:rFonts w:ascii="Calibri" w:hAnsi="Calibri"/>
        <w:b/>
        <w:bCs/>
        <w:sz w:val="24"/>
        <w:szCs w:val="24"/>
      </w:rPr>
      <w:t xml:space="preserve">                                                       </w:t>
    </w:r>
    <w:r w:rsidR="00871D39">
      <w:rPr>
        <w:rFonts w:ascii="Calibri" w:hAnsi="Calibri"/>
        <w:b/>
        <w:bCs/>
        <w:sz w:val="24"/>
        <w:szCs w:val="24"/>
      </w:rPr>
      <w:t>D</w:t>
    </w:r>
    <w:r w:rsidRPr="00641E0F">
      <w:rPr>
        <w:rFonts w:ascii="Calibri" w:hAnsi="Calibri"/>
        <w:b/>
        <w:bCs/>
        <w:sz w:val="24"/>
        <w:szCs w:val="24"/>
      </w:rPr>
      <w:t xml:space="preserve">ECISION DATE: </w:t>
    </w:r>
    <w:r w:rsidR="00CF0421">
      <w:rPr>
        <w:rFonts w:ascii="Calibri" w:hAnsi="Calibri"/>
        <w:b/>
        <w:bCs/>
        <w:sz w:val="24"/>
        <w:szCs w:val="24"/>
      </w:rPr>
      <w:t xml:space="preserve"> 26 November 2021</w:t>
    </w:r>
  </w:p>
  <w:p w14:paraId="2AD9CA02" w14:textId="77777777" w:rsidR="005522D3" w:rsidRDefault="005522D3">
    <w:pPr>
      <w:pBdr>
        <w:bottom w:val="single" w:sz="4" w:space="1" w:color="auto"/>
      </w:pBdr>
    </w:pPr>
  </w:p>
  <w:p w14:paraId="00277204" w14:textId="77777777" w:rsidR="005522D3" w:rsidRDefault="005522D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DB127" w14:textId="77777777" w:rsidR="005F71C3" w:rsidRPr="005F71C3" w:rsidRDefault="005F71C3" w:rsidP="005F71C3">
    <w:pPr>
      <w:pStyle w:val="Header"/>
      <w:jc w:val="center"/>
      <w:rPr>
        <w:rFonts w:ascii="Calibri" w:hAnsi="Calibri"/>
      </w:rPr>
    </w:pPr>
    <w:r w:rsidRPr="005F71C3">
      <w:rPr>
        <w:rFonts w:ascii="Calibri" w:hAnsi="Calibri"/>
      </w:rPr>
      <w:t xml:space="preserve">Chief </w:t>
    </w:r>
    <w:proofErr w:type="gramStart"/>
    <w:r w:rsidRPr="005F71C3">
      <w:rPr>
        <w:rFonts w:ascii="Calibri" w:hAnsi="Calibri"/>
      </w:rPr>
      <w:t>Executive :</w:t>
    </w:r>
    <w:proofErr w:type="gramEnd"/>
    <w:r w:rsidRPr="005F71C3">
      <w:rPr>
        <w:rFonts w:ascii="Calibri" w:hAnsi="Calibri"/>
      </w:rPr>
      <w:t xml:space="preserve"> Marshal Scott CPFA</w:t>
    </w:r>
  </w:p>
  <w:p w14:paraId="4F91F7F7" w14:textId="77777777" w:rsidR="005F71C3" w:rsidRPr="005F71C3" w:rsidRDefault="005F71C3" w:rsidP="005F71C3">
    <w:pPr>
      <w:pStyle w:val="Header"/>
      <w:jc w:val="center"/>
      <w:rPr>
        <w:rFonts w:ascii="Calibri" w:hAnsi="Calibri"/>
      </w:rPr>
    </w:pPr>
    <w:r w:rsidRPr="005F71C3">
      <w:rPr>
        <w:rFonts w:ascii="Calibri" w:hAnsi="Calibri"/>
      </w:rPr>
      <w:t xml:space="preserve">Directors John Heap B </w:t>
    </w:r>
    <w:proofErr w:type="spellStart"/>
    <w:r w:rsidRPr="005F71C3">
      <w:rPr>
        <w:rFonts w:ascii="Calibri" w:hAnsi="Calibri"/>
      </w:rPr>
      <w:t>Eng</w:t>
    </w:r>
    <w:proofErr w:type="spellEnd"/>
    <w:r w:rsidRPr="005F71C3">
      <w:rPr>
        <w:rFonts w:ascii="Calibri" w:hAnsi="Calibri"/>
      </w:rPr>
      <w:t>, MICE, N</w:t>
    </w:r>
    <w:r w:rsidR="001A0F1B">
      <w:rPr>
        <w:rFonts w:ascii="Calibri" w:hAnsi="Calibri"/>
      </w:rPr>
      <w:t>icola</w:t>
    </w:r>
    <w:r w:rsidRPr="005F71C3">
      <w:rPr>
        <w:rFonts w:ascii="Calibri" w:hAnsi="Calibri"/>
      </w:rPr>
      <w:t xml:space="preserve"> Hopkins MTCP MRTPI, Jane Pearson CPFA</w:t>
    </w:r>
  </w:p>
  <w:p w14:paraId="2DE28D8E" w14:textId="77777777" w:rsidR="00D93F8F" w:rsidRDefault="00D93F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022"/>
    <w:rsid w:val="000C3E7C"/>
    <w:rsid w:val="001A087C"/>
    <w:rsid w:val="001A0F1B"/>
    <w:rsid w:val="0025344E"/>
    <w:rsid w:val="00297B24"/>
    <w:rsid w:val="003449FF"/>
    <w:rsid w:val="00382199"/>
    <w:rsid w:val="00405E5A"/>
    <w:rsid w:val="00411022"/>
    <w:rsid w:val="00441735"/>
    <w:rsid w:val="005522D3"/>
    <w:rsid w:val="00566271"/>
    <w:rsid w:val="00577DC1"/>
    <w:rsid w:val="005F71C3"/>
    <w:rsid w:val="00641E0F"/>
    <w:rsid w:val="006C55A8"/>
    <w:rsid w:val="0070667B"/>
    <w:rsid w:val="00740309"/>
    <w:rsid w:val="007526EC"/>
    <w:rsid w:val="007A7F6F"/>
    <w:rsid w:val="00851E6F"/>
    <w:rsid w:val="00871D39"/>
    <w:rsid w:val="008D7675"/>
    <w:rsid w:val="009C2053"/>
    <w:rsid w:val="009F3984"/>
    <w:rsid w:val="00B52864"/>
    <w:rsid w:val="00BB5956"/>
    <w:rsid w:val="00CF0421"/>
    <w:rsid w:val="00D405F4"/>
    <w:rsid w:val="00D93F8F"/>
    <w:rsid w:val="00DE6561"/>
    <w:rsid w:val="00E92439"/>
    <w:rsid w:val="00EC31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DA37E0"/>
  <w15:chartTrackingRefBased/>
  <w15:docId w15:val="{F5C88CE3-AF7A-4456-B6DB-EA7201EA6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styleId="PlainText">
    <w:name w:val="Plain Text"/>
    <w:basedOn w:val="Normal"/>
    <w:semiHidden/>
    <w:pPr>
      <w:overflowPunct/>
      <w:autoSpaceDE/>
      <w:autoSpaceDN/>
      <w:adjustRightInd/>
      <w:textAlignment w:val="auto"/>
    </w:pPr>
    <w:rPr>
      <w:rFonts w:ascii="Courier New" w:hAnsi="Courier New"/>
      <w:sz w:val="20"/>
    </w:rPr>
  </w:style>
  <w:style w:type="character" w:styleId="Hyperlink">
    <w:name w:val="Hyperlink"/>
    <w:semiHidden/>
    <w:unhideWhenUsed/>
    <w:rsid w:val="000C3E7C"/>
    <w:rPr>
      <w:color w:val="0000FF"/>
      <w:u w:val="single"/>
    </w:rPr>
  </w:style>
  <w:style w:type="paragraph" w:styleId="BalloonText">
    <w:name w:val="Balloon Text"/>
    <w:basedOn w:val="Normal"/>
    <w:link w:val="BalloonTextChar"/>
    <w:uiPriority w:val="99"/>
    <w:semiHidden/>
    <w:unhideWhenUsed/>
    <w:rsid w:val="000C3E7C"/>
    <w:rPr>
      <w:rFonts w:ascii="Tahoma" w:hAnsi="Tahoma" w:cs="Tahoma"/>
      <w:sz w:val="16"/>
      <w:szCs w:val="16"/>
    </w:rPr>
  </w:style>
  <w:style w:type="character" w:customStyle="1" w:styleId="BalloonTextChar">
    <w:name w:val="Balloon Text Char"/>
    <w:link w:val="BalloonText"/>
    <w:uiPriority w:val="99"/>
    <w:semiHidden/>
    <w:rsid w:val="000C3E7C"/>
    <w:rPr>
      <w:rFonts w:ascii="Tahoma" w:hAnsi="Tahoma" w:cs="Tahoma"/>
      <w:sz w:val="16"/>
      <w:szCs w:val="16"/>
      <w:lang w:eastAsia="en-US"/>
    </w:rPr>
  </w:style>
  <w:style w:type="paragraph" w:customStyle="1" w:styleId="BodySingle">
    <w:name w:val="Body Single"/>
    <w:basedOn w:val="Normal"/>
    <w:rsid w:val="003449FF"/>
    <w:pPr>
      <w:jc w:val="both"/>
      <w:textAlignment w:val="auto"/>
    </w:pPr>
  </w:style>
  <w:style w:type="table" w:styleId="TableGrid">
    <w:name w:val="Table Grid"/>
    <w:basedOn w:val="TableNormal"/>
    <w:uiPriority w:val="59"/>
    <w:rsid w:val="004110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0687702">
      <w:bodyDiv w:val="1"/>
      <w:marLeft w:val="0"/>
      <w:marRight w:val="0"/>
      <w:marTop w:val="0"/>
      <w:marBottom w:val="0"/>
      <w:divBdr>
        <w:top w:val="none" w:sz="0" w:space="0" w:color="auto"/>
        <w:left w:val="none" w:sz="0" w:space="0" w:color="auto"/>
        <w:bottom w:val="none" w:sz="0" w:space="0" w:color="auto"/>
        <w:right w:val="none" w:sz="0" w:space="0" w:color="auto"/>
      </w:divBdr>
    </w:div>
    <w:div w:id="1982927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planning-inspectorate"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mailto:planning@ribblevalley.gov.uk"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DISCON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RVDECDISCOND</Template>
  <TotalTime>1</TotalTime>
  <Pages>2</Pages>
  <Words>734</Words>
  <Characters>4037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4762</CharactersWithSpaces>
  <SharedDoc>false</SharedDoc>
  <HLinks>
    <vt:vector size="12" baseType="variant">
      <vt:variant>
        <vt:i4>4718602</vt:i4>
      </vt:variant>
      <vt:variant>
        <vt:i4>6</vt:i4>
      </vt:variant>
      <vt:variant>
        <vt:i4>0</vt:i4>
      </vt:variant>
      <vt:variant>
        <vt:i4>5</vt:i4>
      </vt:variant>
      <vt:variant>
        <vt:lpwstr>https://www.gov.uk/planning-inspectorate</vt:lpwstr>
      </vt:variant>
      <vt:variant>
        <vt:lpwstr/>
      </vt:variant>
      <vt:variant>
        <vt:i4>5046314</vt:i4>
      </vt:variant>
      <vt:variant>
        <vt:i4>0</vt:i4>
      </vt:variant>
      <vt:variant>
        <vt:i4>0</vt:i4>
      </vt:variant>
      <vt:variant>
        <vt:i4>5</vt:i4>
      </vt:variant>
      <vt:variant>
        <vt:lpwstr>mailto:planning@ribblevalley.gov.uk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Adrian Dowd</dc:creator>
  <cp:keywords/>
  <cp:lastModifiedBy>Lesley Lund</cp:lastModifiedBy>
  <cp:revision>2</cp:revision>
  <cp:lastPrinted>2021-11-26T11:13:00Z</cp:lastPrinted>
  <dcterms:created xsi:type="dcterms:W3CDTF">2021-11-26T11:16:00Z</dcterms:created>
  <dcterms:modified xsi:type="dcterms:W3CDTF">2021-11-26T11:16:00Z</dcterms:modified>
</cp:coreProperties>
</file>