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26"/>
        <w:gridCol w:w="519"/>
        <w:gridCol w:w="579"/>
        <w:gridCol w:w="428"/>
        <w:gridCol w:w="602"/>
        <w:gridCol w:w="1030"/>
        <w:gridCol w:w="1061"/>
      </w:tblGrid>
      <w:tr w:rsidR="008C75E4" w:rsidRPr="008C75E4" w14:paraId="5F3522FC" w14:textId="77777777" w:rsidTr="00504440">
        <w:trPr>
          <w:jc w:val="center"/>
        </w:trPr>
        <w:tc>
          <w:tcPr>
            <w:tcW w:w="9555" w:type="dxa"/>
            <w:gridSpan w:val="14"/>
            <w:tcMar>
              <w:top w:w="57" w:type="dxa"/>
              <w:bottom w:w="57" w:type="dxa"/>
            </w:tcMar>
          </w:tcPr>
          <w:p w14:paraId="48DCF1CD"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6C3AEB6" w14:textId="77777777" w:rsidTr="00504440">
        <w:trPr>
          <w:trHeight w:val="535"/>
          <w:jc w:val="center"/>
        </w:trPr>
        <w:tc>
          <w:tcPr>
            <w:tcW w:w="1296" w:type="dxa"/>
            <w:tcMar>
              <w:top w:w="57" w:type="dxa"/>
              <w:bottom w:w="57" w:type="dxa"/>
            </w:tcMar>
          </w:tcPr>
          <w:p w14:paraId="148C0267" w14:textId="77777777" w:rsidR="004936A6" w:rsidRDefault="004936A6" w:rsidP="00D2449B">
            <w:pPr>
              <w:jc w:val="center"/>
              <w:rPr>
                <w:rFonts w:ascii="Calibri" w:hAnsi="Calibri"/>
                <w:b/>
                <w:szCs w:val="22"/>
              </w:rPr>
            </w:pPr>
            <w:r w:rsidRPr="008C75E4">
              <w:rPr>
                <w:rFonts w:ascii="Calibri" w:hAnsi="Calibri"/>
                <w:b/>
                <w:szCs w:val="22"/>
              </w:rPr>
              <w:t>Signed:</w:t>
            </w:r>
          </w:p>
          <w:p w14:paraId="5A44EFA0" w14:textId="77777777" w:rsidR="00454754" w:rsidRPr="008C75E4" w:rsidRDefault="00454754" w:rsidP="00D2449B">
            <w:pPr>
              <w:jc w:val="center"/>
              <w:rPr>
                <w:rFonts w:ascii="Calibri" w:hAnsi="Calibri"/>
                <w:b/>
                <w:szCs w:val="22"/>
              </w:rPr>
            </w:pPr>
          </w:p>
        </w:tc>
        <w:tc>
          <w:tcPr>
            <w:tcW w:w="900" w:type="dxa"/>
          </w:tcPr>
          <w:p w14:paraId="21A9AE8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05997658" w14:textId="023DC085" w:rsidR="004936A6" w:rsidRPr="008C75E4" w:rsidRDefault="00217C68" w:rsidP="00D2449B">
            <w:pPr>
              <w:jc w:val="center"/>
              <w:rPr>
                <w:rFonts w:ascii="Calibri" w:hAnsi="Calibri"/>
                <w:b/>
                <w:szCs w:val="22"/>
              </w:rPr>
            </w:pPr>
            <w:r>
              <w:rPr>
                <w:rFonts w:ascii="Calibri" w:hAnsi="Calibri"/>
                <w:b/>
                <w:szCs w:val="22"/>
              </w:rPr>
              <w:t>LE</w:t>
            </w:r>
          </w:p>
        </w:tc>
        <w:tc>
          <w:tcPr>
            <w:tcW w:w="1030" w:type="dxa"/>
          </w:tcPr>
          <w:p w14:paraId="6B5DC6C3"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079F1AE8" w14:textId="2BE3A68F" w:rsidR="004936A6" w:rsidRPr="008C75E4" w:rsidRDefault="00446E5F" w:rsidP="00D2449B">
            <w:pPr>
              <w:jc w:val="center"/>
              <w:rPr>
                <w:rFonts w:ascii="Calibri" w:hAnsi="Calibri"/>
                <w:b/>
                <w:szCs w:val="22"/>
              </w:rPr>
            </w:pPr>
            <w:r>
              <w:rPr>
                <w:rFonts w:ascii="Calibri" w:hAnsi="Calibri"/>
                <w:b/>
                <w:szCs w:val="22"/>
              </w:rPr>
              <w:t>17.11.2021</w:t>
            </w:r>
          </w:p>
        </w:tc>
        <w:tc>
          <w:tcPr>
            <w:tcW w:w="1098" w:type="dxa"/>
            <w:gridSpan w:val="2"/>
          </w:tcPr>
          <w:p w14:paraId="7DD7F7B1"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61463118" w14:textId="77777777" w:rsidR="004936A6" w:rsidRPr="008C75E4" w:rsidRDefault="004936A6" w:rsidP="00D2449B">
            <w:pPr>
              <w:jc w:val="center"/>
              <w:rPr>
                <w:rFonts w:ascii="Calibri" w:hAnsi="Calibri"/>
                <w:b/>
                <w:szCs w:val="22"/>
              </w:rPr>
            </w:pPr>
          </w:p>
        </w:tc>
        <w:tc>
          <w:tcPr>
            <w:tcW w:w="1030" w:type="dxa"/>
          </w:tcPr>
          <w:p w14:paraId="5CD63FDB"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225CA21B" w14:textId="77777777" w:rsidR="004936A6" w:rsidRPr="008C75E4" w:rsidRDefault="004936A6" w:rsidP="00D2449B">
            <w:pPr>
              <w:jc w:val="center"/>
              <w:rPr>
                <w:rFonts w:ascii="Calibri" w:hAnsi="Calibri"/>
                <w:b/>
                <w:szCs w:val="22"/>
              </w:rPr>
            </w:pPr>
          </w:p>
        </w:tc>
      </w:tr>
      <w:tr w:rsidR="00E06DFC" w:rsidRPr="008C75E4" w14:paraId="6193FC8C"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2C127235"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AB418EB" w14:textId="57798B99" w:rsidR="00E06DFC" w:rsidRPr="008C75E4" w:rsidRDefault="00446E5F" w:rsidP="00D2449B">
            <w:pPr>
              <w:jc w:val="center"/>
              <w:rPr>
                <w:rFonts w:ascii="Calibri" w:hAnsi="Calibri"/>
                <w:b/>
                <w:szCs w:val="22"/>
              </w:rPr>
            </w:pPr>
            <w:r>
              <w:rPr>
                <w:rFonts w:ascii="Calibri" w:hAnsi="Calibri"/>
                <w:b/>
                <w:szCs w:val="22"/>
              </w:rPr>
              <w:t>N</w:t>
            </w:r>
          </w:p>
        </w:tc>
        <w:tc>
          <w:tcPr>
            <w:tcW w:w="1080" w:type="dxa"/>
            <w:gridSpan w:val="4"/>
            <w:tcBorders>
              <w:bottom w:val="single" w:sz="4" w:space="0" w:color="BFBFBF" w:themeColor="background1" w:themeShade="BF"/>
            </w:tcBorders>
          </w:tcPr>
          <w:p w14:paraId="4A2CDC04"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36016DD4" w14:textId="6CED49A4" w:rsidR="00E06DFC" w:rsidRPr="008C75E4" w:rsidRDefault="00446E5F" w:rsidP="00D2449B">
            <w:pPr>
              <w:jc w:val="center"/>
              <w:rPr>
                <w:rFonts w:ascii="Calibri" w:hAnsi="Calibri"/>
                <w:b/>
                <w:szCs w:val="22"/>
              </w:rPr>
            </w:pPr>
            <w:r>
              <w:rPr>
                <w:rFonts w:ascii="Calibri" w:hAnsi="Calibri"/>
                <w:b/>
                <w:szCs w:val="22"/>
              </w:rPr>
              <w:t>Y</w:t>
            </w:r>
          </w:p>
        </w:tc>
        <w:tc>
          <w:tcPr>
            <w:tcW w:w="5249" w:type="dxa"/>
            <w:gridSpan w:val="7"/>
            <w:tcBorders>
              <w:bottom w:val="single" w:sz="4" w:space="0" w:color="BFBFBF" w:themeColor="background1" w:themeShade="BF"/>
            </w:tcBorders>
          </w:tcPr>
          <w:p w14:paraId="6FDF38D3" w14:textId="77777777" w:rsidR="00E06DFC" w:rsidRPr="008C75E4" w:rsidRDefault="00E06DFC" w:rsidP="00D2449B">
            <w:pPr>
              <w:jc w:val="center"/>
              <w:rPr>
                <w:rFonts w:ascii="Calibri" w:hAnsi="Calibri"/>
                <w:b/>
                <w:szCs w:val="22"/>
              </w:rPr>
            </w:pPr>
          </w:p>
        </w:tc>
      </w:tr>
      <w:tr w:rsidR="008C75E4" w:rsidRPr="008C75E4" w14:paraId="61905D62" w14:textId="77777777" w:rsidTr="00504440">
        <w:trPr>
          <w:jc w:val="center"/>
        </w:trPr>
        <w:tc>
          <w:tcPr>
            <w:tcW w:w="9555" w:type="dxa"/>
            <w:gridSpan w:val="14"/>
            <w:tcBorders>
              <w:left w:val="nil"/>
              <w:right w:val="nil"/>
            </w:tcBorders>
            <w:tcMar>
              <w:top w:w="57" w:type="dxa"/>
              <w:bottom w:w="57" w:type="dxa"/>
            </w:tcMar>
          </w:tcPr>
          <w:p w14:paraId="054C777B" w14:textId="77777777" w:rsidR="004A5EA9" w:rsidRPr="008C75E4" w:rsidRDefault="004A5EA9" w:rsidP="004A5EA9">
            <w:pPr>
              <w:jc w:val="center"/>
              <w:rPr>
                <w:rFonts w:ascii="Calibri" w:hAnsi="Calibri"/>
                <w:b/>
                <w:szCs w:val="22"/>
              </w:rPr>
            </w:pPr>
          </w:p>
        </w:tc>
      </w:tr>
      <w:tr w:rsidR="008C75E4" w:rsidRPr="008C75E4" w14:paraId="022E6248" w14:textId="77777777" w:rsidTr="00504440">
        <w:trPr>
          <w:jc w:val="center"/>
        </w:trPr>
        <w:tc>
          <w:tcPr>
            <w:tcW w:w="2394" w:type="dxa"/>
            <w:gridSpan w:val="3"/>
            <w:tcMar>
              <w:top w:w="57" w:type="dxa"/>
              <w:bottom w:w="57" w:type="dxa"/>
            </w:tcMar>
          </w:tcPr>
          <w:p w14:paraId="7A5B5F2D"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1E5F34BD" w14:textId="40258A83" w:rsidR="004A5EA9" w:rsidRPr="008C75E4" w:rsidRDefault="00446E5F" w:rsidP="008F6B58">
            <w:pPr>
              <w:rPr>
                <w:rFonts w:ascii="Calibri" w:hAnsi="Calibri"/>
                <w:szCs w:val="22"/>
              </w:rPr>
            </w:pPr>
            <w:r>
              <w:rPr>
                <w:rFonts w:ascii="Calibri" w:hAnsi="Calibri"/>
                <w:szCs w:val="22"/>
              </w:rPr>
              <w:t>3/2021/0989</w:t>
            </w:r>
          </w:p>
        </w:tc>
        <w:tc>
          <w:tcPr>
            <w:tcW w:w="3700" w:type="dxa"/>
            <w:gridSpan w:val="5"/>
            <w:vMerge w:val="restart"/>
            <w:tcMar>
              <w:top w:w="57" w:type="dxa"/>
              <w:bottom w:w="57" w:type="dxa"/>
            </w:tcMar>
          </w:tcPr>
          <w:p w14:paraId="4577060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6A7674ED" wp14:editId="5D70921F">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F3A1CE7" w14:textId="77777777" w:rsidTr="00504440">
        <w:trPr>
          <w:jc w:val="center"/>
        </w:trPr>
        <w:tc>
          <w:tcPr>
            <w:tcW w:w="2394" w:type="dxa"/>
            <w:gridSpan w:val="3"/>
            <w:tcMar>
              <w:top w:w="57" w:type="dxa"/>
              <w:bottom w:w="57" w:type="dxa"/>
            </w:tcMar>
          </w:tcPr>
          <w:p w14:paraId="487D18AE"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0228B1B8" w14:textId="7245D325" w:rsidR="004A5EA9" w:rsidRPr="008C75E4" w:rsidRDefault="00CA3EEB" w:rsidP="002C6277">
            <w:pPr>
              <w:rPr>
                <w:rFonts w:ascii="Calibri" w:hAnsi="Calibri"/>
                <w:szCs w:val="22"/>
              </w:rPr>
            </w:pPr>
            <w:r>
              <w:rPr>
                <w:rFonts w:ascii="Calibri" w:hAnsi="Calibri"/>
                <w:szCs w:val="22"/>
              </w:rPr>
              <w:t>22.1</w:t>
            </w:r>
            <w:r w:rsidR="005C03A7">
              <w:rPr>
                <w:rFonts w:ascii="Calibri" w:hAnsi="Calibri"/>
                <w:szCs w:val="22"/>
              </w:rPr>
              <w:t>0</w:t>
            </w:r>
            <w:r>
              <w:rPr>
                <w:rFonts w:ascii="Calibri" w:hAnsi="Calibri"/>
                <w:szCs w:val="22"/>
              </w:rPr>
              <w:t>.2021</w:t>
            </w:r>
          </w:p>
        </w:tc>
        <w:tc>
          <w:tcPr>
            <w:tcW w:w="3700" w:type="dxa"/>
            <w:gridSpan w:val="5"/>
            <w:vMerge/>
            <w:tcMar>
              <w:top w:w="57" w:type="dxa"/>
              <w:bottom w:w="57" w:type="dxa"/>
            </w:tcMar>
          </w:tcPr>
          <w:p w14:paraId="6E36968A" w14:textId="77777777" w:rsidR="004A5EA9" w:rsidRPr="008C75E4" w:rsidRDefault="004A5EA9">
            <w:pPr>
              <w:rPr>
                <w:rFonts w:ascii="Calibri" w:hAnsi="Calibri"/>
                <w:szCs w:val="22"/>
              </w:rPr>
            </w:pPr>
          </w:p>
        </w:tc>
      </w:tr>
      <w:tr w:rsidR="008C75E4" w:rsidRPr="008C75E4" w14:paraId="0B7FFB39" w14:textId="77777777" w:rsidTr="00504440">
        <w:trPr>
          <w:jc w:val="center"/>
        </w:trPr>
        <w:tc>
          <w:tcPr>
            <w:tcW w:w="2394" w:type="dxa"/>
            <w:gridSpan w:val="3"/>
            <w:tcMar>
              <w:top w:w="57" w:type="dxa"/>
              <w:bottom w:w="57" w:type="dxa"/>
            </w:tcMar>
          </w:tcPr>
          <w:p w14:paraId="3373A28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76301D37" w14:textId="1B99C47C" w:rsidR="004A5EA9" w:rsidRPr="00454754" w:rsidRDefault="00446E5F" w:rsidP="00811771">
            <w:pPr>
              <w:rPr>
                <w:rFonts w:ascii="Calibri" w:hAnsi="Calibri"/>
                <w:b/>
                <w:szCs w:val="22"/>
              </w:rPr>
            </w:pPr>
            <w:r>
              <w:rPr>
                <w:rFonts w:ascii="Calibri" w:hAnsi="Calibri"/>
                <w:b/>
                <w:szCs w:val="22"/>
              </w:rPr>
              <w:t>LE</w:t>
            </w:r>
          </w:p>
        </w:tc>
        <w:tc>
          <w:tcPr>
            <w:tcW w:w="3700" w:type="dxa"/>
            <w:gridSpan w:val="5"/>
            <w:vMerge/>
            <w:tcMar>
              <w:top w:w="57" w:type="dxa"/>
              <w:bottom w:w="57" w:type="dxa"/>
            </w:tcMar>
          </w:tcPr>
          <w:p w14:paraId="2EDDBBF2" w14:textId="77777777" w:rsidR="004A5EA9" w:rsidRPr="008C75E4" w:rsidRDefault="004A5EA9">
            <w:pPr>
              <w:rPr>
                <w:rFonts w:ascii="Calibri" w:hAnsi="Calibri"/>
                <w:szCs w:val="22"/>
              </w:rPr>
            </w:pPr>
          </w:p>
        </w:tc>
      </w:tr>
      <w:tr w:rsidR="00FD334A" w:rsidRPr="008C75E4" w14:paraId="0A9B82EC"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47D5780C"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636B42FE"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24F5F3ED" w14:textId="679131A8" w:rsidR="00FD334A" w:rsidRPr="008C75E4" w:rsidRDefault="000B7AFB" w:rsidP="00FD334A">
            <w:pPr>
              <w:rPr>
                <w:rFonts w:ascii="Calibri" w:hAnsi="Calibri"/>
                <w:b/>
                <w:szCs w:val="22"/>
              </w:rPr>
            </w:pPr>
            <w:r>
              <w:rPr>
                <w:rFonts w:ascii="Calibri" w:hAnsi="Calibri"/>
                <w:b/>
                <w:szCs w:val="22"/>
              </w:rPr>
              <w:t>REFUSE</w:t>
            </w:r>
          </w:p>
        </w:tc>
      </w:tr>
      <w:tr w:rsidR="008C75E4" w:rsidRPr="008C75E4" w14:paraId="40FE72F3" w14:textId="77777777" w:rsidTr="00504440">
        <w:trPr>
          <w:trHeight w:hRule="exact" w:val="144"/>
          <w:jc w:val="center"/>
        </w:trPr>
        <w:tc>
          <w:tcPr>
            <w:tcW w:w="9555" w:type="dxa"/>
            <w:gridSpan w:val="14"/>
            <w:tcBorders>
              <w:left w:val="nil"/>
              <w:right w:val="nil"/>
            </w:tcBorders>
            <w:tcMar>
              <w:top w:w="57" w:type="dxa"/>
              <w:bottom w:w="57" w:type="dxa"/>
            </w:tcMar>
          </w:tcPr>
          <w:p w14:paraId="0AFA5794" w14:textId="77777777" w:rsidR="004A5EA9" w:rsidRPr="00504440" w:rsidRDefault="004A5EA9" w:rsidP="007E0D23">
            <w:pPr>
              <w:tabs>
                <w:tab w:val="left" w:pos="4007"/>
              </w:tabs>
              <w:rPr>
                <w:rFonts w:ascii="Calibri" w:hAnsi="Calibri"/>
                <w:b/>
                <w:sz w:val="4"/>
                <w:szCs w:val="4"/>
              </w:rPr>
            </w:pPr>
          </w:p>
        </w:tc>
      </w:tr>
      <w:tr w:rsidR="008C75E4" w:rsidRPr="008C75E4" w14:paraId="22593FBF" w14:textId="77777777" w:rsidTr="00504440">
        <w:trPr>
          <w:jc w:val="center"/>
        </w:trPr>
        <w:tc>
          <w:tcPr>
            <w:tcW w:w="3075" w:type="dxa"/>
            <w:gridSpan w:val="5"/>
            <w:tcMar>
              <w:top w:w="57" w:type="dxa"/>
              <w:bottom w:w="57" w:type="dxa"/>
            </w:tcMar>
          </w:tcPr>
          <w:p w14:paraId="7C8CB83A" w14:textId="77777777" w:rsidR="004A5EA9" w:rsidRPr="008C75E4" w:rsidRDefault="004A5EA9" w:rsidP="00A95D89">
            <w:pPr>
              <w:rPr>
                <w:rFonts w:ascii="Calibri" w:hAnsi="Calibri"/>
                <w:b/>
                <w:szCs w:val="22"/>
              </w:rPr>
            </w:pPr>
            <w:bookmarkStart w:id="0" w:name="_Hlk88039394"/>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3D84951D" w14:textId="5C231BD8" w:rsidR="004A5EA9" w:rsidRPr="008C75E4" w:rsidRDefault="00446E5F">
            <w:pPr>
              <w:rPr>
                <w:rFonts w:ascii="Calibri" w:hAnsi="Calibri"/>
                <w:szCs w:val="22"/>
              </w:rPr>
            </w:pPr>
            <w:r>
              <w:rPr>
                <w:rFonts w:ascii="Calibri" w:hAnsi="Calibri"/>
                <w:szCs w:val="22"/>
              </w:rPr>
              <w:t xml:space="preserve">Proposed annexe within the residential curtilage. </w:t>
            </w:r>
          </w:p>
        </w:tc>
      </w:tr>
      <w:bookmarkEnd w:id="0"/>
      <w:tr w:rsidR="008C75E4" w:rsidRPr="008C75E4" w14:paraId="2314C75A"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54EF3D6E"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791483E4" w14:textId="0A785C4E" w:rsidR="002A01CF" w:rsidRPr="008C75E4" w:rsidRDefault="00446E5F" w:rsidP="00A42E82">
            <w:pPr>
              <w:rPr>
                <w:rFonts w:ascii="Calibri" w:hAnsi="Calibri"/>
                <w:szCs w:val="22"/>
              </w:rPr>
            </w:pPr>
            <w:r w:rsidRPr="00446E5F">
              <w:rPr>
                <w:rFonts w:ascii="Calibri" w:hAnsi="Calibri"/>
                <w:szCs w:val="22"/>
              </w:rPr>
              <w:t>Cliveden, Sandy Bank, Chipping, PR3 2GA</w:t>
            </w:r>
          </w:p>
        </w:tc>
      </w:tr>
      <w:tr w:rsidR="008C75E4" w:rsidRPr="008C75E4" w14:paraId="35E5EB22" w14:textId="77777777" w:rsidTr="00504440">
        <w:trPr>
          <w:trHeight w:hRule="exact" w:val="144"/>
          <w:jc w:val="center"/>
        </w:trPr>
        <w:tc>
          <w:tcPr>
            <w:tcW w:w="9555" w:type="dxa"/>
            <w:gridSpan w:val="14"/>
            <w:tcBorders>
              <w:left w:val="nil"/>
              <w:right w:val="nil"/>
            </w:tcBorders>
            <w:tcMar>
              <w:top w:w="57" w:type="dxa"/>
              <w:bottom w:w="57" w:type="dxa"/>
            </w:tcMar>
          </w:tcPr>
          <w:p w14:paraId="6F30958B" w14:textId="77777777" w:rsidR="00A95D89" w:rsidRPr="00504440" w:rsidRDefault="00A95D89" w:rsidP="007E0D23">
            <w:pPr>
              <w:tabs>
                <w:tab w:val="left" w:pos="2667"/>
              </w:tabs>
              <w:rPr>
                <w:rFonts w:ascii="Calibri" w:hAnsi="Calibri"/>
                <w:b/>
                <w:sz w:val="4"/>
                <w:szCs w:val="4"/>
              </w:rPr>
            </w:pPr>
          </w:p>
        </w:tc>
      </w:tr>
      <w:tr w:rsidR="008C75E4" w:rsidRPr="008C75E4" w14:paraId="7DAC8749" w14:textId="77777777" w:rsidTr="00504440">
        <w:trPr>
          <w:jc w:val="center"/>
        </w:trPr>
        <w:tc>
          <w:tcPr>
            <w:tcW w:w="3075" w:type="dxa"/>
            <w:gridSpan w:val="5"/>
            <w:tcMar>
              <w:top w:w="57" w:type="dxa"/>
              <w:bottom w:w="57" w:type="dxa"/>
            </w:tcMar>
          </w:tcPr>
          <w:p w14:paraId="507A5815"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00920A94"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4348C030"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5ECEEC36" w14:textId="1A4F1856" w:rsidR="003A4376" w:rsidRPr="009825FF" w:rsidRDefault="00446E5F" w:rsidP="009825FF">
            <w:pPr>
              <w:jc w:val="both"/>
              <w:rPr>
                <w:rFonts w:ascii="Calibri" w:hAnsi="Calibri"/>
                <w:szCs w:val="22"/>
              </w:rPr>
            </w:pPr>
            <w:r>
              <w:rPr>
                <w:rFonts w:ascii="Calibri" w:hAnsi="Calibri"/>
                <w:szCs w:val="22"/>
              </w:rPr>
              <w:t>No comments received</w:t>
            </w:r>
          </w:p>
        </w:tc>
      </w:tr>
      <w:tr w:rsidR="008C75E4" w:rsidRPr="008C75E4" w14:paraId="36028767" w14:textId="77777777" w:rsidTr="00504440">
        <w:trPr>
          <w:trHeight w:hRule="exact" w:val="144"/>
          <w:jc w:val="center"/>
        </w:trPr>
        <w:tc>
          <w:tcPr>
            <w:tcW w:w="9555" w:type="dxa"/>
            <w:gridSpan w:val="14"/>
            <w:tcBorders>
              <w:left w:val="nil"/>
              <w:right w:val="nil"/>
            </w:tcBorders>
            <w:tcMar>
              <w:top w:w="57" w:type="dxa"/>
              <w:bottom w:w="57" w:type="dxa"/>
            </w:tcMar>
          </w:tcPr>
          <w:p w14:paraId="5901D2D8" w14:textId="77777777" w:rsidR="00C618DB" w:rsidRPr="00504440" w:rsidRDefault="00C618DB" w:rsidP="006126D1">
            <w:pPr>
              <w:jc w:val="both"/>
              <w:rPr>
                <w:rFonts w:ascii="Calibri" w:hAnsi="Calibri"/>
                <w:bCs/>
                <w:sz w:val="4"/>
                <w:szCs w:val="4"/>
              </w:rPr>
            </w:pPr>
          </w:p>
        </w:tc>
      </w:tr>
      <w:tr w:rsidR="008C75E4" w:rsidRPr="008C75E4" w14:paraId="5569CCEE" w14:textId="77777777" w:rsidTr="00504440">
        <w:trPr>
          <w:jc w:val="center"/>
        </w:trPr>
        <w:tc>
          <w:tcPr>
            <w:tcW w:w="3075" w:type="dxa"/>
            <w:gridSpan w:val="5"/>
            <w:tcMar>
              <w:top w:w="57" w:type="dxa"/>
              <w:bottom w:w="57" w:type="dxa"/>
            </w:tcMar>
          </w:tcPr>
          <w:p w14:paraId="1A115994"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26A65078"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547FFC76" w14:textId="77777777" w:rsidTr="00504440">
        <w:trPr>
          <w:jc w:val="center"/>
        </w:trPr>
        <w:tc>
          <w:tcPr>
            <w:tcW w:w="3075" w:type="dxa"/>
            <w:gridSpan w:val="5"/>
            <w:tcMar>
              <w:top w:w="57" w:type="dxa"/>
              <w:bottom w:w="57" w:type="dxa"/>
            </w:tcMar>
          </w:tcPr>
          <w:p w14:paraId="56E7AF49" w14:textId="77777777" w:rsidR="002A01CF" w:rsidRPr="008C75E4" w:rsidRDefault="002A01CF" w:rsidP="006126D1">
            <w:pPr>
              <w:jc w:val="both"/>
              <w:rPr>
                <w:rFonts w:ascii="Calibri" w:hAnsi="Calibri"/>
                <w:b/>
                <w:szCs w:val="22"/>
              </w:rPr>
            </w:pPr>
            <w:r w:rsidRPr="008C75E4">
              <w:rPr>
                <w:rFonts w:ascii="Calibri" w:hAnsi="Calibri"/>
                <w:b/>
                <w:szCs w:val="22"/>
              </w:rPr>
              <w:t>LCC Highways:</w:t>
            </w:r>
          </w:p>
        </w:tc>
        <w:tc>
          <w:tcPr>
            <w:tcW w:w="6480" w:type="dxa"/>
            <w:gridSpan w:val="9"/>
          </w:tcPr>
          <w:p w14:paraId="113C61C8" w14:textId="77777777" w:rsidR="002A01CF" w:rsidRPr="008C75E4" w:rsidRDefault="002A01CF" w:rsidP="006126D1">
            <w:pPr>
              <w:jc w:val="both"/>
              <w:rPr>
                <w:rFonts w:ascii="Calibri" w:hAnsi="Calibri"/>
                <w:b/>
                <w:szCs w:val="22"/>
              </w:rPr>
            </w:pPr>
          </w:p>
        </w:tc>
      </w:tr>
      <w:tr w:rsidR="008C75E4" w:rsidRPr="008C75E4" w14:paraId="5AB56A5C" w14:textId="77777777" w:rsidTr="00504440">
        <w:trPr>
          <w:jc w:val="center"/>
        </w:trPr>
        <w:tc>
          <w:tcPr>
            <w:tcW w:w="9555" w:type="dxa"/>
            <w:gridSpan w:val="14"/>
            <w:tcMar>
              <w:top w:w="57" w:type="dxa"/>
              <w:bottom w:w="57" w:type="dxa"/>
            </w:tcMar>
          </w:tcPr>
          <w:p w14:paraId="4D052DA8" w14:textId="6D67BC96" w:rsidR="00C0704D" w:rsidRPr="008C75E4" w:rsidRDefault="00446E5F" w:rsidP="00FC046F">
            <w:pPr>
              <w:jc w:val="both"/>
              <w:rPr>
                <w:rFonts w:ascii="Calibri" w:hAnsi="Calibri"/>
                <w:szCs w:val="22"/>
              </w:rPr>
            </w:pPr>
            <w:r>
              <w:rPr>
                <w:rFonts w:ascii="Calibri" w:hAnsi="Calibri"/>
                <w:szCs w:val="22"/>
              </w:rPr>
              <w:t>No</w:t>
            </w:r>
            <w:r w:rsidR="00EA2774">
              <w:rPr>
                <w:rFonts w:ascii="Calibri" w:hAnsi="Calibri"/>
                <w:szCs w:val="22"/>
              </w:rPr>
              <w:t xml:space="preserve"> objection subject to technical conditions</w:t>
            </w:r>
          </w:p>
        </w:tc>
      </w:tr>
      <w:tr w:rsidR="008C75E4" w:rsidRPr="008C75E4" w14:paraId="15272F6C" w14:textId="77777777" w:rsidTr="00504440">
        <w:trPr>
          <w:jc w:val="center"/>
        </w:trPr>
        <w:tc>
          <w:tcPr>
            <w:tcW w:w="3075" w:type="dxa"/>
            <w:gridSpan w:val="5"/>
            <w:tcMar>
              <w:top w:w="57" w:type="dxa"/>
              <w:bottom w:w="57" w:type="dxa"/>
            </w:tcMar>
          </w:tcPr>
          <w:p w14:paraId="7CBE2D9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26E75EA9"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58727B3F"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1B52F44A" w14:textId="776BEE90" w:rsidR="005878FE" w:rsidRPr="00435FC9" w:rsidRDefault="00EA2774" w:rsidP="00435FC9">
            <w:pPr>
              <w:jc w:val="both"/>
              <w:rPr>
                <w:rFonts w:ascii="Calibri" w:hAnsi="Calibri"/>
                <w:szCs w:val="22"/>
              </w:rPr>
            </w:pPr>
            <w:r>
              <w:rPr>
                <w:rFonts w:ascii="Calibri" w:hAnsi="Calibri"/>
                <w:szCs w:val="22"/>
              </w:rPr>
              <w:t>None</w:t>
            </w:r>
          </w:p>
        </w:tc>
      </w:tr>
      <w:tr w:rsidR="008C75E4" w:rsidRPr="008C75E4" w14:paraId="7D1A444D" w14:textId="77777777" w:rsidTr="00504440">
        <w:trPr>
          <w:trHeight w:hRule="exact" w:val="144"/>
          <w:jc w:val="center"/>
        </w:trPr>
        <w:tc>
          <w:tcPr>
            <w:tcW w:w="9555" w:type="dxa"/>
            <w:gridSpan w:val="14"/>
            <w:tcBorders>
              <w:left w:val="nil"/>
              <w:right w:val="nil"/>
            </w:tcBorders>
            <w:tcMar>
              <w:top w:w="57" w:type="dxa"/>
              <w:bottom w:w="57" w:type="dxa"/>
            </w:tcMar>
          </w:tcPr>
          <w:p w14:paraId="3AEEFADA" w14:textId="77777777" w:rsidR="00C0704D" w:rsidRPr="00504440" w:rsidRDefault="00C0704D" w:rsidP="006126D1">
            <w:pPr>
              <w:jc w:val="both"/>
              <w:rPr>
                <w:rFonts w:ascii="Calibri" w:hAnsi="Calibri"/>
                <w:sz w:val="4"/>
                <w:szCs w:val="4"/>
              </w:rPr>
            </w:pPr>
          </w:p>
        </w:tc>
      </w:tr>
      <w:tr w:rsidR="008C75E4" w:rsidRPr="008C75E4" w14:paraId="6DB81F46" w14:textId="77777777" w:rsidTr="00504440">
        <w:trPr>
          <w:jc w:val="center"/>
        </w:trPr>
        <w:tc>
          <w:tcPr>
            <w:tcW w:w="9555" w:type="dxa"/>
            <w:gridSpan w:val="14"/>
            <w:tcMar>
              <w:top w:w="57" w:type="dxa"/>
              <w:bottom w:w="57" w:type="dxa"/>
            </w:tcMar>
          </w:tcPr>
          <w:p w14:paraId="73BB2645"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3233177D" w14:textId="77777777" w:rsidTr="00504440">
        <w:trPr>
          <w:trHeight w:val="864"/>
          <w:jc w:val="center"/>
        </w:trPr>
        <w:tc>
          <w:tcPr>
            <w:tcW w:w="9555" w:type="dxa"/>
            <w:gridSpan w:val="14"/>
            <w:tcMar>
              <w:top w:w="57" w:type="dxa"/>
              <w:bottom w:w="57" w:type="dxa"/>
            </w:tcMar>
          </w:tcPr>
          <w:p w14:paraId="4B94A429"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2F2424EA" w14:textId="77777777" w:rsidR="00EA2774" w:rsidRPr="00EA2774" w:rsidRDefault="00EA2774" w:rsidP="00EA2774">
            <w:pPr>
              <w:jc w:val="both"/>
              <w:rPr>
                <w:rFonts w:ascii="Calibri" w:hAnsi="Calibri"/>
                <w:bCs/>
                <w:szCs w:val="22"/>
              </w:rPr>
            </w:pPr>
            <w:r w:rsidRPr="00EA2774">
              <w:rPr>
                <w:rFonts w:ascii="Calibri" w:hAnsi="Calibri"/>
                <w:bCs/>
                <w:szCs w:val="22"/>
              </w:rPr>
              <w:t xml:space="preserve">Policy DS1: Development Strategy </w:t>
            </w:r>
          </w:p>
          <w:p w14:paraId="40A00C61" w14:textId="77777777" w:rsidR="001946E0" w:rsidRPr="00EA2774" w:rsidRDefault="00EA2774" w:rsidP="00EA2774">
            <w:pPr>
              <w:jc w:val="both"/>
              <w:rPr>
                <w:rFonts w:ascii="Calibri" w:hAnsi="Calibri"/>
                <w:bCs/>
                <w:szCs w:val="22"/>
              </w:rPr>
            </w:pPr>
            <w:r w:rsidRPr="00EA2774">
              <w:rPr>
                <w:rFonts w:ascii="Calibri" w:hAnsi="Calibri"/>
                <w:bCs/>
                <w:szCs w:val="22"/>
              </w:rPr>
              <w:t>Policy DS2: Sustainable Development</w:t>
            </w:r>
          </w:p>
          <w:p w14:paraId="01542E49" w14:textId="77777777" w:rsidR="00EA2774" w:rsidRPr="00EA2774" w:rsidRDefault="00EA2774" w:rsidP="00EA2774">
            <w:pPr>
              <w:jc w:val="both"/>
              <w:rPr>
                <w:rFonts w:ascii="Calibri" w:hAnsi="Calibri"/>
                <w:bCs/>
                <w:szCs w:val="22"/>
              </w:rPr>
            </w:pPr>
            <w:r w:rsidRPr="00EA2774">
              <w:rPr>
                <w:rFonts w:ascii="Calibri" w:hAnsi="Calibri"/>
                <w:bCs/>
                <w:szCs w:val="22"/>
              </w:rPr>
              <w:t xml:space="preserve">Policy DMG1: General Considerations </w:t>
            </w:r>
          </w:p>
          <w:p w14:paraId="0B166415" w14:textId="77777777" w:rsidR="00EA2774" w:rsidRPr="00EA2774" w:rsidRDefault="00EA2774" w:rsidP="00EA2774">
            <w:pPr>
              <w:jc w:val="both"/>
              <w:rPr>
                <w:rFonts w:ascii="Calibri" w:hAnsi="Calibri"/>
                <w:bCs/>
                <w:szCs w:val="22"/>
              </w:rPr>
            </w:pPr>
            <w:r w:rsidRPr="00EA2774">
              <w:rPr>
                <w:rFonts w:ascii="Calibri" w:hAnsi="Calibri"/>
                <w:bCs/>
                <w:szCs w:val="22"/>
              </w:rPr>
              <w:t>Policy DMG2: Strategic Considerations</w:t>
            </w:r>
          </w:p>
          <w:p w14:paraId="206A89BF" w14:textId="34F6CA82" w:rsidR="00EA2774" w:rsidRPr="008C75E4" w:rsidRDefault="00EA2774" w:rsidP="00EA2774">
            <w:pPr>
              <w:jc w:val="both"/>
              <w:rPr>
                <w:rFonts w:ascii="Calibri" w:hAnsi="Calibri"/>
                <w:b/>
                <w:szCs w:val="22"/>
              </w:rPr>
            </w:pPr>
            <w:r w:rsidRPr="00EA2774">
              <w:rPr>
                <w:rFonts w:ascii="Calibri" w:hAnsi="Calibri"/>
                <w:bCs/>
                <w:szCs w:val="22"/>
              </w:rPr>
              <w:t>Policy DMH5: Residential and Curtilage Extensions</w:t>
            </w:r>
          </w:p>
        </w:tc>
      </w:tr>
      <w:tr w:rsidR="008C75E4" w:rsidRPr="008C75E4" w14:paraId="327AC9E7"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6D18EB9A"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701360F0" w14:textId="54E61673" w:rsidR="00101855" w:rsidRPr="001946E0" w:rsidRDefault="0083734E" w:rsidP="00454754">
            <w:pPr>
              <w:pStyle w:val="PLANNING"/>
              <w:rPr>
                <w:rFonts w:ascii="Calibri" w:hAnsi="Calibri"/>
                <w:bCs/>
                <w:szCs w:val="22"/>
              </w:rPr>
            </w:pPr>
            <w:r w:rsidRPr="0083734E">
              <w:rPr>
                <w:rFonts w:ascii="Calibri" w:hAnsi="Calibri"/>
                <w:bCs/>
                <w:szCs w:val="22"/>
              </w:rPr>
              <w:t>3/2015/0887</w:t>
            </w:r>
            <w:r>
              <w:rPr>
                <w:rFonts w:ascii="Calibri" w:hAnsi="Calibri"/>
                <w:bCs/>
                <w:szCs w:val="22"/>
              </w:rPr>
              <w:t xml:space="preserve"> - </w:t>
            </w:r>
            <w:r w:rsidRPr="0083734E">
              <w:rPr>
                <w:rFonts w:ascii="Calibri" w:hAnsi="Calibri"/>
                <w:bCs/>
                <w:szCs w:val="22"/>
              </w:rPr>
              <w:t>Alterations and extensions to form five-bedroom dwelling</w:t>
            </w:r>
            <w:r>
              <w:rPr>
                <w:rFonts w:ascii="Calibri" w:hAnsi="Calibri"/>
                <w:bCs/>
                <w:szCs w:val="22"/>
              </w:rPr>
              <w:t xml:space="preserve"> - Approved</w:t>
            </w:r>
          </w:p>
        </w:tc>
      </w:tr>
      <w:tr w:rsidR="008C75E4" w:rsidRPr="008C75E4" w14:paraId="4768E9F1" w14:textId="77777777" w:rsidTr="00504440">
        <w:trPr>
          <w:trHeight w:hRule="exact" w:val="144"/>
          <w:jc w:val="center"/>
        </w:trPr>
        <w:tc>
          <w:tcPr>
            <w:tcW w:w="9555" w:type="dxa"/>
            <w:gridSpan w:val="14"/>
            <w:tcBorders>
              <w:left w:val="nil"/>
              <w:right w:val="nil"/>
            </w:tcBorders>
            <w:tcMar>
              <w:top w:w="57" w:type="dxa"/>
              <w:bottom w:w="57" w:type="dxa"/>
            </w:tcMar>
          </w:tcPr>
          <w:p w14:paraId="2BA0805B" w14:textId="77777777" w:rsidR="003F16AA" w:rsidRPr="00504440" w:rsidRDefault="003F16AA" w:rsidP="00504440">
            <w:pPr>
              <w:rPr>
                <w:sz w:val="4"/>
                <w:szCs w:val="4"/>
              </w:rPr>
            </w:pPr>
          </w:p>
        </w:tc>
      </w:tr>
      <w:tr w:rsidR="008C75E4" w:rsidRPr="008C75E4" w14:paraId="1BFC4520" w14:textId="77777777" w:rsidTr="00504440">
        <w:trPr>
          <w:jc w:val="center"/>
        </w:trPr>
        <w:tc>
          <w:tcPr>
            <w:tcW w:w="9555" w:type="dxa"/>
            <w:gridSpan w:val="14"/>
            <w:tcMar>
              <w:top w:w="57" w:type="dxa"/>
              <w:bottom w:w="57" w:type="dxa"/>
            </w:tcMar>
          </w:tcPr>
          <w:p w14:paraId="1EE395F3"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D96781E" w14:textId="77777777" w:rsidTr="00504440">
        <w:trPr>
          <w:trHeight w:val="1152"/>
          <w:jc w:val="center"/>
        </w:trPr>
        <w:tc>
          <w:tcPr>
            <w:tcW w:w="9555" w:type="dxa"/>
            <w:gridSpan w:val="14"/>
            <w:tcMar>
              <w:top w:w="57" w:type="dxa"/>
              <w:bottom w:w="57" w:type="dxa"/>
            </w:tcMar>
          </w:tcPr>
          <w:p w14:paraId="5FD2C683"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37F498CB" w14:textId="57F61186" w:rsidR="0083734E" w:rsidRPr="0083734E" w:rsidRDefault="0083734E" w:rsidP="00454754">
            <w:pPr>
              <w:pStyle w:val="Header"/>
              <w:tabs>
                <w:tab w:val="clear" w:pos="4153"/>
                <w:tab w:val="clear" w:pos="8306"/>
              </w:tabs>
              <w:contextualSpacing/>
              <w:jc w:val="both"/>
              <w:rPr>
                <w:rFonts w:ascii="Calibri" w:hAnsi="Calibri"/>
                <w:bCs/>
                <w:szCs w:val="22"/>
              </w:rPr>
            </w:pPr>
            <w:r w:rsidRPr="0083734E">
              <w:rPr>
                <w:rFonts w:ascii="Calibri" w:hAnsi="Calibri"/>
                <w:bCs/>
                <w:szCs w:val="22"/>
              </w:rPr>
              <w:t xml:space="preserve">The site comprises the dwelling now known as Cliveden which is a remodelled </w:t>
            </w:r>
            <w:r w:rsidR="00E56C90" w:rsidRPr="0083734E">
              <w:rPr>
                <w:rFonts w:ascii="Calibri" w:hAnsi="Calibri"/>
                <w:bCs/>
                <w:szCs w:val="22"/>
              </w:rPr>
              <w:t>5-bedroom</w:t>
            </w:r>
            <w:r w:rsidRPr="0083734E">
              <w:rPr>
                <w:rFonts w:ascii="Calibri" w:hAnsi="Calibri"/>
                <w:bCs/>
                <w:szCs w:val="22"/>
              </w:rPr>
              <w:t xml:space="preserve"> dwelling set within a substantial garden. </w:t>
            </w:r>
            <w:r w:rsidR="00E56C90">
              <w:rPr>
                <w:rFonts w:ascii="Calibri" w:hAnsi="Calibri"/>
                <w:bCs/>
                <w:szCs w:val="22"/>
              </w:rPr>
              <w:t>There are a few large outbuildings in the garden.</w:t>
            </w:r>
            <w:r>
              <w:rPr>
                <w:rFonts w:ascii="Calibri" w:hAnsi="Calibri"/>
                <w:bCs/>
                <w:szCs w:val="22"/>
              </w:rPr>
              <w:t xml:space="preserve"> </w:t>
            </w:r>
            <w:r w:rsidR="00E56C90">
              <w:rPr>
                <w:rFonts w:ascii="Calibri" w:hAnsi="Calibri"/>
                <w:bCs/>
                <w:szCs w:val="22"/>
              </w:rPr>
              <w:t>The site</w:t>
            </w:r>
            <w:r>
              <w:rPr>
                <w:rFonts w:ascii="Calibri" w:hAnsi="Calibri"/>
                <w:bCs/>
                <w:szCs w:val="22"/>
              </w:rPr>
              <w:t xml:space="preserve"> is accessed </w:t>
            </w:r>
            <w:r w:rsidR="00E56C90">
              <w:rPr>
                <w:rFonts w:ascii="Calibri" w:hAnsi="Calibri"/>
                <w:bCs/>
                <w:szCs w:val="22"/>
              </w:rPr>
              <w:t>off Longridge Road via</w:t>
            </w:r>
            <w:r>
              <w:rPr>
                <w:rFonts w:ascii="Calibri" w:hAnsi="Calibri"/>
                <w:bCs/>
                <w:szCs w:val="22"/>
              </w:rPr>
              <w:t xml:space="preserve"> </w:t>
            </w:r>
            <w:r w:rsidR="00E56C90">
              <w:rPr>
                <w:rFonts w:ascii="Calibri" w:hAnsi="Calibri"/>
                <w:bCs/>
                <w:szCs w:val="22"/>
              </w:rPr>
              <w:t xml:space="preserve">Sand Bank and then an unmade private drive which serves a few dwellings. The site </w:t>
            </w:r>
            <w:proofErr w:type="gramStart"/>
            <w:r w:rsidR="00E56C90">
              <w:rPr>
                <w:rFonts w:ascii="Calibri" w:hAnsi="Calibri"/>
                <w:bCs/>
                <w:szCs w:val="22"/>
              </w:rPr>
              <w:t>is located in</w:t>
            </w:r>
            <w:proofErr w:type="gramEnd"/>
            <w:r w:rsidR="00E56C90">
              <w:rPr>
                <w:rFonts w:ascii="Calibri" w:hAnsi="Calibri"/>
                <w:bCs/>
                <w:szCs w:val="22"/>
              </w:rPr>
              <w:t xml:space="preserve"> open countryside within the Forest of Bowland AONB. </w:t>
            </w:r>
          </w:p>
        </w:tc>
      </w:tr>
      <w:tr w:rsidR="008C75E4" w:rsidRPr="008C75E4" w14:paraId="361A00BB" w14:textId="77777777" w:rsidTr="00504440">
        <w:trPr>
          <w:trHeight w:val="1152"/>
          <w:jc w:val="center"/>
        </w:trPr>
        <w:tc>
          <w:tcPr>
            <w:tcW w:w="9555" w:type="dxa"/>
            <w:gridSpan w:val="14"/>
            <w:tcMar>
              <w:top w:w="57" w:type="dxa"/>
              <w:bottom w:w="57" w:type="dxa"/>
            </w:tcMar>
          </w:tcPr>
          <w:p w14:paraId="508ADE9B"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7A8AB3A0" w14:textId="65DA202E" w:rsidR="00454754" w:rsidRPr="00F012FA" w:rsidRDefault="00E56C90" w:rsidP="00454754">
            <w:pPr>
              <w:pStyle w:val="Header"/>
              <w:tabs>
                <w:tab w:val="clear" w:pos="4153"/>
                <w:tab w:val="clear" w:pos="8306"/>
              </w:tabs>
              <w:jc w:val="both"/>
              <w:rPr>
                <w:rFonts w:ascii="Calibri" w:hAnsi="Calibri"/>
                <w:szCs w:val="22"/>
              </w:rPr>
            </w:pPr>
            <w:r>
              <w:rPr>
                <w:rFonts w:ascii="Calibri" w:hAnsi="Calibri"/>
                <w:szCs w:val="22"/>
              </w:rPr>
              <w:t xml:space="preserve">The application seeks consent for a </w:t>
            </w:r>
            <w:proofErr w:type="gramStart"/>
            <w:r>
              <w:rPr>
                <w:rFonts w:ascii="Calibri" w:hAnsi="Calibri"/>
                <w:szCs w:val="22"/>
              </w:rPr>
              <w:t>2 bed</w:t>
            </w:r>
            <w:proofErr w:type="gramEnd"/>
            <w:r>
              <w:rPr>
                <w:rFonts w:ascii="Calibri" w:hAnsi="Calibri"/>
                <w:szCs w:val="22"/>
              </w:rPr>
              <w:t xml:space="preserve"> annex in the residential curtilage </w:t>
            </w:r>
          </w:p>
        </w:tc>
      </w:tr>
      <w:tr w:rsidR="00C214A6" w:rsidRPr="008C75E4" w14:paraId="11D8CA83" w14:textId="77777777" w:rsidTr="00504440">
        <w:trPr>
          <w:trHeight w:val="864"/>
          <w:jc w:val="center"/>
        </w:trPr>
        <w:tc>
          <w:tcPr>
            <w:tcW w:w="9555" w:type="dxa"/>
            <w:gridSpan w:val="14"/>
            <w:tcMar>
              <w:top w:w="57" w:type="dxa"/>
              <w:bottom w:w="57" w:type="dxa"/>
            </w:tcMar>
          </w:tcPr>
          <w:p w14:paraId="1E9AC64D" w14:textId="7E826D91" w:rsidR="006D7624" w:rsidRDefault="006D7624" w:rsidP="006D7624">
            <w:pPr>
              <w:pStyle w:val="Header"/>
              <w:jc w:val="both"/>
              <w:rPr>
                <w:rFonts w:ascii="Calibri" w:hAnsi="Calibri"/>
                <w:b/>
                <w:szCs w:val="22"/>
              </w:rPr>
            </w:pPr>
            <w:r w:rsidRPr="006D7624">
              <w:rPr>
                <w:rFonts w:ascii="Calibri" w:hAnsi="Calibri"/>
                <w:b/>
                <w:szCs w:val="22"/>
              </w:rPr>
              <w:lastRenderedPageBreak/>
              <w:t>Principle of Development:</w:t>
            </w:r>
          </w:p>
          <w:p w14:paraId="6CB24783" w14:textId="3203A931" w:rsidR="004174E0" w:rsidRPr="004174E0" w:rsidRDefault="004174E0" w:rsidP="006D7624">
            <w:pPr>
              <w:pStyle w:val="Header"/>
              <w:jc w:val="both"/>
              <w:rPr>
                <w:rFonts w:ascii="Calibri" w:hAnsi="Calibri"/>
                <w:bCs/>
                <w:szCs w:val="22"/>
              </w:rPr>
            </w:pPr>
          </w:p>
          <w:p w14:paraId="393546FA" w14:textId="7DA8D7B1" w:rsidR="00B1349C" w:rsidRPr="004174E0" w:rsidRDefault="004174E0" w:rsidP="006D7624">
            <w:pPr>
              <w:pStyle w:val="Header"/>
              <w:jc w:val="both"/>
              <w:rPr>
                <w:rFonts w:ascii="Calibri" w:hAnsi="Calibri"/>
                <w:bCs/>
                <w:szCs w:val="22"/>
              </w:rPr>
            </w:pPr>
            <w:r w:rsidRPr="004174E0">
              <w:rPr>
                <w:rFonts w:ascii="Calibri" w:hAnsi="Calibri"/>
                <w:bCs/>
                <w:szCs w:val="22"/>
              </w:rPr>
              <w:t>The site lies outside any settlement boundaries and</w:t>
            </w:r>
            <w:r w:rsidR="00384211">
              <w:rPr>
                <w:rFonts w:ascii="Calibri" w:hAnsi="Calibri"/>
                <w:bCs/>
                <w:szCs w:val="22"/>
              </w:rPr>
              <w:t xml:space="preserve"> </w:t>
            </w:r>
            <w:r w:rsidR="00B1349C">
              <w:rPr>
                <w:rFonts w:ascii="Calibri" w:hAnsi="Calibri"/>
                <w:bCs/>
                <w:szCs w:val="22"/>
              </w:rPr>
              <w:t xml:space="preserve">DS1 seeks to concentrate new housing development in the most sustainable areas. </w:t>
            </w:r>
            <w:r w:rsidR="00384211">
              <w:rPr>
                <w:rFonts w:ascii="Calibri" w:hAnsi="Calibri"/>
                <w:bCs/>
                <w:szCs w:val="22"/>
              </w:rPr>
              <w:t xml:space="preserve">Core Strategy Policy DMG2 states that development in tier 2 settlements and open countryside </w:t>
            </w:r>
            <w:r w:rsidR="00E736CA">
              <w:rPr>
                <w:rFonts w:ascii="Calibri" w:hAnsi="Calibri"/>
                <w:bCs/>
                <w:szCs w:val="22"/>
              </w:rPr>
              <w:t xml:space="preserve">must </w:t>
            </w:r>
            <w:r w:rsidR="00B1349C">
              <w:rPr>
                <w:rFonts w:ascii="Calibri" w:hAnsi="Calibri"/>
                <w:bCs/>
                <w:szCs w:val="22"/>
              </w:rPr>
              <w:t xml:space="preserve">meet certain criteria. </w:t>
            </w:r>
          </w:p>
          <w:p w14:paraId="3C480564" w14:textId="77777777" w:rsidR="004174E0" w:rsidRPr="006D7624" w:rsidRDefault="004174E0" w:rsidP="006D7624">
            <w:pPr>
              <w:pStyle w:val="Header"/>
              <w:jc w:val="both"/>
              <w:rPr>
                <w:rFonts w:ascii="Calibri" w:hAnsi="Calibri"/>
                <w:b/>
                <w:szCs w:val="22"/>
              </w:rPr>
            </w:pPr>
          </w:p>
          <w:p w14:paraId="7D1B3DF1" w14:textId="58D44C76" w:rsidR="00971172" w:rsidRDefault="004174E0" w:rsidP="00454754">
            <w:pPr>
              <w:pStyle w:val="Header"/>
              <w:tabs>
                <w:tab w:val="clear" w:pos="4153"/>
                <w:tab w:val="clear" w:pos="8306"/>
              </w:tabs>
              <w:jc w:val="both"/>
              <w:rPr>
                <w:rFonts w:ascii="Calibri" w:hAnsi="Calibri"/>
                <w:szCs w:val="22"/>
              </w:rPr>
            </w:pPr>
            <w:r>
              <w:rPr>
                <w:rFonts w:ascii="Calibri" w:hAnsi="Calibri"/>
                <w:szCs w:val="22"/>
              </w:rPr>
              <w:t xml:space="preserve">Pre application advice was sought </w:t>
            </w:r>
            <w:proofErr w:type="gramStart"/>
            <w:r>
              <w:rPr>
                <w:rFonts w:ascii="Calibri" w:hAnsi="Calibri"/>
                <w:szCs w:val="22"/>
              </w:rPr>
              <w:t>with regard to</w:t>
            </w:r>
            <w:proofErr w:type="gramEnd"/>
            <w:r>
              <w:rPr>
                <w:rFonts w:ascii="Calibri" w:hAnsi="Calibri"/>
                <w:szCs w:val="22"/>
              </w:rPr>
              <w:t xml:space="preserve"> the construction of a dwelling in the garden of the property for a family member to live in with</w:t>
            </w:r>
            <w:r w:rsidR="00D34F2B">
              <w:rPr>
                <w:rFonts w:ascii="Calibri" w:hAnsi="Calibri"/>
                <w:szCs w:val="22"/>
              </w:rPr>
              <w:t xml:space="preserve"> a</w:t>
            </w:r>
            <w:r>
              <w:rPr>
                <w:rFonts w:ascii="Calibri" w:hAnsi="Calibri"/>
                <w:szCs w:val="22"/>
              </w:rPr>
              <w:t xml:space="preserve"> </w:t>
            </w:r>
            <w:proofErr w:type="spellStart"/>
            <w:r>
              <w:rPr>
                <w:rFonts w:ascii="Calibri" w:hAnsi="Calibri"/>
                <w:szCs w:val="22"/>
              </w:rPr>
              <w:t>carer</w:t>
            </w:r>
            <w:proofErr w:type="spellEnd"/>
            <w:r>
              <w:rPr>
                <w:rFonts w:ascii="Calibri" w:hAnsi="Calibri"/>
                <w:szCs w:val="22"/>
              </w:rPr>
              <w:t xml:space="preserve">. It was advised that a </w:t>
            </w:r>
            <w:r w:rsidR="00BB7571">
              <w:rPr>
                <w:rFonts w:ascii="Calibri" w:hAnsi="Calibri"/>
                <w:szCs w:val="22"/>
              </w:rPr>
              <w:t>self-contained</w:t>
            </w:r>
            <w:r>
              <w:rPr>
                <w:rFonts w:ascii="Calibri" w:hAnsi="Calibri"/>
                <w:szCs w:val="22"/>
              </w:rPr>
              <w:t xml:space="preserve"> dwelling would not be supported, however if there is a genuine need for </w:t>
            </w:r>
            <w:r w:rsidR="00B1349C">
              <w:rPr>
                <w:rFonts w:ascii="Calibri" w:hAnsi="Calibri"/>
                <w:szCs w:val="22"/>
              </w:rPr>
              <w:t xml:space="preserve">the family member to live semi independently </w:t>
            </w:r>
            <w:r w:rsidR="00A52F12">
              <w:rPr>
                <w:rFonts w:ascii="Calibri" w:hAnsi="Calibri"/>
                <w:szCs w:val="22"/>
              </w:rPr>
              <w:t xml:space="preserve">with their family </w:t>
            </w:r>
            <w:r w:rsidR="00B1349C">
              <w:rPr>
                <w:rFonts w:ascii="Calibri" w:hAnsi="Calibri"/>
                <w:szCs w:val="22"/>
              </w:rPr>
              <w:t xml:space="preserve">then an annexe may be appropriate. </w:t>
            </w:r>
            <w:r w:rsidR="005066CE">
              <w:rPr>
                <w:rFonts w:ascii="Calibri" w:hAnsi="Calibri"/>
                <w:szCs w:val="22"/>
              </w:rPr>
              <w:t xml:space="preserve"> </w:t>
            </w:r>
            <w:r w:rsidR="00971172">
              <w:rPr>
                <w:rFonts w:ascii="Calibri" w:hAnsi="Calibri"/>
                <w:szCs w:val="22"/>
              </w:rPr>
              <w:t>However,</w:t>
            </w:r>
            <w:r w:rsidR="005066CE">
              <w:rPr>
                <w:rFonts w:ascii="Calibri" w:hAnsi="Calibri"/>
                <w:szCs w:val="22"/>
              </w:rPr>
              <w:t xml:space="preserve"> this would need to be linked to the main dwelling and small scale. </w:t>
            </w:r>
          </w:p>
          <w:p w14:paraId="381EBDCC" w14:textId="77777777" w:rsidR="00B1349C" w:rsidRDefault="00B1349C" w:rsidP="00454754">
            <w:pPr>
              <w:pStyle w:val="Header"/>
              <w:tabs>
                <w:tab w:val="clear" w:pos="4153"/>
                <w:tab w:val="clear" w:pos="8306"/>
              </w:tabs>
              <w:jc w:val="both"/>
              <w:rPr>
                <w:rFonts w:ascii="Calibri" w:hAnsi="Calibri"/>
                <w:szCs w:val="22"/>
              </w:rPr>
            </w:pPr>
          </w:p>
          <w:p w14:paraId="78CE05F2" w14:textId="77777777" w:rsidR="00A52F12" w:rsidRDefault="00A52F12" w:rsidP="00454754">
            <w:pPr>
              <w:pStyle w:val="Header"/>
              <w:tabs>
                <w:tab w:val="clear" w:pos="4153"/>
                <w:tab w:val="clear" w:pos="8306"/>
              </w:tabs>
              <w:jc w:val="both"/>
              <w:rPr>
                <w:rFonts w:ascii="Calibri" w:hAnsi="Calibri"/>
                <w:szCs w:val="22"/>
              </w:rPr>
            </w:pPr>
            <w:r>
              <w:rPr>
                <w:rFonts w:ascii="Calibri" w:hAnsi="Calibri"/>
                <w:szCs w:val="22"/>
              </w:rPr>
              <w:t>An annexe should normally have a functional link with and be ancillary to the dwelling, which means that the annexe would rely on the facilities within the dwelling or require support from its occupants.</w:t>
            </w:r>
          </w:p>
          <w:p w14:paraId="7A7951F4" w14:textId="77777777" w:rsidR="00A52F12" w:rsidRDefault="00A52F12" w:rsidP="00454754">
            <w:pPr>
              <w:pStyle w:val="Header"/>
              <w:tabs>
                <w:tab w:val="clear" w:pos="4153"/>
                <w:tab w:val="clear" w:pos="8306"/>
              </w:tabs>
              <w:jc w:val="both"/>
              <w:rPr>
                <w:rFonts w:ascii="Calibri" w:hAnsi="Calibri"/>
                <w:szCs w:val="22"/>
              </w:rPr>
            </w:pPr>
          </w:p>
          <w:p w14:paraId="3C12355C" w14:textId="482ADEF6" w:rsidR="00F77774" w:rsidRDefault="00A52F12" w:rsidP="00454754">
            <w:pPr>
              <w:pStyle w:val="Header"/>
              <w:tabs>
                <w:tab w:val="clear" w:pos="4153"/>
                <w:tab w:val="clear" w:pos="8306"/>
              </w:tabs>
              <w:jc w:val="both"/>
              <w:rPr>
                <w:rFonts w:ascii="Calibri" w:hAnsi="Calibri"/>
                <w:szCs w:val="22"/>
              </w:rPr>
            </w:pPr>
            <w:r>
              <w:rPr>
                <w:rFonts w:ascii="Calibri" w:hAnsi="Calibri"/>
                <w:szCs w:val="22"/>
              </w:rPr>
              <w:t>The development proposed althou</w:t>
            </w:r>
            <w:r w:rsidR="005004A9">
              <w:rPr>
                <w:rFonts w:ascii="Calibri" w:hAnsi="Calibri"/>
                <w:szCs w:val="22"/>
              </w:rPr>
              <w:t xml:space="preserve">gh described as an annexe is not considered to be an annexe other than the willingness to accept a condition tying to the main house. </w:t>
            </w:r>
            <w:r>
              <w:rPr>
                <w:rFonts w:ascii="Calibri" w:hAnsi="Calibri"/>
                <w:szCs w:val="22"/>
              </w:rPr>
              <w:t xml:space="preserve"> </w:t>
            </w:r>
            <w:r w:rsidR="005004A9">
              <w:rPr>
                <w:rFonts w:ascii="Calibri" w:hAnsi="Calibri"/>
                <w:szCs w:val="22"/>
              </w:rPr>
              <w:t xml:space="preserve">The scheme presented is a </w:t>
            </w:r>
            <w:proofErr w:type="gramStart"/>
            <w:r w:rsidR="005004A9">
              <w:rPr>
                <w:rFonts w:ascii="Calibri" w:hAnsi="Calibri"/>
                <w:szCs w:val="22"/>
              </w:rPr>
              <w:t>2 bed</w:t>
            </w:r>
            <w:proofErr w:type="gramEnd"/>
            <w:r w:rsidR="005004A9">
              <w:rPr>
                <w:rFonts w:ascii="Calibri" w:hAnsi="Calibri"/>
                <w:szCs w:val="22"/>
              </w:rPr>
              <w:t xml:space="preserve"> bungalow with living room, kitchen diner, study</w:t>
            </w:r>
            <w:r w:rsidR="005066CE">
              <w:rPr>
                <w:rFonts w:ascii="Calibri" w:hAnsi="Calibri"/>
                <w:szCs w:val="22"/>
              </w:rPr>
              <w:t xml:space="preserve">, bathrooms and </w:t>
            </w:r>
            <w:proofErr w:type="spellStart"/>
            <w:r w:rsidR="005066CE">
              <w:rPr>
                <w:rFonts w:ascii="Calibri" w:hAnsi="Calibri"/>
                <w:szCs w:val="22"/>
              </w:rPr>
              <w:t>ensuite</w:t>
            </w:r>
            <w:proofErr w:type="spellEnd"/>
            <w:r w:rsidR="00971172">
              <w:rPr>
                <w:rFonts w:ascii="Calibri" w:hAnsi="Calibri"/>
                <w:szCs w:val="22"/>
              </w:rPr>
              <w:t xml:space="preserve"> detached from the main house</w:t>
            </w:r>
            <w:r w:rsidR="005066CE">
              <w:rPr>
                <w:rFonts w:ascii="Calibri" w:hAnsi="Calibri"/>
                <w:szCs w:val="22"/>
              </w:rPr>
              <w:t>.</w:t>
            </w:r>
            <w:r w:rsidR="0026126D">
              <w:rPr>
                <w:rFonts w:ascii="Calibri" w:hAnsi="Calibri"/>
                <w:szCs w:val="22"/>
              </w:rPr>
              <w:t xml:space="preserve"> It has its own parking and patio area. </w:t>
            </w:r>
            <w:r w:rsidR="005066CE">
              <w:rPr>
                <w:rFonts w:ascii="Calibri" w:hAnsi="Calibri"/>
                <w:szCs w:val="22"/>
              </w:rPr>
              <w:t xml:space="preserve"> It also</w:t>
            </w:r>
            <w:r w:rsidR="005066CE" w:rsidRPr="005066CE">
              <w:rPr>
                <w:rFonts w:ascii="Calibri" w:hAnsi="Calibri"/>
                <w:szCs w:val="22"/>
              </w:rPr>
              <w:t xml:space="preserve"> provides carers accommodation </w:t>
            </w:r>
            <w:r w:rsidR="00971172">
              <w:rPr>
                <w:rFonts w:ascii="Calibri" w:hAnsi="Calibri"/>
                <w:szCs w:val="22"/>
              </w:rPr>
              <w:t>within it</w:t>
            </w:r>
            <w:r w:rsidR="00F77774">
              <w:rPr>
                <w:rFonts w:ascii="Calibri" w:hAnsi="Calibri"/>
                <w:szCs w:val="22"/>
              </w:rPr>
              <w:t xml:space="preserve">. </w:t>
            </w:r>
          </w:p>
          <w:p w14:paraId="2FB8508B" w14:textId="77777777" w:rsidR="000B7AFB" w:rsidRDefault="000B7AFB" w:rsidP="00454754">
            <w:pPr>
              <w:pStyle w:val="Header"/>
              <w:tabs>
                <w:tab w:val="clear" w:pos="4153"/>
                <w:tab w:val="clear" w:pos="8306"/>
              </w:tabs>
              <w:jc w:val="both"/>
              <w:rPr>
                <w:rFonts w:ascii="Calibri" w:hAnsi="Calibri"/>
                <w:szCs w:val="22"/>
              </w:rPr>
            </w:pPr>
          </w:p>
          <w:p w14:paraId="462A4238" w14:textId="779F5113" w:rsidR="00B1349C" w:rsidRDefault="00F77774" w:rsidP="00454754">
            <w:pPr>
              <w:pStyle w:val="Header"/>
              <w:tabs>
                <w:tab w:val="clear" w:pos="4153"/>
                <w:tab w:val="clear" w:pos="8306"/>
              </w:tabs>
              <w:jc w:val="both"/>
              <w:rPr>
                <w:rFonts w:ascii="Calibri" w:hAnsi="Calibri"/>
                <w:szCs w:val="22"/>
              </w:rPr>
            </w:pPr>
            <w:r>
              <w:rPr>
                <w:rFonts w:ascii="Calibri" w:hAnsi="Calibri"/>
                <w:szCs w:val="22"/>
              </w:rPr>
              <w:t xml:space="preserve">The building has </w:t>
            </w:r>
            <w:r w:rsidR="005066CE">
              <w:rPr>
                <w:rFonts w:ascii="Calibri" w:hAnsi="Calibri"/>
                <w:szCs w:val="22"/>
              </w:rPr>
              <w:t>no functional link with the main house</w:t>
            </w:r>
            <w:r w:rsidR="00DC0F9C">
              <w:rPr>
                <w:rFonts w:ascii="Calibri" w:hAnsi="Calibri"/>
                <w:szCs w:val="22"/>
              </w:rPr>
              <w:t xml:space="preserve"> and is essentially a</w:t>
            </w:r>
            <w:r w:rsidR="005066CE">
              <w:rPr>
                <w:rFonts w:ascii="Calibri" w:hAnsi="Calibri"/>
                <w:szCs w:val="22"/>
              </w:rPr>
              <w:t xml:space="preserve"> </w:t>
            </w:r>
            <w:r>
              <w:rPr>
                <w:rFonts w:ascii="Calibri" w:hAnsi="Calibri"/>
                <w:szCs w:val="22"/>
              </w:rPr>
              <w:t xml:space="preserve">detached dwelling. </w:t>
            </w:r>
          </w:p>
          <w:p w14:paraId="2190CD1E" w14:textId="77777777" w:rsidR="005066CE" w:rsidRDefault="005066CE" w:rsidP="00454754">
            <w:pPr>
              <w:pStyle w:val="Header"/>
              <w:tabs>
                <w:tab w:val="clear" w:pos="4153"/>
                <w:tab w:val="clear" w:pos="8306"/>
              </w:tabs>
              <w:jc w:val="both"/>
              <w:rPr>
                <w:rFonts w:ascii="Calibri" w:hAnsi="Calibri"/>
                <w:szCs w:val="22"/>
              </w:rPr>
            </w:pPr>
          </w:p>
          <w:p w14:paraId="0A108873" w14:textId="6E3F4EF9" w:rsidR="005066CE" w:rsidRDefault="005066CE" w:rsidP="00454754">
            <w:pPr>
              <w:pStyle w:val="Header"/>
              <w:tabs>
                <w:tab w:val="clear" w:pos="4153"/>
                <w:tab w:val="clear" w:pos="8306"/>
              </w:tabs>
              <w:jc w:val="both"/>
              <w:rPr>
                <w:rFonts w:ascii="Calibri" w:hAnsi="Calibri"/>
                <w:szCs w:val="22"/>
              </w:rPr>
            </w:pPr>
            <w:r>
              <w:rPr>
                <w:rFonts w:ascii="Calibri" w:hAnsi="Calibri"/>
                <w:szCs w:val="22"/>
              </w:rPr>
              <w:t xml:space="preserve">The proposal </w:t>
            </w:r>
            <w:proofErr w:type="gramStart"/>
            <w:r>
              <w:rPr>
                <w:rFonts w:ascii="Calibri" w:hAnsi="Calibri"/>
                <w:szCs w:val="22"/>
              </w:rPr>
              <w:t>is considered to be</w:t>
            </w:r>
            <w:proofErr w:type="gramEnd"/>
            <w:r>
              <w:rPr>
                <w:rFonts w:ascii="Calibri" w:hAnsi="Calibri"/>
                <w:szCs w:val="22"/>
              </w:rPr>
              <w:t xml:space="preserve"> unacceptable in principle </w:t>
            </w:r>
            <w:r w:rsidR="00971172">
              <w:rPr>
                <w:rFonts w:ascii="Calibri" w:hAnsi="Calibri"/>
                <w:szCs w:val="22"/>
              </w:rPr>
              <w:t xml:space="preserve">as it is </w:t>
            </w:r>
            <w:r w:rsidR="00BB7571">
              <w:rPr>
                <w:rFonts w:ascii="Calibri" w:hAnsi="Calibri"/>
                <w:szCs w:val="22"/>
              </w:rPr>
              <w:t xml:space="preserve">not considered to be an ancillary domestic structure and is </w:t>
            </w:r>
            <w:r w:rsidR="00971172">
              <w:rPr>
                <w:rFonts w:ascii="Calibri" w:hAnsi="Calibri"/>
                <w:szCs w:val="22"/>
              </w:rPr>
              <w:t>an unsustainable form of development in the open countryside</w:t>
            </w:r>
            <w:r w:rsidR="00BB7571">
              <w:rPr>
                <w:rFonts w:ascii="Calibri" w:hAnsi="Calibri"/>
                <w:szCs w:val="22"/>
              </w:rPr>
              <w:t xml:space="preserve">. </w:t>
            </w:r>
          </w:p>
          <w:p w14:paraId="0DC59F8B" w14:textId="71865F5A" w:rsidR="00134830" w:rsidRDefault="00134830" w:rsidP="00454754">
            <w:pPr>
              <w:pStyle w:val="Header"/>
              <w:tabs>
                <w:tab w:val="clear" w:pos="4153"/>
                <w:tab w:val="clear" w:pos="8306"/>
              </w:tabs>
              <w:jc w:val="both"/>
              <w:rPr>
                <w:rFonts w:ascii="Calibri" w:hAnsi="Calibri"/>
                <w:szCs w:val="22"/>
              </w:rPr>
            </w:pPr>
          </w:p>
          <w:p w14:paraId="4B04E0F4" w14:textId="14820995" w:rsidR="00134830" w:rsidRDefault="00134830" w:rsidP="00454754">
            <w:pPr>
              <w:pStyle w:val="Header"/>
              <w:tabs>
                <w:tab w:val="clear" w:pos="4153"/>
                <w:tab w:val="clear" w:pos="8306"/>
              </w:tabs>
              <w:jc w:val="both"/>
              <w:rPr>
                <w:rFonts w:ascii="Calibri" w:hAnsi="Calibri"/>
                <w:szCs w:val="22"/>
              </w:rPr>
            </w:pPr>
            <w:r>
              <w:rPr>
                <w:rFonts w:ascii="Calibri" w:hAnsi="Calibri"/>
                <w:szCs w:val="22"/>
              </w:rPr>
              <w:t>Policy DMH5 of the Core Strategy requires that where extensions to properties are required to provide accommodation for dependant relatives it must meet the following criteria:</w:t>
            </w:r>
          </w:p>
          <w:p w14:paraId="5BB64EA0" w14:textId="7BF3447C" w:rsidR="00134830" w:rsidRDefault="00134830" w:rsidP="00454754">
            <w:pPr>
              <w:pStyle w:val="Header"/>
              <w:tabs>
                <w:tab w:val="clear" w:pos="4153"/>
                <w:tab w:val="clear" w:pos="8306"/>
              </w:tabs>
              <w:jc w:val="both"/>
              <w:rPr>
                <w:rFonts w:ascii="Calibri" w:hAnsi="Calibri"/>
                <w:szCs w:val="22"/>
              </w:rPr>
            </w:pPr>
          </w:p>
          <w:p w14:paraId="6FFBB144" w14:textId="77777777" w:rsidR="00134830" w:rsidRPr="00134830" w:rsidRDefault="00134830" w:rsidP="00134830">
            <w:pPr>
              <w:pStyle w:val="Header"/>
              <w:jc w:val="both"/>
              <w:rPr>
                <w:rFonts w:ascii="Calibri" w:hAnsi="Calibri"/>
                <w:szCs w:val="22"/>
              </w:rPr>
            </w:pPr>
            <w:r w:rsidRPr="00134830">
              <w:rPr>
                <w:rFonts w:ascii="Calibri" w:hAnsi="Calibri"/>
                <w:szCs w:val="22"/>
              </w:rPr>
              <w:t>1. THE DEVELOPMENT MUST BE CAPABLE OF INTEGRATION INTO THE MAIN DWELLING OR A USE THAT IS</w:t>
            </w:r>
          </w:p>
          <w:p w14:paraId="25CC7A76" w14:textId="77777777" w:rsidR="00134830" w:rsidRPr="00134830" w:rsidRDefault="00134830" w:rsidP="00134830">
            <w:pPr>
              <w:pStyle w:val="Header"/>
              <w:jc w:val="both"/>
              <w:rPr>
                <w:rFonts w:ascii="Calibri" w:hAnsi="Calibri"/>
                <w:szCs w:val="22"/>
              </w:rPr>
            </w:pPr>
            <w:r w:rsidRPr="00134830">
              <w:rPr>
                <w:rFonts w:ascii="Calibri" w:hAnsi="Calibri"/>
                <w:szCs w:val="22"/>
              </w:rPr>
              <w:t>ANCILLARY TO THE USE OF THE MAIN DWELLING HOUSING WHEN CIRCUMSTANCES CHANGE.</w:t>
            </w:r>
          </w:p>
          <w:p w14:paraId="3082C4FA" w14:textId="77777777" w:rsidR="00134830" w:rsidRPr="00134830" w:rsidRDefault="00134830" w:rsidP="00134830">
            <w:pPr>
              <w:pStyle w:val="Header"/>
              <w:jc w:val="both"/>
              <w:rPr>
                <w:rFonts w:ascii="Calibri" w:hAnsi="Calibri"/>
                <w:szCs w:val="22"/>
              </w:rPr>
            </w:pPr>
            <w:r w:rsidRPr="00134830">
              <w:rPr>
                <w:rFonts w:ascii="Calibri" w:hAnsi="Calibri"/>
                <w:szCs w:val="22"/>
              </w:rPr>
              <w:t>2. THE EXTENSION SHOULD GENERALLY SPEAKING PROVIDE ONLY A MODEST LEVEL OF</w:t>
            </w:r>
          </w:p>
          <w:p w14:paraId="3E974C9F" w14:textId="23CB88EF" w:rsidR="00134830" w:rsidRDefault="00134830" w:rsidP="00134830">
            <w:pPr>
              <w:pStyle w:val="Header"/>
              <w:tabs>
                <w:tab w:val="clear" w:pos="4153"/>
                <w:tab w:val="clear" w:pos="8306"/>
              </w:tabs>
              <w:jc w:val="both"/>
              <w:rPr>
                <w:rFonts w:ascii="Calibri" w:hAnsi="Calibri"/>
                <w:szCs w:val="22"/>
              </w:rPr>
            </w:pPr>
            <w:r w:rsidRPr="00134830">
              <w:rPr>
                <w:rFonts w:ascii="Calibri" w:hAnsi="Calibri"/>
                <w:szCs w:val="22"/>
              </w:rPr>
              <w:t>ACCOMMODATION.</w:t>
            </w:r>
          </w:p>
          <w:p w14:paraId="54DBD7F6" w14:textId="10F8DD13" w:rsidR="000B7AFB" w:rsidRDefault="000B7AFB" w:rsidP="00454754">
            <w:pPr>
              <w:pStyle w:val="Header"/>
              <w:tabs>
                <w:tab w:val="clear" w:pos="4153"/>
                <w:tab w:val="clear" w:pos="8306"/>
              </w:tabs>
              <w:jc w:val="both"/>
              <w:rPr>
                <w:rFonts w:ascii="Calibri" w:hAnsi="Calibri"/>
                <w:szCs w:val="22"/>
              </w:rPr>
            </w:pPr>
          </w:p>
          <w:p w14:paraId="3645DA2D" w14:textId="0869943F" w:rsidR="000B7AFB" w:rsidRDefault="000B7AFB" w:rsidP="00454754">
            <w:pPr>
              <w:pStyle w:val="Header"/>
              <w:tabs>
                <w:tab w:val="clear" w:pos="4153"/>
                <w:tab w:val="clear" w:pos="8306"/>
              </w:tabs>
              <w:jc w:val="both"/>
              <w:rPr>
                <w:rFonts w:ascii="Calibri" w:hAnsi="Calibri"/>
                <w:szCs w:val="22"/>
              </w:rPr>
            </w:pPr>
            <w:r>
              <w:rPr>
                <w:rFonts w:ascii="Calibri" w:hAnsi="Calibri"/>
                <w:szCs w:val="22"/>
              </w:rPr>
              <w:t xml:space="preserve">The personal circumstances of the applicant are considered however </w:t>
            </w:r>
            <w:r w:rsidR="008709CE">
              <w:rPr>
                <w:rFonts w:ascii="Calibri" w:hAnsi="Calibri"/>
                <w:szCs w:val="22"/>
              </w:rPr>
              <w:t xml:space="preserve">the accommodation should be designed so that it maintains a functional link to the parent dwelling and the level of independent living accommodation is not considered to be justified. </w:t>
            </w:r>
            <w:r w:rsidR="00134830">
              <w:rPr>
                <w:rFonts w:ascii="Calibri" w:hAnsi="Calibri"/>
                <w:szCs w:val="22"/>
              </w:rPr>
              <w:t xml:space="preserve"> The proposal is considered contrary to policies DMH5 and DMG2. </w:t>
            </w:r>
          </w:p>
          <w:p w14:paraId="79BC424F" w14:textId="77777777" w:rsidR="00BB7571" w:rsidRDefault="00BB7571" w:rsidP="00454754">
            <w:pPr>
              <w:pStyle w:val="Header"/>
              <w:tabs>
                <w:tab w:val="clear" w:pos="4153"/>
                <w:tab w:val="clear" w:pos="8306"/>
              </w:tabs>
              <w:jc w:val="both"/>
              <w:rPr>
                <w:rFonts w:ascii="Calibri" w:hAnsi="Calibri"/>
                <w:szCs w:val="22"/>
              </w:rPr>
            </w:pPr>
          </w:p>
          <w:p w14:paraId="32B62C93" w14:textId="413A454C" w:rsidR="00BB7571" w:rsidRPr="006D7624" w:rsidRDefault="00BB7571" w:rsidP="00454754">
            <w:pPr>
              <w:pStyle w:val="Header"/>
              <w:tabs>
                <w:tab w:val="clear" w:pos="4153"/>
                <w:tab w:val="clear" w:pos="8306"/>
              </w:tabs>
              <w:jc w:val="both"/>
              <w:rPr>
                <w:rFonts w:ascii="Calibri" w:hAnsi="Calibri"/>
                <w:szCs w:val="22"/>
              </w:rPr>
            </w:pPr>
            <w:r>
              <w:rPr>
                <w:rFonts w:ascii="Calibri" w:hAnsi="Calibri"/>
                <w:szCs w:val="22"/>
              </w:rPr>
              <w:t>Notwithstanding the above</w:t>
            </w:r>
            <w:r w:rsidR="008709CE">
              <w:rPr>
                <w:rFonts w:ascii="Calibri" w:hAnsi="Calibri"/>
                <w:szCs w:val="22"/>
              </w:rPr>
              <w:t>,</w:t>
            </w:r>
            <w:r>
              <w:rPr>
                <w:rFonts w:ascii="Calibri" w:hAnsi="Calibri"/>
                <w:szCs w:val="22"/>
              </w:rPr>
              <w:t xml:space="preserve"> the other material considerations are discussed below. </w:t>
            </w:r>
          </w:p>
        </w:tc>
      </w:tr>
      <w:tr w:rsidR="008C75E4" w:rsidRPr="008C75E4" w14:paraId="25D5AB1F" w14:textId="77777777" w:rsidTr="00504440">
        <w:trPr>
          <w:trHeight w:val="864"/>
          <w:jc w:val="center"/>
        </w:trPr>
        <w:tc>
          <w:tcPr>
            <w:tcW w:w="9555" w:type="dxa"/>
            <w:gridSpan w:val="14"/>
            <w:tcMar>
              <w:top w:w="57" w:type="dxa"/>
              <w:bottom w:w="57" w:type="dxa"/>
            </w:tcMar>
          </w:tcPr>
          <w:p w14:paraId="44DDC587"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0AEF9FE4" w14:textId="259333D5" w:rsidR="00C6456D" w:rsidRPr="00D23470" w:rsidRDefault="00D34F2B" w:rsidP="00454754">
            <w:pPr>
              <w:contextualSpacing/>
              <w:jc w:val="both"/>
              <w:rPr>
                <w:rFonts w:ascii="Calibri" w:hAnsi="Calibri"/>
                <w:szCs w:val="22"/>
              </w:rPr>
            </w:pPr>
            <w:r>
              <w:rPr>
                <w:rFonts w:ascii="Calibri" w:hAnsi="Calibri"/>
                <w:szCs w:val="22"/>
              </w:rPr>
              <w:t xml:space="preserve">The proposed building is </w:t>
            </w:r>
            <w:r w:rsidR="00852433">
              <w:rPr>
                <w:rFonts w:ascii="Calibri" w:hAnsi="Calibri"/>
                <w:szCs w:val="22"/>
              </w:rPr>
              <w:t>approx. 25 metres from the host property</w:t>
            </w:r>
            <w:r w:rsidR="0026126D">
              <w:rPr>
                <w:rFonts w:ascii="Calibri" w:hAnsi="Calibri"/>
                <w:szCs w:val="22"/>
              </w:rPr>
              <w:t xml:space="preserve"> and there are no residential amenity issues raised</w:t>
            </w:r>
          </w:p>
        </w:tc>
      </w:tr>
      <w:tr w:rsidR="008C75E4" w:rsidRPr="008C75E4" w14:paraId="44B55CB0" w14:textId="77777777" w:rsidTr="00504440">
        <w:trPr>
          <w:trHeight w:val="864"/>
          <w:jc w:val="center"/>
        </w:trPr>
        <w:tc>
          <w:tcPr>
            <w:tcW w:w="9555" w:type="dxa"/>
            <w:gridSpan w:val="14"/>
            <w:tcMar>
              <w:top w:w="57" w:type="dxa"/>
              <w:bottom w:w="57" w:type="dxa"/>
            </w:tcMar>
          </w:tcPr>
          <w:p w14:paraId="11128E12" w14:textId="77777777" w:rsidR="00C0704D" w:rsidRDefault="00DF42DA" w:rsidP="006126D1">
            <w:pPr>
              <w:contextualSpacing/>
              <w:jc w:val="both"/>
              <w:rPr>
                <w:rFonts w:ascii="Calibri" w:hAnsi="Calibri"/>
                <w:b/>
                <w:szCs w:val="22"/>
              </w:rPr>
            </w:pPr>
            <w:r w:rsidRPr="00DF42DA">
              <w:rPr>
                <w:rFonts w:ascii="Calibri" w:hAnsi="Calibri"/>
                <w:b/>
                <w:szCs w:val="22"/>
              </w:rPr>
              <w:t>Visual Amenity:</w:t>
            </w:r>
          </w:p>
          <w:p w14:paraId="2552CD22" w14:textId="5296E196" w:rsidR="00C50517" w:rsidRDefault="002872C3" w:rsidP="00454754">
            <w:pPr>
              <w:contextualSpacing/>
              <w:jc w:val="both"/>
              <w:rPr>
                <w:rFonts w:ascii="Calibri" w:hAnsi="Calibri"/>
                <w:szCs w:val="22"/>
              </w:rPr>
            </w:pPr>
            <w:r>
              <w:rPr>
                <w:rFonts w:ascii="Calibri" w:hAnsi="Calibri"/>
                <w:szCs w:val="22"/>
              </w:rPr>
              <w:t xml:space="preserve">The site lies within the Forest of Bowland AONB and </w:t>
            </w:r>
            <w:r w:rsidR="00F77774">
              <w:rPr>
                <w:rFonts w:ascii="Calibri" w:hAnsi="Calibri"/>
                <w:szCs w:val="22"/>
              </w:rPr>
              <w:t xml:space="preserve">policy </w:t>
            </w:r>
            <w:r w:rsidR="00997F55" w:rsidRPr="00997F55">
              <w:rPr>
                <w:rFonts w:ascii="Calibri" w:hAnsi="Calibri"/>
                <w:szCs w:val="22"/>
              </w:rPr>
              <w:t>EN2 requires that ‘any development will need to contribute to the conservation of the natural beauty of the area.  The landscape and character of those areas that contribute to the setting and character of the Forest of Bowland Areas of Outstanding Natural Beauty will be protected and conserved and wherever possible enhanced’</w:t>
            </w:r>
          </w:p>
          <w:p w14:paraId="79F5AA18" w14:textId="77777777" w:rsidR="00997F55" w:rsidRDefault="00997F55" w:rsidP="00454754">
            <w:pPr>
              <w:contextualSpacing/>
              <w:jc w:val="both"/>
              <w:rPr>
                <w:rFonts w:ascii="Calibri" w:hAnsi="Calibri"/>
                <w:szCs w:val="22"/>
              </w:rPr>
            </w:pPr>
          </w:p>
          <w:p w14:paraId="0FE0F8CC" w14:textId="1749FD58" w:rsidR="00F77774" w:rsidRPr="00545D8C" w:rsidRDefault="00ED1083" w:rsidP="00454754">
            <w:pPr>
              <w:contextualSpacing/>
              <w:jc w:val="both"/>
              <w:rPr>
                <w:rFonts w:ascii="Calibri" w:hAnsi="Calibri"/>
                <w:szCs w:val="22"/>
              </w:rPr>
            </w:pPr>
            <w:r>
              <w:rPr>
                <w:rFonts w:ascii="Calibri" w:hAnsi="Calibri"/>
                <w:szCs w:val="22"/>
              </w:rPr>
              <w:t>Consideration must be had to the cumulative impact of development on the character of the AONB landscape but in this case t</w:t>
            </w:r>
            <w:r w:rsidRPr="00ED1083">
              <w:rPr>
                <w:rFonts w:ascii="Calibri" w:hAnsi="Calibri"/>
                <w:szCs w:val="22"/>
              </w:rPr>
              <w:t xml:space="preserve">he building will </w:t>
            </w:r>
            <w:proofErr w:type="gramStart"/>
            <w:r w:rsidRPr="00ED1083">
              <w:rPr>
                <w:rFonts w:ascii="Calibri" w:hAnsi="Calibri"/>
                <w:szCs w:val="22"/>
              </w:rPr>
              <w:t>be located in</w:t>
            </w:r>
            <w:proofErr w:type="gramEnd"/>
            <w:r w:rsidRPr="00ED1083">
              <w:rPr>
                <w:rFonts w:ascii="Calibri" w:hAnsi="Calibri"/>
                <w:szCs w:val="22"/>
              </w:rPr>
              <w:t xml:space="preserve"> an unobtrusive position in the propert</w:t>
            </w:r>
            <w:r>
              <w:rPr>
                <w:rFonts w:ascii="Calibri" w:hAnsi="Calibri"/>
                <w:szCs w:val="22"/>
              </w:rPr>
              <w:t>y’s</w:t>
            </w:r>
            <w:r w:rsidRPr="00ED1083">
              <w:rPr>
                <w:rFonts w:ascii="Calibri" w:hAnsi="Calibri"/>
                <w:szCs w:val="22"/>
              </w:rPr>
              <w:t xml:space="preserve"> garden </w:t>
            </w:r>
            <w:r w:rsidR="00F77774">
              <w:rPr>
                <w:rFonts w:ascii="Calibri" w:hAnsi="Calibri"/>
                <w:szCs w:val="22"/>
              </w:rPr>
              <w:t xml:space="preserve">within an existing cluster of buildings </w:t>
            </w:r>
            <w:r w:rsidRPr="00ED1083">
              <w:rPr>
                <w:rFonts w:ascii="Calibri" w:hAnsi="Calibri"/>
                <w:szCs w:val="22"/>
              </w:rPr>
              <w:t>and would be constructed using traditional materials.</w:t>
            </w:r>
            <w:r w:rsidR="00F77774">
              <w:rPr>
                <w:rFonts w:ascii="Calibri" w:hAnsi="Calibri"/>
                <w:szCs w:val="22"/>
              </w:rPr>
              <w:t xml:space="preserve"> It is considered that the character of the landscape would be maintained and the visual impact minimal. </w:t>
            </w:r>
          </w:p>
        </w:tc>
      </w:tr>
      <w:tr w:rsidR="008C75E4" w:rsidRPr="008C75E4" w14:paraId="61E37D2B" w14:textId="77777777" w:rsidTr="00504440">
        <w:trPr>
          <w:trHeight w:val="864"/>
          <w:jc w:val="center"/>
        </w:trPr>
        <w:tc>
          <w:tcPr>
            <w:tcW w:w="9555" w:type="dxa"/>
            <w:gridSpan w:val="14"/>
            <w:tcMar>
              <w:top w:w="57" w:type="dxa"/>
              <w:bottom w:w="57" w:type="dxa"/>
            </w:tcMar>
          </w:tcPr>
          <w:p w14:paraId="7CB196B6" w14:textId="77777777" w:rsidR="00C0704D" w:rsidRDefault="007C5713" w:rsidP="006126D1">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w:t>
            </w:r>
          </w:p>
          <w:p w14:paraId="43EFCEF6" w14:textId="1ADAD8BF" w:rsidR="00C50517" w:rsidRPr="002A7DF7" w:rsidRDefault="00F77774" w:rsidP="00454754">
            <w:pPr>
              <w:pStyle w:val="Header"/>
              <w:tabs>
                <w:tab w:val="clear" w:pos="4153"/>
                <w:tab w:val="clear" w:pos="8306"/>
              </w:tabs>
              <w:contextualSpacing/>
              <w:jc w:val="both"/>
              <w:rPr>
                <w:rFonts w:ascii="Calibri" w:hAnsi="Calibri"/>
                <w:szCs w:val="22"/>
              </w:rPr>
            </w:pPr>
            <w:r>
              <w:rPr>
                <w:rFonts w:ascii="Calibri" w:hAnsi="Calibri"/>
                <w:szCs w:val="22"/>
              </w:rPr>
              <w:t xml:space="preserve">The highway officer raises no objection subject to the proposal remaining ancillary to the house. </w:t>
            </w:r>
            <w:r w:rsidR="00DC0F9C">
              <w:rPr>
                <w:rFonts w:ascii="Calibri" w:hAnsi="Calibri"/>
                <w:szCs w:val="22"/>
              </w:rPr>
              <w:t>As discussed above the proposal has its own parking spaces and is quite capable of being occupied fully independently.</w:t>
            </w:r>
          </w:p>
        </w:tc>
      </w:tr>
      <w:tr w:rsidR="008C75E4" w:rsidRPr="008C75E4" w14:paraId="22D45A52" w14:textId="77777777" w:rsidTr="00504440">
        <w:trPr>
          <w:trHeight w:val="864"/>
          <w:jc w:val="center"/>
        </w:trPr>
        <w:tc>
          <w:tcPr>
            <w:tcW w:w="9555" w:type="dxa"/>
            <w:gridSpan w:val="14"/>
            <w:tcMar>
              <w:top w:w="57" w:type="dxa"/>
              <w:bottom w:w="57" w:type="dxa"/>
            </w:tcMar>
          </w:tcPr>
          <w:p w14:paraId="6F45D799"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656D07E2" w14:textId="0CF4A47D" w:rsidR="00C44E40" w:rsidRPr="00BA2247" w:rsidRDefault="000B7AFB" w:rsidP="00454754">
            <w:pPr>
              <w:pStyle w:val="Header"/>
              <w:tabs>
                <w:tab w:val="clear" w:pos="4153"/>
                <w:tab w:val="clear" w:pos="8306"/>
              </w:tabs>
              <w:contextualSpacing/>
              <w:jc w:val="both"/>
              <w:rPr>
                <w:rFonts w:ascii="Calibri" w:hAnsi="Calibri"/>
                <w:szCs w:val="22"/>
              </w:rPr>
            </w:pPr>
            <w:r>
              <w:rPr>
                <w:rFonts w:ascii="Calibri" w:hAnsi="Calibri"/>
                <w:szCs w:val="22"/>
              </w:rPr>
              <w:t xml:space="preserve">The proposed development due to its scale, degree of separation from the parent dwelling and level of independent living accommodation proposed is not considered to be an ancillary development to the parent dwelling and as such would represent an unsustainable form of development contrary to policy DMG2 of the Core Strategy for the </w:t>
            </w:r>
            <w:proofErr w:type="spellStart"/>
            <w:r>
              <w:rPr>
                <w:rFonts w:ascii="Calibri" w:hAnsi="Calibri"/>
                <w:szCs w:val="22"/>
              </w:rPr>
              <w:t>Ribble</w:t>
            </w:r>
            <w:proofErr w:type="spellEnd"/>
            <w:r>
              <w:rPr>
                <w:rFonts w:ascii="Calibri" w:hAnsi="Calibri"/>
                <w:szCs w:val="22"/>
              </w:rPr>
              <w:t xml:space="preserve"> Valley.  As such it is recommended accordingly:</w:t>
            </w:r>
          </w:p>
        </w:tc>
      </w:tr>
      <w:tr w:rsidR="00C0704D" w:rsidRPr="008C75E4" w14:paraId="56439192" w14:textId="77777777" w:rsidTr="00504440">
        <w:trPr>
          <w:jc w:val="center"/>
        </w:trPr>
        <w:tc>
          <w:tcPr>
            <w:tcW w:w="2837" w:type="dxa"/>
            <w:gridSpan w:val="4"/>
            <w:tcMar>
              <w:top w:w="57" w:type="dxa"/>
              <w:bottom w:w="57" w:type="dxa"/>
            </w:tcMar>
          </w:tcPr>
          <w:p w14:paraId="4799C0DF"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708916FB" w14:textId="50CE889D" w:rsidR="00C0704D" w:rsidRPr="008C75E4" w:rsidRDefault="000B7AFB" w:rsidP="006126D1">
            <w:pPr>
              <w:jc w:val="both"/>
              <w:rPr>
                <w:rFonts w:ascii="Calibri" w:hAnsi="Calibri"/>
                <w:bCs/>
                <w:szCs w:val="22"/>
              </w:rPr>
            </w:pPr>
            <w:r>
              <w:rPr>
                <w:rFonts w:ascii="Calibri" w:hAnsi="Calibri"/>
                <w:bCs/>
                <w:szCs w:val="22"/>
              </w:rPr>
              <w:t xml:space="preserve">That planning permission is refused. </w:t>
            </w:r>
          </w:p>
        </w:tc>
      </w:tr>
    </w:tbl>
    <w:p w14:paraId="79346793" w14:textId="77777777" w:rsidR="0031197A" w:rsidRPr="008C75E4" w:rsidRDefault="00597E02"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5B24" w14:textId="77777777" w:rsidR="004B0D7B" w:rsidRDefault="004B0D7B" w:rsidP="006D0B5F">
      <w:r>
        <w:separator/>
      </w:r>
    </w:p>
  </w:endnote>
  <w:endnote w:type="continuationSeparator" w:id="0">
    <w:p w14:paraId="010316AF" w14:textId="77777777" w:rsidR="004B0D7B" w:rsidRDefault="004B0D7B"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B26C" w14:textId="77777777" w:rsidR="004B0D7B" w:rsidRDefault="004B0D7B" w:rsidP="006D0B5F">
      <w:r>
        <w:separator/>
      </w:r>
    </w:p>
  </w:footnote>
  <w:footnote w:type="continuationSeparator" w:id="0">
    <w:p w14:paraId="63BDEDC0" w14:textId="77777777" w:rsidR="004B0D7B" w:rsidRDefault="004B0D7B"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5CB5"/>
    <w:rsid w:val="000B7AFB"/>
    <w:rsid w:val="000C7A57"/>
    <w:rsid w:val="00101855"/>
    <w:rsid w:val="0010371E"/>
    <w:rsid w:val="00106932"/>
    <w:rsid w:val="00130035"/>
    <w:rsid w:val="00134830"/>
    <w:rsid w:val="00141512"/>
    <w:rsid w:val="0016428F"/>
    <w:rsid w:val="00174004"/>
    <w:rsid w:val="001946E0"/>
    <w:rsid w:val="00196722"/>
    <w:rsid w:val="001B769B"/>
    <w:rsid w:val="001C1453"/>
    <w:rsid w:val="001D4F7A"/>
    <w:rsid w:val="001D5ADD"/>
    <w:rsid w:val="00203F50"/>
    <w:rsid w:val="00206E24"/>
    <w:rsid w:val="0021491D"/>
    <w:rsid w:val="00217C68"/>
    <w:rsid w:val="00237DA1"/>
    <w:rsid w:val="00250879"/>
    <w:rsid w:val="0026126D"/>
    <w:rsid w:val="00284480"/>
    <w:rsid w:val="002872C3"/>
    <w:rsid w:val="0028751A"/>
    <w:rsid w:val="0029334A"/>
    <w:rsid w:val="002A01CF"/>
    <w:rsid w:val="002A7DF7"/>
    <w:rsid w:val="002B7854"/>
    <w:rsid w:val="002C6277"/>
    <w:rsid w:val="002D4346"/>
    <w:rsid w:val="002E2952"/>
    <w:rsid w:val="002E7CC1"/>
    <w:rsid w:val="002F041D"/>
    <w:rsid w:val="002F2580"/>
    <w:rsid w:val="002F7502"/>
    <w:rsid w:val="003137E0"/>
    <w:rsid w:val="00320A6F"/>
    <w:rsid w:val="00321B6E"/>
    <w:rsid w:val="003239D5"/>
    <w:rsid w:val="003359D0"/>
    <w:rsid w:val="00341E8D"/>
    <w:rsid w:val="00347F5E"/>
    <w:rsid w:val="003562A3"/>
    <w:rsid w:val="003634D9"/>
    <w:rsid w:val="0036759A"/>
    <w:rsid w:val="003825D5"/>
    <w:rsid w:val="00384211"/>
    <w:rsid w:val="003A4376"/>
    <w:rsid w:val="003C28E1"/>
    <w:rsid w:val="003E2151"/>
    <w:rsid w:val="003F16AA"/>
    <w:rsid w:val="003F16B4"/>
    <w:rsid w:val="003F3DB5"/>
    <w:rsid w:val="003F481A"/>
    <w:rsid w:val="00404C72"/>
    <w:rsid w:val="004174E0"/>
    <w:rsid w:val="00435FC9"/>
    <w:rsid w:val="0044039F"/>
    <w:rsid w:val="00440CB6"/>
    <w:rsid w:val="00446E5F"/>
    <w:rsid w:val="00454754"/>
    <w:rsid w:val="004654DD"/>
    <w:rsid w:val="004854EC"/>
    <w:rsid w:val="004936A6"/>
    <w:rsid w:val="004947BB"/>
    <w:rsid w:val="004A5EA9"/>
    <w:rsid w:val="004B0D7B"/>
    <w:rsid w:val="004C2434"/>
    <w:rsid w:val="004D6FC7"/>
    <w:rsid w:val="004E58E3"/>
    <w:rsid w:val="004F0649"/>
    <w:rsid w:val="004F1043"/>
    <w:rsid w:val="004F1E99"/>
    <w:rsid w:val="005004A9"/>
    <w:rsid w:val="0050432D"/>
    <w:rsid w:val="00504440"/>
    <w:rsid w:val="005066CE"/>
    <w:rsid w:val="00510DBF"/>
    <w:rsid w:val="00510FA2"/>
    <w:rsid w:val="00510FE3"/>
    <w:rsid w:val="00521ABA"/>
    <w:rsid w:val="00525341"/>
    <w:rsid w:val="00527A31"/>
    <w:rsid w:val="00534611"/>
    <w:rsid w:val="00545D8C"/>
    <w:rsid w:val="00556ECD"/>
    <w:rsid w:val="005631B3"/>
    <w:rsid w:val="005633B0"/>
    <w:rsid w:val="005635FF"/>
    <w:rsid w:val="00573B90"/>
    <w:rsid w:val="005878FE"/>
    <w:rsid w:val="00593040"/>
    <w:rsid w:val="00597E02"/>
    <w:rsid w:val="005B0A0E"/>
    <w:rsid w:val="005C03A7"/>
    <w:rsid w:val="005D3432"/>
    <w:rsid w:val="005E1C6C"/>
    <w:rsid w:val="005E65DF"/>
    <w:rsid w:val="006126D1"/>
    <w:rsid w:val="006326A2"/>
    <w:rsid w:val="00665C24"/>
    <w:rsid w:val="00690EC3"/>
    <w:rsid w:val="00692B60"/>
    <w:rsid w:val="00695F88"/>
    <w:rsid w:val="006A71AD"/>
    <w:rsid w:val="006C126E"/>
    <w:rsid w:val="006C2BFA"/>
    <w:rsid w:val="006D0B5F"/>
    <w:rsid w:val="006D4E58"/>
    <w:rsid w:val="006D7624"/>
    <w:rsid w:val="006F137D"/>
    <w:rsid w:val="006F4D38"/>
    <w:rsid w:val="0070054B"/>
    <w:rsid w:val="00706480"/>
    <w:rsid w:val="00710DBB"/>
    <w:rsid w:val="00725F1C"/>
    <w:rsid w:val="007430C8"/>
    <w:rsid w:val="00755FCC"/>
    <w:rsid w:val="00776AE2"/>
    <w:rsid w:val="007921CD"/>
    <w:rsid w:val="007C5713"/>
    <w:rsid w:val="007C791C"/>
    <w:rsid w:val="007D6D02"/>
    <w:rsid w:val="007D7DF4"/>
    <w:rsid w:val="007E0D23"/>
    <w:rsid w:val="007F196D"/>
    <w:rsid w:val="00805895"/>
    <w:rsid w:val="008075CB"/>
    <w:rsid w:val="00811771"/>
    <w:rsid w:val="008154DD"/>
    <w:rsid w:val="0083734E"/>
    <w:rsid w:val="00852433"/>
    <w:rsid w:val="008542DE"/>
    <w:rsid w:val="008638DE"/>
    <w:rsid w:val="008709CE"/>
    <w:rsid w:val="00891182"/>
    <w:rsid w:val="008A28C8"/>
    <w:rsid w:val="008C75E4"/>
    <w:rsid w:val="008F6B58"/>
    <w:rsid w:val="0090282C"/>
    <w:rsid w:val="00906D0C"/>
    <w:rsid w:val="00934B34"/>
    <w:rsid w:val="009565F5"/>
    <w:rsid w:val="00971172"/>
    <w:rsid w:val="009825FF"/>
    <w:rsid w:val="00985097"/>
    <w:rsid w:val="00994EF1"/>
    <w:rsid w:val="00997F55"/>
    <w:rsid w:val="009C4BCF"/>
    <w:rsid w:val="009C7F61"/>
    <w:rsid w:val="009E6A8B"/>
    <w:rsid w:val="00A04A96"/>
    <w:rsid w:val="00A40070"/>
    <w:rsid w:val="00A42E82"/>
    <w:rsid w:val="00A46EE9"/>
    <w:rsid w:val="00A52F12"/>
    <w:rsid w:val="00A55E83"/>
    <w:rsid w:val="00A579BB"/>
    <w:rsid w:val="00A63D55"/>
    <w:rsid w:val="00A8441B"/>
    <w:rsid w:val="00A9088C"/>
    <w:rsid w:val="00A9168C"/>
    <w:rsid w:val="00A95D89"/>
    <w:rsid w:val="00AB3243"/>
    <w:rsid w:val="00AB5232"/>
    <w:rsid w:val="00B1349C"/>
    <w:rsid w:val="00B14DDC"/>
    <w:rsid w:val="00B30A5E"/>
    <w:rsid w:val="00B31505"/>
    <w:rsid w:val="00B6269C"/>
    <w:rsid w:val="00B74C73"/>
    <w:rsid w:val="00B93EB5"/>
    <w:rsid w:val="00B96F5A"/>
    <w:rsid w:val="00BA2247"/>
    <w:rsid w:val="00BA5D97"/>
    <w:rsid w:val="00BA6B19"/>
    <w:rsid w:val="00BB1C52"/>
    <w:rsid w:val="00BB2A50"/>
    <w:rsid w:val="00BB7571"/>
    <w:rsid w:val="00BC1E48"/>
    <w:rsid w:val="00BD3F03"/>
    <w:rsid w:val="00C0704D"/>
    <w:rsid w:val="00C214A6"/>
    <w:rsid w:val="00C24A51"/>
    <w:rsid w:val="00C25722"/>
    <w:rsid w:val="00C44E40"/>
    <w:rsid w:val="00C50517"/>
    <w:rsid w:val="00C618DB"/>
    <w:rsid w:val="00C6456D"/>
    <w:rsid w:val="00C93384"/>
    <w:rsid w:val="00CA28BA"/>
    <w:rsid w:val="00CA3EEB"/>
    <w:rsid w:val="00CD1729"/>
    <w:rsid w:val="00CD2E03"/>
    <w:rsid w:val="00CD38B1"/>
    <w:rsid w:val="00D102D9"/>
    <w:rsid w:val="00D1063F"/>
    <w:rsid w:val="00D11007"/>
    <w:rsid w:val="00D1420C"/>
    <w:rsid w:val="00D23470"/>
    <w:rsid w:val="00D2449B"/>
    <w:rsid w:val="00D34F2B"/>
    <w:rsid w:val="00D54384"/>
    <w:rsid w:val="00D54E67"/>
    <w:rsid w:val="00D54F48"/>
    <w:rsid w:val="00D632BB"/>
    <w:rsid w:val="00D80310"/>
    <w:rsid w:val="00D9608A"/>
    <w:rsid w:val="00D96DF7"/>
    <w:rsid w:val="00D97AA3"/>
    <w:rsid w:val="00DA27B6"/>
    <w:rsid w:val="00DC0F9C"/>
    <w:rsid w:val="00DC3C8A"/>
    <w:rsid w:val="00DD62F6"/>
    <w:rsid w:val="00DD7E97"/>
    <w:rsid w:val="00DE740E"/>
    <w:rsid w:val="00DF42DA"/>
    <w:rsid w:val="00E03AFD"/>
    <w:rsid w:val="00E0485E"/>
    <w:rsid w:val="00E06DFC"/>
    <w:rsid w:val="00E23FB0"/>
    <w:rsid w:val="00E270CB"/>
    <w:rsid w:val="00E3317F"/>
    <w:rsid w:val="00E46243"/>
    <w:rsid w:val="00E56C90"/>
    <w:rsid w:val="00E66534"/>
    <w:rsid w:val="00E719D1"/>
    <w:rsid w:val="00E71A35"/>
    <w:rsid w:val="00E72F6C"/>
    <w:rsid w:val="00E736CA"/>
    <w:rsid w:val="00E80113"/>
    <w:rsid w:val="00EA09F9"/>
    <w:rsid w:val="00EA1673"/>
    <w:rsid w:val="00EA2774"/>
    <w:rsid w:val="00EB7D74"/>
    <w:rsid w:val="00EC23C7"/>
    <w:rsid w:val="00ED00B7"/>
    <w:rsid w:val="00ED1083"/>
    <w:rsid w:val="00EF1341"/>
    <w:rsid w:val="00EF44E6"/>
    <w:rsid w:val="00F012FA"/>
    <w:rsid w:val="00F055D3"/>
    <w:rsid w:val="00F129DD"/>
    <w:rsid w:val="00F16D0F"/>
    <w:rsid w:val="00F32789"/>
    <w:rsid w:val="00F71D53"/>
    <w:rsid w:val="00F731F5"/>
    <w:rsid w:val="00F75F59"/>
    <w:rsid w:val="00F77774"/>
    <w:rsid w:val="00F8201E"/>
    <w:rsid w:val="00FC046F"/>
    <w:rsid w:val="00FC6A11"/>
    <w:rsid w:val="00FC77EC"/>
    <w:rsid w:val="00FD334A"/>
    <w:rsid w:val="00FD6AE3"/>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F746"/>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F5A-2E0A-4C1C-93FF-9C61C99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Lesley Lund</cp:lastModifiedBy>
  <cp:revision>2</cp:revision>
  <cp:lastPrinted>2021-11-18T10:15:00Z</cp:lastPrinted>
  <dcterms:created xsi:type="dcterms:W3CDTF">2021-11-18T10:19:00Z</dcterms:created>
  <dcterms:modified xsi:type="dcterms:W3CDTF">2021-11-18T10:19:00Z</dcterms:modified>
</cp:coreProperties>
</file>