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08370E" w14:paraId="2EAF1A2C"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386CB5" w14:textId="77777777" w:rsidR="0008370E" w:rsidRDefault="0008370E" w:rsidP="00B24D0F">
            <w:pPr>
              <w:jc w:val="center"/>
              <w:rPr>
                <w:rFonts w:ascii="Calibri" w:hAnsi="Calibri"/>
                <w:b/>
              </w:rPr>
            </w:pPr>
            <w:r>
              <w:rPr>
                <w:rFonts w:ascii="Calibri" w:hAnsi="Calibri"/>
                <w:b/>
              </w:rPr>
              <w:t>Report to be read in conjunction with the Decision Notice.</w:t>
            </w:r>
          </w:p>
        </w:tc>
      </w:tr>
      <w:tr w:rsidR="0008370E" w14:paraId="51794FA8" w14:textId="77777777" w:rsidTr="00B24D0F">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8BC93A" w14:textId="77777777" w:rsidR="0008370E" w:rsidRDefault="0008370E" w:rsidP="00B24D0F">
            <w:pPr>
              <w:jc w:val="center"/>
              <w:rPr>
                <w:rFonts w:ascii="Calibri" w:hAnsi="Calibri"/>
                <w:b/>
              </w:rPr>
            </w:pPr>
            <w:r>
              <w:rPr>
                <w:rFonts w:ascii="Calibri" w:hAnsi="Calibri"/>
                <w:b/>
              </w:rPr>
              <w:t>Signed:</w:t>
            </w:r>
          </w:p>
          <w:p w14:paraId="23B3753D" w14:textId="77777777" w:rsidR="0008370E" w:rsidRDefault="0008370E" w:rsidP="00B24D0F">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55D5B" w14:textId="77777777" w:rsidR="0008370E" w:rsidRDefault="0008370E" w:rsidP="00B24D0F">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B4EBE" w14:textId="77777777" w:rsidR="0008370E" w:rsidRDefault="0008370E" w:rsidP="00B24D0F">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088AF7" w14:textId="77777777" w:rsidR="0008370E" w:rsidRDefault="0008370E" w:rsidP="00B24D0F">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80B90" w14:textId="0741BF3F" w:rsidR="0008370E" w:rsidRDefault="00F051B8" w:rsidP="00B24D0F">
            <w:pPr>
              <w:jc w:val="center"/>
              <w:rPr>
                <w:rFonts w:ascii="Calibri" w:hAnsi="Calibri"/>
                <w:b/>
              </w:rPr>
            </w:pPr>
            <w:r>
              <w:rPr>
                <w:rFonts w:ascii="Calibri" w:hAnsi="Calibri"/>
                <w:b/>
              </w:rPr>
              <w:t>15</w:t>
            </w:r>
            <w:r w:rsidR="0008370E">
              <w:rPr>
                <w:rFonts w:ascii="Calibri" w:hAnsi="Calibri"/>
                <w:b/>
              </w:rPr>
              <w:t>/11/2021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704C7C" w14:textId="77777777" w:rsidR="0008370E" w:rsidRDefault="0008370E" w:rsidP="00B24D0F">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2FB3A" w14:textId="77777777" w:rsidR="0008370E" w:rsidRDefault="0008370E" w:rsidP="00B24D0F">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DCB32A" w14:textId="77777777" w:rsidR="0008370E" w:rsidRDefault="0008370E" w:rsidP="00B24D0F">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23CF5" w14:textId="77777777" w:rsidR="0008370E" w:rsidRDefault="0008370E" w:rsidP="00B24D0F">
            <w:pPr>
              <w:jc w:val="center"/>
              <w:rPr>
                <w:rFonts w:ascii="Calibri" w:hAnsi="Calibri"/>
                <w:b/>
              </w:rPr>
            </w:pPr>
          </w:p>
        </w:tc>
      </w:tr>
      <w:tr w:rsidR="0008370E" w14:paraId="7A107E27" w14:textId="77777777" w:rsidTr="00B24D0F">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F1B2E7" w14:textId="77777777" w:rsidR="0008370E" w:rsidRDefault="0008370E" w:rsidP="00B24D0F">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91DB7" w14:textId="77777777" w:rsidR="0008370E" w:rsidRDefault="0008370E" w:rsidP="00B24D0F">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A5A822" w14:textId="77777777" w:rsidR="0008370E" w:rsidRDefault="0008370E" w:rsidP="00B24D0F">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FF219" w14:textId="77777777" w:rsidR="0008370E" w:rsidRPr="002D6A9F" w:rsidRDefault="0008370E" w:rsidP="00B24D0F">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78971" w14:textId="77777777" w:rsidR="0008370E" w:rsidRDefault="0008370E" w:rsidP="00B24D0F">
            <w:pPr>
              <w:jc w:val="center"/>
              <w:rPr>
                <w:rFonts w:ascii="Calibri" w:hAnsi="Calibri"/>
                <w:b/>
              </w:rPr>
            </w:pPr>
          </w:p>
        </w:tc>
      </w:tr>
      <w:tr w:rsidR="0008370E" w14:paraId="40EE6BDA" w14:textId="77777777" w:rsidTr="00B24D0F">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5C490A8" w14:textId="77777777" w:rsidR="0008370E" w:rsidRDefault="0008370E" w:rsidP="00B24D0F">
            <w:pPr>
              <w:jc w:val="center"/>
              <w:rPr>
                <w:rFonts w:ascii="Calibri" w:hAnsi="Calibri"/>
                <w:b/>
              </w:rPr>
            </w:pPr>
          </w:p>
        </w:tc>
      </w:tr>
      <w:tr w:rsidR="0008370E" w14:paraId="7B288312" w14:textId="77777777" w:rsidTr="00B24D0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AC567A" w14:textId="77777777" w:rsidR="0008370E" w:rsidRDefault="0008370E" w:rsidP="00B24D0F">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7E365A" w14:textId="485BDEE5" w:rsidR="0008370E" w:rsidRDefault="0008370E" w:rsidP="00B24D0F">
            <w:pPr>
              <w:rPr>
                <w:rFonts w:ascii="Calibri" w:hAnsi="Calibri"/>
              </w:rPr>
            </w:pPr>
            <w:r>
              <w:rPr>
                <w:rFonts w:ascii="Calibri" w:hAnsi="Calibri"/>
              </w:rPr>
              <w:t>3/2021/1051</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F7DEBA" w14:textId="77777777" w:rsidR="0008370E" w:rsidRDefault="0008370E" w:rsidP="00B24D0F">
            <w:pPr>
              <w:rPr>
                <w:rFonts w:ascii="Calibri" w:hAnsi="Calibri"/>
                <w:szCs w:val="22"/>
              </w:rPr>
            </w:pPr>
            <w:r>
              <w:rPr>
                <w:noProof/>
              </w:rPr>
              <w:drawing>
                <wp:anchor distT="0" distB="0" distL="114300" distR="114300" simplePos="0" relativeHeight="251659264" behindDoc="0" locked="0" layoutInCell="1" allowOverlap="1" wp14:anchorId="49F87533" wp14:editId="5BB4F4A7">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08370E" w14:paraId="28F0A028" w14:textId="77777777" w:rsidTr="00B24D0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C395355" w14:textId="77777777" w:rsidR="0008370E" w:rsidRPr="0008370E" w:rsidRDefault="0008370E" w:rsidP="00B24D0F">
            <w:pPr>
              <w:rPr>
                <w:rFonts w:ascii="Calibri" w:hAnsi="Calibri"/>
                <w:b/>
              </w:rPr>
            </w:pPr>
            <w:r w:rsidRPr="0008370E">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EBF38" w14:textId="5C904E3A" w:rsidR="0008370E" w:rsidRPr="0008370E" w:rsidRDefault="0008370E" w:rsidP="00B24D0F">
            <w:pPr>
              <w:rPr>
                <w:rFonts w:ascii="Calibri" w:hAnsi="Calibri"/>
              </w:rPr>
            </w:pPr>
            <w:r w:rsidRPr="0008370E">
              <w:rPr>
                <w:rFonts w:ascii="Calibri" w:hAnsi="Calibri"/>
              </w:rPr>
              <w:t>04/11/2021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A8AED" w14:textId="77777777" w:rsidR="0008370E" w:rsidRDefault="0008370E" w:rsidP="00B24D0F">
            <w:pPr>
              <w:overflowPunct/>
              <w:autoSpaceDE/>
              <w:autoSpaceDN/>
              <w:adjustRightInd/>
              <w:rPr>
                <w:rFonts w:ascii="Calibri" w:hAnsi="Calibri"/>
                <w:szCs w:val="22"/>
              </w:rPr>
            </w:pPr>
          </w:p>
        </w:tc>
      </w:tr>
      <w:tr w:rsidR="0008370E" w14:paraId="6850124D" w14:textId="77777777" w:rsidTr="00B24D0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3CF440" w14:textId="77777777" w:rsidR="0008370E" w:rsidRDefault="0008370E" w:rsidP="00B24D0F">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30D4B" w14:textId="77777777" w:rsidR="0008370E" w:rsidRDefault="0008370E" w:rsidP="00B24D0F">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D1F27A" w14:textId="77777777" w:rsidR="0008370E" w:rsidRDefault="0008370E" w:rsidP="00B24D0F">
            <w:pPr>
              <w:overflowPunct/>
              <w:autoSpaceDE/>
              <w:autoSpaceDN/>
              <w:adjustRightInd/>
              <w:rPr>
                <w:rFonts w:ascii="Calibri" w:hAnsi="Calibri"/>
                <w:szCs w:val="22"/>
              </w:rPr>
            </w:pPr>
          </w:p>
        </w:tc>
      </w:tr>
      <w:tr w:rsidR="0008370E" w14:paraId="0FB7B76E" w14:textId="77777777" w:rsidTr="00B24D0F">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DB07F6" w14:textId="77777777" w:rsidR="0008370E" w:rsidRDefault="0008370E" w:rsidP="00B24D0F">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CD491A" w14:textId="77777777" w:rsidR="0008370E" w:rsidRDefault="0008370E" w:rsidP="00B24D0F">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7A3107" w14:textId="77777777" w:rsidR="0008370E" w:rsidRPr="0008370E" w:rsidRDefault="0008370E" w:rsidP="00B24D0F">
            <w:pPr>
              <w:rPr>
                <w:rFonts w:ascii="Calibri" w:hAnsi="Calibri"/>
                <w:b/>
                <w:highlight w:val="yellow"/>
              </w:rPr>
            </w:pPr>
            <w:r w:rsidRPr="00F051B8">
              <w:rPr>
                <w:rFonts w:ascii="Calibri" w:hAnsi="Calibri"/>
                <w:b/>
              </w:rPr>
              <w:t>APPROVAL</w:t>
            </w:r>
          </w:p>
        </w:tc>
      </w:tr>
      <w:tr w:rsidR="0008370E" w14:paraId="4F7814EA" w14:textId="77777777" w:rsidTr="00B24D0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604C14B" w14:textId="77777777" w:rsidR="0008370E" w:rsidRDefault="0008370E" w:rsidP="00B24D0F">
            <w:pPr>
              <w:tabs>
                <w:tab w:val="left" w:pos="4007"/>
              </w:tabs>
              <w:rPr>
                <w:rFonts w:ascii="Calibri" w:hAnsi="Calibri"/>
                <w:b/>
                <w:sz w:val="4"/>
                <w:szCs w:val="4"/>
              </w:rPr>
            </w:pPr>
          </w:p>
        </w:tc>
      </w:tr>
      <w:tr w:rsidR="0008370E" w14:paraId="66571BAD" w14:textId="77777777" w:rsidTr="00B24D0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C73777" w14:textId="77777777" w:rsidR="0008370E" w:rsidRDefault="0008370E" w:rsidP="00B24D0F">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A79DA2" w14:textId="040C0671" w:rsidR="0008370E" w:rsidRDefault="0008370E" w:rsidP="00B24D0F">
            <w:pPr>
              <w:rPr>
                <w:rFonts w:asciiTheme="minorHAnsi" w:hAnsiTheme="minorHAnsi" w:cstheme="minorHAnsi"/>
                <w:color w:val="000000" w:themeColor="text1"/>
              </w:rPr>
            </w:pPr>
            <w:r>
              <w:rPr>
                <w:rFonts w:ascii="Calibri" w:hAnsi="Calibri"/>
                <w:szCs w:val="22"/>
              </w:rPr>
              <w:t xml:space="preserve">Proposed single storey extension to rear. </w:t>
            </w:r>
          </w:p>
        </w:tc>
      </w:tr>
      <w:tr w:rsidR="0008370E" w14:paraId="2E97BE24" w14:textId="77777777" w:rsidTr="00B24D0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CDB528" w14:textId="77777777" w:rsidR="0008370E" w:rsidRDefault="0008370E" w:rsidP="00B24D0F">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AB9C4C" w14:textId="66A0DC54" w:rsidR="0008370E" w:rsidRDefault="0008370E" w:rsidP="00B24D0F">
            <w:pPr>
              <w:rPr>
                <w:rFonts w:asciiTheme="minorHAnsi" w:hAnsiTheme="minorHAnsi" w:cstheme="minorHAnsi"/>
              </w:rPr>
            </w:pPr>
            <w:r>
              <w:rPr>
                <w:rFonts w:asciiTheme="minorHAnsi" w:hAnsiTheme="minorHAnsi"/>
              </w:rPr>
              <w:t>1 Sycamore Walk, Clitheroe, BB7 1FJ</w:t>
            </w:r>
          </w:p>
        </w:tc>
      </w:tr>
      <w:tr w:rsidR="0008370E" w14:paraId="0346AA5E" w14:textId="77777777" w:rsidTr="00B24D0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E663D34" w14:textId="77777777" w:rsidR="0008370E" w:rsidRDefault="0008370E" w:rsidP="00B24D0F">
            <w:pPr>
              <w:tabs>
                <w:tab w:val="left" w:pos="2667"/>
              </w:tabs>
              <w:rPr>
                <w:rFonts w:ascii="Calibri" w:hAnsi="Calibri"/>
                <w:b/>
                <w:sz w:val="4"/>
                <w:szCs w:val="4"/>
              </w:rPr>
            </w:pPr>
          </w:p>
        </w:tc>
      </w:tr>
      <w:tr w:rsidR="0008370E" w14:paraId="77B68F8C" w14:textId="77777777" w:rsidTr="00B24D0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028DA6" w14:textId="77777777" w:rsidR="0008370E" w:rsidRDefault="0008370E" w:rsidP="00B24D0F">
            <w:pPr>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00E750" w14:textId="77777777" w:rsidR="0008370E" w:rsidRDefault="0008370E" w:rsidP="00B24D0F">
            <w:pPr>
              <w:rPr>
                <w:rFonts w:ascii="Calibri" w:hAnsi="Calibri"/>
                <w:b/>
              </w:rPr>
            </w:pPr>
            <w:r>
              <w:rPr>
                <w:rFonts w:ascii="Calibri" w:hAnsi="Calibri"/>
                <w:b/>
              </w:rPr>
              <w:t>Parish/Town Council</w:t>
            </w:r>
          </w:p>
        </w:tc>
      </w:tr>
      <w:tr w:rsidR="0034380E" w14:paraId="76FD76CB"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ADE380" w14:textId="46024182" w:rsidR="0034380E" w:rsidRPr="004E530D" w:rsidRDefault="0034380E" w:rsidP="0034380E">
            <w:pPr>
              <w:jc w:val="both"/>
              <w:rPr>
                <w:rFonts w:ascii="Calibri" w:hAnsi="Calibri"/>
              </w:rPr>
            </w:pPr>
            <w:r>
              <w:rPr>
                <w:rFonts w:ascii="Calibri" w:hAnsi="Calibri"/>
                <w:iCs/>
                <w:szCs w:val="22"/>
              </w:rPr>
              <w:t>Comment received by email on 16/11/2021 – No Objection</w:t>
            </w:r>
          </w:p>
        </w:tc>
      </w:tr>
      <w:tr w:rsidR="0034380E" w14:paraId="036E9BA7" w14:textId="77777777" w:rsidTr="00B24D0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4C34D04" w14:textId="77777777" w:rsidR="0034380E" w:rsidRPr="004E530D" w:rsidRDefault="0034380E" w:rsidP="0034380E">
            <w:pPr>
              <w:jc w:val="both"/>
              <w:rPr>
                <w:rFonts w:ascii="Calibri" w:hAnsi="Calibri"/>
                <w:bCs/>
                <w:sz w:val="4"/>
                <w:szCs w:val="4"/>
              </w:rPr>
            </w:pPr>
          </w:p>
        </w:tc>
      </w:tr>
      <w:tr w:rsidR="0034380E" w14:paraId="046D5B1C" w14:textId="77777777" w:rsidTr="00B24D0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55F942" w14:textId="77777777" w:rsidR="0034380E" w:rsidRDefault="0034380E" w:rsidP="0034380E">
            <w:pPr>
              <w:jc w:val="both"/>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483D89" w14:textId="77777777" w:rsidR="0034380E" w:rsidRDefault="0034380E" w:rsidP="0034380E">
            <w:pPr>
              <w:jc w:val="both"/>
              <w:rPr>
                <w:rFonts w:ascii="Calibri" w:hAnsi="Calibri"/>
                <w:b/>
              </w:rPr>
            </w:pPr>
            <w:r>
              <w:rPr>
                <w:rFonts w:ascii="Calibri" w:hAnsi="Calibri"/>
                <w:b/>
              </w:rPr>
              <w:t>Highways/Water Authority/Other Bodies</w:t>
            </w:r>
          </w:p>
        </w:tc>
      </w:tr>
      <w:tr w:rsidR="0034380E" w14:paraId="0B2D4EAE"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4CE655" w14:textId="77777777" w:rsidR="0034380E" w:rsidRDefault="0034380E" w:rsidP="0034380E">
            <w:pPr>
              <w:jc w:val="both"/>
              <w:rPr>
                <w:rFonts w:ascii="Calibri" w:hAnsi="Calibri"/>
              </w:rPr>
            </w:pPr>
            <w:r>
              <w:rPr>
                <w:rFonts w:ascii="Calibri" w:hAnsi="Calibri"/>
                <w:szCs w:val="22"/>
              </w:rPr>
              <w:t>N/A</w:t>
            </w:r>
          </w:p>
        </w:tc>
      </w:tr>
      <w:tr w:rsidR="0034380E" w14:paraId="5B9C8EA2" w14:textId="77777777" w:rsidTr="00B24D0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430302B" w14:textId="77777777" w:rsidR="0034380E" w:rsidRDefault="0034380E" w:rsidP="0034380E">
            <w:pPr>
              <w:jc w:val="both"/>
              <w:rPr>
                <w:rFonts w:ascii="Calibri" w:hAnsi="Calibri"/>
                <w:b/>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4BBFD" w14:textId="77777777" w:rsidR="0034380E" w:rsidRDefault="0034380E" w:rsidP="0034380E">
            <w:pPr>
              <w:jc w:val="both"/>
              <w:rPr>
                <w:rFonts w:ascii="Calibri" w:hAnsi="Calibri"/>
                <w:b/>
              </w:rPr>
            </w:pPr>
            <w:r>
              <w:rPr>
                <w:rFonts w:ascii="Calibri" w:hAnsi="Calibri"/>
                <w:b/>
              </w:rPr>
              <w:t>Additional Representations.</w:t>
            </w:r>
          </w:p>
        </w:tc>
      </w:tr>
      <w:tr w:rsidR="0034380E" w14:paraId="2A73B79E"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BBA6DA" w14:textId="77777777" w:rsidR="009C1D74" w:rsidRDefault="009C1D74" w:rsidP="0034380E">
            <w:pPr>
              <w:jc w:val="both"/>
              <w:rPr>
                <w:rFonts w:ascii="Calibri" w:hAnsi="Calibri"/>
              </w:rPr>
            </w:pPr>
          </w:p>
          <w:p w14:paraId="3B7E1ACB" w14:textId="0239D561" w:rsidR="0034380E" w:rsidRPr="006557D9" w:rsidRDefault="004D25D9" w:rsidP="0034380E">
            <w:pPr>
              <w:jc w:val="both"/>
              <w:rPr>
                <w:rFonts w:ascii="Calibri" w:hAnsi="Calibri"/>
              </w:rPr>
            </w:pPr>
            <w:r w:rsidRPr="006557D9">
              <w:rPr>
                <w:rFonts w:ascii="Calibri" w:hAnsi="Calibri"/>
              </w:rPr>
              <w:t xml:space="preserve">One </w:t>
            </w:r>
            <w:r w:rsidR="00072E5A" w:rsidRPr="006557D9">
              <w:rPr>
                <w:rFonts w:ascii="Calibri" w:hAnsi="Calibri"/>
              </w:rPr>
              <w:t>objection has been received in respect to this application. The objection has been summarised below:</w:t>
            </w:r>
          </w:p>
          <w:p w14:paraId="75FFE7BD" w14:textId="756A2954" w:rsidR="00072E5A" w:rsidRPr="006557D9" w:rsidRDefault="00072E5A" w:rsidP="0034380E">
            <w:pPr>
              <w:jc w:val="both"/>
              <w:rPr>
                <w:rFonts w:ascii="Calibri" w:hAnsi="Calibri"/>
              </w:rPr>
            </w:pPr>
          </w:p>
          <w:p w14:paraId="3D47F5C4" w14:textId="3ADEF9A1" w:rsidR="00A05EAE" w:rsidRPr="006557D9" w:rsidRDefault="00FC14FD" w:rsidP="00A05EAE">
            <w:pPr>
              <w:pStyle w:val="ListParagraph"/>
              <w:numPr>
                <w:ilvl w:val="0"/>
                <w:numId w:val="2"/>
              </w:numPr>
              <w:jc w:val="both"/>
              <w:rPr>
                <w:rFonts w:ascii="Calibri" w:hAnsi="Calibri"/>
              </w:rPr>
            </w:pPr>
            <w:r>
              <w:rPr>
                <w:rFonts w:ascii="Calibri" w:hAnsi="Calibri"/>
              </w:rPr>
              <w:t xml:space="preserve">Residential Amenity - </w:t>
            </w:r>
            <w:r w:rsidR="00A723DD" w:rsidRPr="006557D9">
              <w:rPr>
                <w:rFonts w:ascii="Calibri" w:hAnsi="Calibri"/>
              </w:rPr>
              <w:t xml:space="preserve">Visual intrusion and loss of privacy </w:t>
            </w:r>
            <w:r w:rsidR="00747184" w:rsidRPr="006557D9">
              <w:rPr>
                <w:rFonts w:ascii="Calibri" w:hAnsi="Calibri"/>
              </w:rPr>
              <w:t>on neighbouring</w:t>
            </w:r>
            <w:r w:rsidR="00243A10" w:rsidRPr="006557D9">
              <w:rPr>
                <w:rFonts w:ascii="Calibri" w:hAnsi="Calibri"/>
              </w:rPr>
              <w:t xml:space="preserve"> properties </w:t>
            </w:r>
            <w:r w:rsidR="00D54025" w:rsidRPr="006557D9">
              <w:rPr>
                <w:rFonts w:ascii="Calibri" w:hAnsi="Calibri"/>
              </w:rPr>
              <w:t xml:space="preserve">due to increased </w:t>
            </w:r>
            <w:r w:rsidR="004B536E" w:rsidRPr="006557D9">
              <w:rPr>
                <w:rFonts w:ascii="Calibri" w:hAnsi="Calibri"/>
              </w:rPr>
              <w:t xml:space="preserve">glazing facing habitable rooms on the </w:t>
            </w:r>
            <w:r w:rsidR="00E113B2" w:rsidRPr="006557D9">
              <w:rPr>
                <w:rFonts w:ascii="Calibri" w:hAnsi="Calibri"/>
              </w:rPr>
              <w:t xml:space="preserve">South-Eastern elevation of the application property. </w:t>
            </w:r>
          </w:p>
          <w:p w14:paraId="093966B7" w14:textId="51A94744" w:rsidR="001F2F3A" w:rsidRPr="006557D9" w:rsidRDefault="004702B7" w:rsidP="00A05EAE">
            <w:pPr>
              <w:pStyle w:val="ListParagraph"/>
              <w:numPr>
                <w:ilvl w:val="0"/>
                <w:numId w:val="2"/>
              </w:numPr>
              <w:jc w:val="both"/>
              <w:rPr>
                <w:rFonts w:ascii="Calibri" w:hAnsi="Calibri"/>
              </w:rPr>
            </w:pPr>
            <w:r w:rsidRPr="006557D9">
              <w:rPr>
                <w:rFonts w:ascii="Calibri" w:hAnsi="Calibri"/>
              </w:rPr>
              <w:t xml:space="preserve">Condition 9 on planning application 3/2021/0328 removed permitted development rights from </w:t>
            </w:r>
            <w:r w:rsidR="006557D9" w:rsidRPr="006557D9">
              <w:rPr>
                <w:rFonts w:ascii="Calibri" w:hAnsi="Calibri"/>
              </w:rPr>
              <w:t>No.1 Sycamore Walk.</w:t>
            </w:r>
          </w:p>
          <w:p w14:paraId="661FD40B" w14:textId="77777777" w:rsidR="006557D9" w:rsidRPr="001F2F3A" w:rsidRDefault="006557D9" w:rsidP="006557D9">
            <w:pPr>
              <w:pStyle w:val="ListParagraph"/>
              <w:jc w:val="both"/>
              <w:rPr>
                <w:rFonts w:ascii="Calibri" w:hAnsi="Calibri"/>
                <w:highlight w:val="yellow"/>
              </w:rPr>
            </w:pPr>
          </w:p>
          <w:p w14:paraId="3C6F8DFF" w14:textId="653FEDCE" w:rsidR="00A05EAE" w:rsidRDefault="00A05EAE" w:rsidP="00A05EAE">
            <w:pPr>
              <w:jc w:val="both"/>
              <w:rPr>
                <w:rFonts w:ascii="Calibri" w:hAnsi="Calibri"/>
                <w:bCs/>
                <w:highlight w:val="green"/>
              </w:rPr>
            </w:pPr>
            <w:r>
              <w:rPr>
                <w:rFonts w:ascii="Calibri" w:hAnsi="Calibri"/>
                <w:szCs w:val="22"/>
              </w:rPr>
              <w:t>The above objection is addressed in the corresponding section of the report belo</w:t>
            </w:r>
            <w:r w:rsidRPr="00B627BC">
              <w:rPr>
                <w:rFonts w:ascii="Calibri" w:hAnsi="Calibri"/>
                <w:szCs w:val="22"/>
              </w:rPr>
              <w:t>w.</w:t>
            </w:r>
          </w:p>
          <w:p w14:paraId="6A3989FD" w14:textId="77777777" w:rsidR="00A05EAE" w:rsidRPr="00A05EAE" w:rsidRDefault="00A05EAE" w:rsidP="00A05EAE">
            <w:pPr>
              <w:jc w:val="both"/>
              <w:rPr>
                <w:rFonts w:ascii="Calibri" w:hAnsi="Calibri"/>
                <w:highlight w:val="yellow"/>
              </w:rPr>
            </w:pPr>
          </w:p>
          <w:p w14:paraId="70814652" w14:textId="07FDD0FE" w:rsidR="00654E48" w:rsidRPr="0008370E" w:rsidRDefault="00654E48" w:rsidP="0034380E">
            <w:pPr>
              <w:jc w:val="both"/>
              <w:rPr>
                <w:rFonts w:ascii="Calibri" w:hAnsi="Calibri"/>
                <w:bCs/>
              </w:rPr>
            </w:pPr>
          </w:p>
        </w:tc>
      </w:tr>
      <w:tr w:rsidR="0034380E" w14:paraId="2EAE3798" w14:textId="77777777" w:rsidTr="00B24D0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57FDBE" w14:textId="77777777" w:rsidR="0034380E" w:rsidRDefault="0034380E" w:rsidP="0034380E">
            <w:pPr>
              <w:jc w:val="both"/>
              <w:rPr>
                <w:rFonts w:ascii="Calibri" w:hAnsi="Calibri"/>
                <w:sz w:val="4"/>
                <w:szCs w:val="4"/>
              </w:rPr>
            </w:pPr>
          </w:p>
        </w:tc>
      </w:tr>
      <w:tr w:rsidR="0034380E" w14:paraId="0C0922A1"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978654" w14:textId="77777777" w:rsidR="0034380E" w:rsidRDefault="0034380E" w:rsidP="0034380E">
            <w:pPr>
              <w:jc w:val="both"/>
              <w:rPr>
                <w:rFonts w:ascii="Calibri" w:hAnsi="Calibri"/>
                <w:b/>
                <w:szCs w:val="22"/>
              </w:rPr>
            </w:pPr>
            <w:r>
              <w:rPr>
                <w:rFonts w:ascii="Calibri" w:hAnsi="Calibri"/>
                <w:b/>
              </w:rPr>
              <w:t>RELEVANT POLICIES AND SITE PLANNING HISTORY:</w:t>
            </w:r>
          </w:p>
        </w:tc>
      </w:tr>
      <w:tr w:rsidR="0034380E" w14:paraId="1217F91E" w14:textId="77777777" w:rsidTr="00B24D0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582335C" w14:textId="77777777" w:rsidR="0034380E" w:rsidRDefault="0034380E" w:rsidP="0034380E">
            <w:pPr>
              <w:pStyle w:val="PLANNING"/>
              <w:rPr>
                <w:rFonts w:ascii="Calibri" w:hAnsi="Calibri"/>
                <w:b/>
                <w:bCs/>
              </w:rPr>
            </w:pPr>
            <w:r>
              <w:rPr>
                <w:rFonts w:ascii="Calibri" w:hAnsi="Calibri"/>
                <w:b/>
                <w:bCs/>
              </w:rPr>
              <w:t>Ribble Valley Core Strategy:</w:t>
            </w:r>
          </w:p>
          <w:p w14:paraId="7EF92516" w14:textId="77777777" w:rsidR="0034380E" w:rsidRPr="00831313" w:rsidRDefault="0034380E" w:rsidP="0034380E">
            <w:pPr>
              <w:pStyle w:val="PLANNING"/>
              <w:rPr>
                <w:rFonts w:ascii="Calibri" w:hAnsi="Calibri"/>
                <w:szCs w:val="22"/>
              </w:rPr>
            </w:pPr>
          </w:p>
          <w:p w14:paraId="3710C6F0" w14:textId="77777777" w:rsidR="0034380E" w:rsidRDefault="0034380E" w:rsidP="0034380E">
            <w:pPr>
              <w:pStyle w:val="PLANNING"/>
              <w:rPr>
                <w:rFonts w:ascii="Calibri" w:hAnsi="Calibri"/>
                <w:szCs w:val="22"/>
              </w:rPr>
            </w:pPr>
            <w:r w:rsidRPr="003A7BC6">
              <w:rPr>
                <w:rFonts w:ascii="Calibri" w:hAnsi="Calibri"/>
                <w:szCs w:val="22"/>
              </w:rPr>
              <w:t>Policy DMG1 – General Considerations</w:t>
            </w:r>
          </w:p>
          <w:p w14:paraId="19ACA81A" w14:textId="77777777" w:rsidR="0034380E" w:rsidRPr="003A7BC6" w:rsidRDefault="0034380E" w:rsidP="0034380E">
            <w:pPr>
              <w:pStyle w:val="PLANNING"/>
              <w:rPr>
                <w:rFonts w:ascii="Calibri" w:hAnsi="Calibri"/>
                <w:szCs w:val="22"/>
              </w:rPr>
            </w:pPr>
            <w:r w:rsidRPr="003A7BC6">
              <w:rPr>
                <w:rFonts w:ascii="Calibri" w:hAnsi="Calibri"/>
                <w:szCs w:val="22"/>
              </w:rPr>
              <w:t>Policy DMG2 – Strategic Considerations</w:t>
            </w:r>
          </w:p>
          <w:p w14:paraId="0FB9A8CB" w14:textId="77777777" w:rsidR="0034380E" w:rsidRPr="003A7BC6" w:rsidRDefault="0034380E" w:rsidP="0034380E">
            <w:pPr>
              <w:pStyle w:val="PLANNING"/>
              <w:rPr>
                <w:rFonts w:ascii="Calibri" w:hAnsi="Calibri"/>
                <w:szCs w:val="22"/>
              </w:rPr>
            </w:pPr>
            <w:r w:rsidRPr="003A7BC6">
              <w:rPr>
                <w:rFonts w:ascii="Calibri" w:hAnsi="Calibri"/>
                <w:szCs w:val="22"/>
              </w:rPr>
              <w:t>Policy DMH5 – Residential &amp; Curtilage Extensions</w:t>
            </w:r>
          </w:p>
          <w:p w14:paraId="608D21D3" w14:textId="77777777" w:rsidR="0034380E" w:rsidRPr="00883239" w:rsidRDefault="0034380E" w:rsidP="0034380E">
            <w:pPr>
              <w:pStyle w:val="PLANNING"/>
              <w:rPr>
                <w:rFonts w:ascii="Calibri" w:hAnsi="Calibri"/>
                <w:szCs w:val="22"/>
              </w:rPr>
            </w:pPr>
          </w:p>
          <w:p w14:paraId="215790B1" w14:textId="77777777" w:rsidR="0034380E" w:rsidRDefault="0034380E" w:rsidP="0034380E">
            <w:pPr>
              <w:rPr>
                <w:rFonts w:ascii="Calibri" w:hAnsi="Calibri"/>
                <w:szCs w:val="22"/>
              </w:rPr>
            </w:pPr>
            <w:r w:rsidRPr="00883239">
              <w:rPr>
                <w:rFonts w:ascii="Calibri" w:hAnsi="Calibri"/>
                <w:szCs w:val="22"/>
              </w:rPr>
              <w:t>National Planning Policy Framework (NPPF)</w:t>
            </w:r>
          </w:p>
          <w:p w14:paraId="3756A580" w14:textId="77777777" w:rsidR="0034380E" w:rsidRDefault="0034380E" w:rsidP="0034380E">
            <w:pPr>
              <w:jc w:val="both"/>
              <w:rPr>
                <w:rFonts w:ascii="Calibri" w:hAnsi="Calibri"/>
                <w:bCs/>
              </w:rPr>
            </w:pPr>
          </w:p>
        </w:tc>
      </w:tr>
      <w:tr w:rsidR="0034380E" w:rsidRPr="002D6A9F" w14:paraId="57B5D15A" w14:textId="77777777" w:rsidTr="00B24D0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CBCB0AA" w14:textId="77777777" w:rsidR="0034380E" w:rsidRPr="00DC6AFB" w:rsidRDefault="0034380E" w:rsidP="0034380E">
            <w:pPr>
              <w:pStyle w:val="PLANNING"/>
              <w:rPr>
                <w:rFonts w:asciiTheme="minorHAnsi" w:hAnsiTheme="minorHAnsi" w:cstheme="minorHAnsi"/>
                <w:b/>
                <w:bCs/>
                <w:szCs w:val="22"/>
              </w:rPr>
            </w:pPr>
            <w:r w:rsidRPr="00DC6AFB">
              <w:rPr>
                <w:rFonts w:asciiTheme="minorHAnsi" w:hAnsiTheme="minorHAnsi" w:cstheme="minorHAnsi"/>
                <w:b/>
                <w:bCs/>
                <w:szCs w:val="22"/>
              </w:rPr>
              <w:lastRenderedPageBreak/>
              <w:t>Relevant Planning History:</w:t>
            </w:r>
          </w:p>
          <w:p w14:paraId="2DD24F83" w14:textId="7224614B" w:rsidR="0034380E" w:rsidRDefault="0034380E" w:rsidP="0034380E">
            <w:pPr>
              <w:pStyle w:val="PLANNING"/>
              <w:rPr>
                <w:rFonts w:asciiTheme="minorHAnsi" w:hAnsiTheme="minorHAnsi" w:cstheme="minorHAnsi"/>
                <w:bCs/>
                <w:szCs w:val="22"/>
              </w:rPr>
            </w:pPr>
          </w:p>
          <w:p w14:paraId="78B55DD3" w14:textId="052F724A" w:rsidR="0034380E" w:rsidRPr="006908C0" w:rsidRDefault="0034380E" w:rsidP="0034380E">
            <w:pPr>
              <w:pStyle w:val="PLANNING"/>
              <w:rPr>
                <w:rFonts w:asciiTheme="minorHAnsi" w:hAnsiTheme="minorHAnsi" w:cstheme="minorHAnsi"/>
                <w:b/>
                <w:szCs w:val="22"/>
              </w:rPr>
            </w:pPr>
            <w:r w:rsidRPr="006908C0">
              <w:rPr>
                <w:rFonts w:asciiTheme="minorHAnsi" w:hAnsiTheme="minorHAnsi" w:cstheme="minorHAnsi"/>
                <w:b/>
                <w:szCs w:val="22"/>
              </w:rPr>
              <w:t>3/2021/0924:</w:t>
            </w:r>
          </w:p>
          <w:p w14:paraId="08403C88" w14:textId="29A5346A" w:rsidR="0034380E" w:rsidRDefault="0034380E" w:rsidP="0034380E">
            <w:pPr>
              <w:pStyle w:val="PLANNING"/>
              <w:rPr>
                <w:rFonts w:asciiTheme="minorHAnsi" w:hAnsiTheme="minorHAnsi" w:cstheme="minorHAnsi"/>
                <w:bCs/>
                <w:szCs w:val="22"/>
              </w:rPr>
            </w:pPr>
            <w:r>
              <w:rPr>
                <w:rFonts w:asciiTheme="minorHAnsi" w:hAnsiTheme="minorHAnsi" w:cstheme="minorHAnsi"/>
                <w:bCs/>
                <w:szCs w:val="22"/>
              </w:rPr>
              <w:t>Certificate of Lawfulness for a proposed rear single storey extension. (Refused)</w:t>
            </w:r>
          </w:p>
          <w:p w14:paraId="257675E2" w14:textId="77777777" w:rsidR="0034380E" w:rsidRDefault="0034380E" w:rsidP="0034380E">
            <w:pPr>
              <w:pStyle w:val="PLANNING"/>
              <w:rPr>
                <w:rFonts w:asciiTheme="minorHAnsi" w:hAnsiTheme="minorHAnsi" w:cstheme="minorHAnsi"/>
                <w:bCs/>
                <w:szCs w:val="22"/>
              </w:rPr>
            </w:pPr>
          </w:p>
          <w:p w14:paraId="2AB081D6" w14:textId="77777777" w:rsidR="0034380E" w:rsidRDefault="0034380E" w:rsidP="0034380E">
            <w:pPr>
              <w:pStyle w:val="PLANNING"/>
              <w:rPr>
                <w:rFonts w:ascii="Calibri" w:hAnsi="Calibri"/>
                <w:b/>
                <w:bCs/>
                <w:szCs w:val="22"/>
              </w:rPr>
            </w:pPr>
            <w:r>
              <w:rPr>
                <w:rFonts w:ascii="Calibri" w:hAnsi="Calibri"/>
                <w:b/>
                <w:bCs/>
                <w:szCs w:val="22"/>
              </w:rPr>
              <w:t>3/2017/0692:</w:t>
            </w:r>
          </w:p>
          <w:p w14:paraId="5071CB94" w14:textId="3CDFB07F" w:rsidR="0034380E" w:rsidRDefault="0034380E" w:rsidP="0034380E">
            <w:pPr>
              <w:pStyle w:val="PLANNING"/>
              <w:rPr>
                <w:rFonts w:asciiTheme="minorHAnsi" w:hAnsiTheme="minorHAnsi" w:cstheme="minorHAnsi"/>
              </w:rPr>
            </w:pPr>
            <w:r w:rsidRPr="003359F0">
              <w:rPr>
                <w:rFonts w:asciiTheme="minorHAnsi" w:hAnsiTheme="minorHAnsi" w:cstheme="minorHAnsi"/>
              </w:rPr>
              <w:t xml:space="preserve">Variation of condition 2 of planning application 3/2016/0328. Plot 3 has been moved further away from the site boundary due to engineering issues, and as a result the drawing numbers have changed. </w:t>
            </w:r>
            <w:r>
              <w:rPr>
                <w:rFonts w:asciiTheme="minorHAnsi" w:hAnsiTheme="minorHAnsi" w:cstheme="minorHAnsi"/>
              </w:rPr>
              <w:t>(Approved)</w:t>
            </w:r>
          </w:p>
          <w:p w14:paraId="389BC8A1" w14:textId="77777777" w:rsidR="0034380E" w:rsidRPr="00B2704A" w:rsidRDefault="0034380E" w:rsidP="0034380E">
            <w:pPr>
              <w:pStyle w:val="PLANNING"/>
              <w:rPr>
                <w:rFonts w:asciiTheme="minorHAnsi" w:hAnsiTheme="minorHAnsi" w:cstheme="minorHAnsi"/>
                <w:b/>
                <w:bCs/>
                <w:szCs w:val="22"/>
              </w:rPr>
            </w:pPr>
          </w:p>
          <w:p w14:paraId="4B6C967D" w14:textId="77777777" w:rsidR="0034380E" w:rsidRPr="0098483B" w:rsidRDefault="0034380E" w:rsidP="0034380E">
            <w:pPr>
              <w:pStyle w:val="PLANNING"/>
              <w:rPr>
                <w:rFonts w:ascii="Calibri" w:hAnsi="Calibri"/>
                <w:b/>
                <w:szCs w:val="22"/>
              </w:rPr>
            </w:pPr>
            <w:r w:rsidRPr="0098483B">
              <w:rPr>
                <w:rFonts w:ascii="Calibri" w:hAnsi="Calibri"/>
                <w:b/>
                <w:szCs w:val="22"/>
              </w:rPr>
              <w:t>3/2016/0328:</w:t>
            </w:r>
          </w:p>
          <w:p w14:paraId="1FD616A0" w14:textId="2409232C" w:rsidR="0034380E" w:rsidRPr="004759FA" w:rsidRDefault="0034380E" w:rsidP="0034380E">
            <w:pPr>
              <w:pStyle w:val="TableText"/>
              <w:rPr>
                <w:rFonts w:asciiTheme="minorHAnsi" w:hAnsiTheme="minorHAnsi" w:cstheme="minorHAnsi"/>
                <w:szCs w:val="22"/>
              </w:rPr>
            </w:pPr>
            <w:r w:rsidRPr="004759FA">
              <w:rPr>
                <w:rFonts w:asciiTheme="minorHAnsi" w:hAnsiTheme="minorHAnsi" w:cstheme="minorHAnsi"/>
                <w:szCs w:val="22"/>
              </w:rPr>
              <w:t xml:space="preserve">Erection of 18 dwellings on land to the rear of Parker Avenue, Clitheroe following the demolition of No 15 Parker Avenue. </w:t>
            </w:r>
            <w:r>
              <w:rPr>
                <w:rFonts w:asciiTheme="minorHAnsi" w:hAnsiTheme="minorHAnsi" w:cstheme="minorHAnsi"/>
                <w:szCs w:val="22"/>
              </w:rPr>
              <w:t>(Approved)</w:t>
            </w:r>
          </w:p>
          <w:p w14:paraId="732EAA19" w14:textId="77777777" w:rsidR="0034380E" w:rsidRPr="004759FA" w:rsidRDefault="0034380E" w:rsidP="0034380E">
            <w:pPr>
              <w:pStyle w:val="PLANNING"/>
              <w:rPr>
                <w:rFonts w:asciiTheme="minorHAnsi" w:hAnsiTheme="minorHAnsi" w:cstheme="minorHAnsi"/>
                <w:b/>
                <w:bCs/>
                <w:szCs w:val="22"/>
              </w:rPr>
            </w:pPr>
          </w:p>
          <w:p w14:paraId="60408734" w14:textId="77777777" w:rsidR="0034380E" w:rsidRPr="004759FA" w:rsidRDefault="0034380E" w:rsidP="0034380E">
            <w:pPr>
              <w:pStyle w:val="PLANNING"/>
              <w:rPr>
                <w:rFonts w:asciiTheme="minorHAnsi" w:hAnsiTheme="minorHAnsi" w:cstheme="minorHAnsi"/>
                <w:b/>
                <w:bCs/>
                <w:szCs w:val="22"/>
              </w:rPr>
            </w:pPr>
            <w:r w:rsidRPr="004759FA">
              <w:rPr>
                <w:rFonts w:asciiTheme="minorHAnsi" w:hAnsiTheme="minorHAnsi" w:cstheme="minorHAnsi"/>
                <w:b/>
                <w:bCs/>
                <w:szCs w:val="22"/>
              </w:rPr>
              <w:t>3/2014/0666:</w:t>
            </w:r>
          </w:p>
          <w:p w14:paraId="268FB520" w14:textId="44684B38" w:rsidR="0034380E" w:rsidRPr="004759FA" w:rsidRDefault="0034380E" w:rsidP="0034380E">
            <w:pPr>
              <w:pStyle w:val="PLANNING"/>
              <w:rPr>
                <w:rFonts w:asciiTheme="minorHAnsi" w:hAnsiTheme="minorHAnsi" w:cstheme="minorHAnsi"/>
                <w:b/>
                <w:bCs/>
                <w:szCs w:val="22"/>
              </w:rPr>
            </w:pPr>
            <w:r w:rsidRPr="004759FA">
              <w:rPr>
                <w:rFonts w:asciiTheme="minorHAnsi" w:hAnsiTheme="minorHAnsi" w:cstheme="minorHAnsi"/>
              </w:rPr>
              <w:t>The demolition of an existing bungalow and erection of 15 no houses &amp; pumping station with associated access and services.</w:t>
            </w:r>
            <w:r>
              <w:rPr>
                <w:rFonts w:asciiTheme="minorHAnsi" w:hAnsiTheme="minorHAnsi" w:cstheme="minorHAnsi"/>
              </w:rPr>
              <w:t xml:space="preserve"> (Approved)</w:t>
            </w:r>
          </w:p>
          <w:p w14:paraId="6F98E5D3" w14:textId="77777777" w:rsidR="0034380E" w:rsidRPr="002D6A9F" w:rsidRDefault="0034380E" w:rsidP="0034380E">
            <w:pPr>
              <w:pStyle w:val="PLANNING"/>
              <w:rPr>
                <w:rFonts w:ascii="Calibri" w:hAnsi="Calibri"/>
                <w:bCs/>
                <w:szCs w:val="22"/>
                <w:highlight w:val="yellow"/>
              </w:rPr>
            </w:pPr>
          </w:p>
        </w:tc>
      </w:tr>
      <w:tr w:rsidR="0034380E" w:rsidRPr="002D6A9F" w14:paraId="66F19481" w14:textId="77777777" w:rsidTr="00B24D0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52D53B7" w14:textId="77777777" w:rsidR="0034380E" w:rsidRPr="002D6A9F" w:rsidRDefault="0034380E" w:rsidP="0034380E">
            <w:pPr>
              <w:rPr>
                <w:sz w:val="4"/>
                <w:szCs w:val="4"/>
                <w:highlight w:val="yellow"/>
              </w:rPr>
            </w:pPr>
          </w:p>
        </w:tc>
      </w:tr>
      <w:tr w:rsidR="0034380E" w:rsidRPr="002D6A9F" w14:paraId="5B2700D0" w14:textId="77777777" w:rsidTr="00B24D0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CDB10F9" w14:textId="77777777" w:rsidR="0034380E" w:rsidRPr="002D6A9F" w:rsidRDefault="0034380E" w:rsidP="0034380E">
            <w:pPr>
              <w:jc w:val="both"/>
              <w:rPr>
                <w:rFonts w:ascii="Calibri" w:hAnsi="Calibri"/>
                <w:b/>
                <w:szCs w:val="22"/>
                <w:highlight w:val="yellow"/>
              </w:rPr>
            </w:pPr>
            <w:r w:rsidRPr="005B2010">
              <w:rPr>
                <w:rFonts w:ascii="Calibri" w:hAnsi="Calibri"/>
                <w:b/>
                <w:bCs/>
              </w:rPr>
              <w:t>ASSESSMENT OF PROPOSED DEVELOPMENT:</w:t>
            </w:r>
          </w:p>
        </w:tc>
      </w:tr>
      <w:tr w:rsidR="0034380E" w:rsidRPr="002D6A9F" w14:paraId="0A0482DB" w14:textId="77777777" w:rsidTr="00B24D0F">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2571C09" w14:textId="77777777" w:rsidR="0034380E" w:rsidRPr="008C334C" w:rsidRDefault="0034380E" w:rsidP="0034380E">
            <w:pPr>
              <w:pStyle w:val="Header"/>
              <w:tabs>
                <w:tab w:val="left" w:pos="720"/>
              </w:tabs>
              <w:jc w:val="both"/>
              <w:rPr>
                <w:rFonts w:ascii="Calibri" w:hAnsi="Calibri"/>
                <w:b/>
              </w:rPr>
            </w:pPr>
            <w:r w:rsidRPr="008C334C">
              <w:rPr>
                <w:rFonts w:ascii="Calibri" w:hAnsi="Calibri"/>
                <w:b/>
              </w:rPr>
              <w:t>Site Description and Location:</w:t>
            </w:r>
          </w:p>
          <w:p w14:paraId="62DB2B08" w14:textId="77777777" w:rsidR="0034380E" w:rsidRDefault="0034380E" w:rsidP="0034380E">
            <w:pPr>
              <w:pStyle w:val="Header"/>
              <w:tabs>
                <w:tab w:val="left" w:pos="720"/>
              </w:tabs>
              <w:jc w:val="both"/>
              <w:rPr>
                <w:rFonts w:ascii="Calibri" w:hAnsi="Calibri"/>
                <w:bCs/>
              </w:rPr>
            </w:pPr>
          </w:p>
          <w:p w14:paraId="6CC69426" w14:textId="77777777" w:rsidR="0034380E" w:rsidRPr="00E10E3F" w:rsidRDefault="0034380E" w:rsidP="0034380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in Clitheroe. The property features natural stone exterior, with grey slate roof tiles, and black UPVC windows. The site is in a residential area towards the southern edge of Clitheroe, with Sycamore Walk being </w:t>
            </w:r>
            <w:proofErr w:type="gramStart"/>
            <w:r>
              <w:rPr>
                <w:rFonts w:ascii="Calibri" w:hAnsi="Calibri"/>
                <w:bCs/>
                <w:szCs w:val="22"/>
              </w:rPr>
              <w:t>in close proximity to</w:t>
            </w:r>
            <w:proofErr w:type="gramEnd"/>
            <w:r>
              <w:rPr>
                <w:rFonts w:ascii="Calibri" w:hAnsi="Calibri"/>
                <w:bCs/>
                <w:szCs w:val="22"/>
              </w:rPr>
              <w:t xml:space="preserve"> Primrose Community Nature Reserve. </w:t>
            </w:r>
          </w:p>
          <w:p w14:paraId="0D0EC0BB" w14:textId="77777777" w:rsidR="0034380E" w:rsidRPr="002D6A9F" w:rsidRDefault="0034380E" w:rsidP="0034380E">
            <w:pPr>
              <w:pStyle w:val="Header"/>
              <w:tabs>
                <w:tab w:val="left" w:pos="720"/>
              </w:tabs>
              <w:jc w:val="both"/>
              <w:rPr>
                <w:rFonts w:ascii="Calibri" w:hAnsi="Calibri"/>
                <w:highlight w:val="yellow"/>
              </w:rPr>
            </w:pPr>
          </w:p>
        </w:tc>
      </w:tr>
      <w:tr w:rsidR="0034380E" w:rsidRPr="002D6A9F" w14:paraId="179EACEB" w14:textId="77777777" w:rsidTr="00B24D0F">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A1CB285" w14:textId="77777777" w:rsidR="0034380E" w:rsidRPr="00712984" w:rsidRDefault="0034380E" w:rsidP="0034380E">
            <w:pPr>
              <w:pStyle w:val="Header"/>
              <w:tabs>
                <w:tab w:val="left" w:pos="720"/>
              </w:tabs>
              <w:jc w:val="both"/>
              <w:rPr>
                <w:rFonts w:ascii="Calibri" w:hAnsi="Calibri"/>
                <w:b/>
              </w:rPr>
            </w:pPr>
            <w:r w:rsidRPr="00712984">
              <w:rPr>
                <w:rFonts w:ascii="Calibri" w:hAnsi="Calibri"/>
                <w:b/>
              </w:rPr>
              <w:t>Proposed Development for which consent is sought:</w:t>
            </w:r>
          </w:p>
          <w:p w14:paraId="69F98389" w14:textId="192E6D05" w:rsidR="0034380E" w:rsidRPr="00C90A26" w:rsidRDefault="0034380E" w:rsidP="0034380E">
            <w:pPr>
              <w:pStyle w:val="Header"/>
              <w:tabs>
                <w:tab w:val="left" w:pos="720"/>
              </w:tabs>
              <w:jc w:val="both"/>
              <w:rPr>
                <w:rFonts w:ascii="Calibri" w:hAnsi="Calibri"/>
                <w:bCs/>
              </w:rPr>
            </w:pPr>
          </w:p>
          <w:p w14:paraId="25190BFF" w14:textId="50E57A60" w:rsidR="0034380E" w:rsidRPr="00C90A26" w:rsidRDefault="0034380E" w:rsidP="0034380E">
            <w:pPr>
              <w:pStyle w:val="Header"/>
              <w:tabs>
                <w:tab w:val="left" w:pos="720"/>
              </w:tabs>
              <w:jc w:val="both"/>
              <w:rPr>
                <w:rFonts w:ascii="Calibri" w:hAnsi="Calibri"/>
                <w:bCs/>
              </w:rPr>
            </w:pPr>
            <w:r w:rsidRPr="00C90A26">
              <w:rPr>
                <w:rFonts w:ascii="Calibri" w:hAnsi="Calibri"/>
                <w:bCs/>
              </w:rPr>
              <w:t xml:space="preserve">Consent is sought for the erection of </w:t>
            </w:r>
            <w:r>
              <w:rPr>
                <w:rFonts w:ascii="Calibri" w:hAnsi="Calibri"/>
                <w:bCs/>
              </w:rPr>
              <w:t xml:space="preserve">a hipped roof single storey rear extension, with Bi-folding doors. The width of the proposal will fall at approximately 4.3m wide, with the extension protruding out around 3.5m from the existing rear elevation. The height of the extension will measure approximately 2.5m to the </w:t>
            </w:r>
            <w:proofErr w:type="gramStart"/>
            <w:r>
              <w:rPr>
                <w:rFonts w:ascii="Calibri" w:hAnsi="Calibri"/>
                <w:bCs/>
              </w:rPr>
              <w:t>eaves, and</w:t>
            </w:r>
            <w:proofErr w:type="gramEnd"/>
            <w:r>
              <w:rPr>
                <w:rFonts w:ascii="Calibri" w:hAnsi="Calibri"/>
                <w:bCs/>
              </w:rPr>
              <w:t xml:space="preserve"> measure a total of 3.6m at the highest point. Artificial stone, concrete tiles and black UPVC windows are the materials proposed.</w:t>
            </w:r>
          </w:p>
          <w:p w14:paraId="24381C34" w14:textId="77777777" w:rsidR="0034380E" w:rsidRPr="002D6A9F" w:rsidRDefault="0034380E" w:rsidP="0034380E">
            <w:pPr>
              <w:pStyle w:val="Header"/>
              <w:tabs>
                <w:tab w:val="left" w:pos="720"/>
              </w:tabs>
              <w:jc w:val="both"/>
              <w:rPr>
                <w:rFonts w:ascii="Calibri" w:hAnsi="Calibri"/>
                <w:highlight w:val="yellow"/>
              </w:rPr>
            </w:pPr>
          </w:p>
        </w:tc>
      </w:tr>
      <w:tr w:rsidR="0034380E" w:rsidRPr="002D6A9F" w14:paraId="07D598DA" w14:textId="77777777" w:rsidTr="00B24D0F">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5C656C" w14:textId="77777777" w:rsidR="0034380E" w:rsidRPr="00624A55" w:rsidRDefault="0034380E" w:rsidP="0034380E">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1CABC6F7" w14:textId="77777777" w:rsidR="0034380E" w:rsidRPr="00624A55" w:rsidRDefault="0034380E" w:rsidP="0034380E">
            <w:pPr>
              <w:pStyle w:val="Header"/>
              <w:tabs>
                <w:tab w:val="clear" w:pos="4153"/>
                <w:tab w:val="clear" w:pos="8306"/>
              </w:tabs>
              <w:jc w:val="both"/>
              <w:rPr>
                <w:rFonts w:ascii="Calibri" w:hAnsi="Calibri"/>
                <w:b/>
                <w:szCs w:val="22"/>
              </w:rPr>
            </w:pPr>
          </w:p>
          <w:p w14:paraId="04FCA656" w14:textId="77777777" w:rsidR="0034380E" w:rsidRPr="00624A55" w:rsidRDefault="0034380E" w:rsidP="0034380E">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6B85D1FC" w14:textId="77777777" w:rsidR="0034380E" w:rsidRPr="00712984" w:rsidRDefault="0034380E" w:rsidP="0034380E">
            <w:pPr>
              <w:pStyle w:val="Header"/>
              <w:tabs>
                <w:tab w:val="left" w:pos="720"/>
              </w:tabs>
              <w:jc w:val="both"/>
              <w:rPr>
                <w:rFonts w:ascii="Calibri" w:hAnsi="Calibri"/>
                <w:b/>
              </w:rPr>
            </w:pPr>
          </w:p>
        </w:tc>
      </w:tr>
      <w:tr w:rsidR="0034380E" w:rsidRPr="002D6A9F" w14:paraId="357A7CD0" w14:textId="77777777" w:rsidTr="00BF380C">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5590AE" w14:textId="77777777" w:rsidR="0034380E" w:rsidRPr="00FC3684" w:rsidRDefault="0034380E" w:rsidP="0034380E">
            <w:pPr>
              <w:jc w:val="both"/>
              <w:rPr>
                <w:rFonts w:ascii="Calibri" w:hAnsi="Calibri"/>
                <w:b/>
              </w:rPr>
            </w:pPr>
            <w:r w:rsidRPr="00FC3684">
              <w:rPr>
                <w:rFonts w:ascii="Calibri" w:hAnsi="Calibri"/>
                <w:b/>
              </w:rPr>
              <w:t>Residential Amenity:</w:t>
            </w:r>
          </w:p>
          <w:p w14:paraId="759C2080" w14:textId="0F0F745A" w:rsidR="0034380E" w:rsidRDefault="0034380E" w:rsidP="0034380E">
            <w:pPr>
              <w:jc w:val="both"/>
              <w:rPr>
                <w:rFonts w:ascii="Calibri" w:hAnsi="Calibri"/>
                <w:b/>
                <w:szCs w:val="22"/>
                <w:highlight w:val="yellow"/>
              </w:rPr>
            </w:pPr>
          </w:p>
          <w:p w14:paraId="5EEF62A1" w14:textId="17464915" w:rsidR="0034380E" w:rsidRDefault="0034380E" w:rsidP="0034380E">
            <w:pPr>
              <w:jc w:val="both"/>
              <w:rPr>
                <w:rFonts w:ascii="Calibri" w:hAnsi="Calibri"/>
                <w:bCs/>
                <w:szCs w:val="22"/>
              </w:rPr>
            </w:pPr>
            <w:r w:rsidRPr="006F1F69">
              <w:rPr>
                <w:rFonts w:ascii="Calibri" w:hAnsi="Calibri"/>
                <w:bCs/>
                <w:szCs w:val="22"/>
              </w:rPr>
              <w:t>The neighbour</w:t>
            </w:r>
            <w:r w:rsidR="00185736">
              <w:rPr>
                <w:rFonts w:ascii="Calibri" w:hAnsi="Calibri"/>
                <w:bCs/>
                <w:szCs w:val="22"/>
              </w:rPr>
              <w:t>ing property</w:t>
            </w:r>
            <w:r w:rsidRPr="006F1F69">
              <w:rPr>
                <w:rFonts w:ascii="Calibri" w:hAnsi="Calibri"/>
                <w:bCs/>
                <w:szCs w:val="22"/>
              </w:rPr>
              <w:t xml:space="preserve"> situated to the South-</w:t>
            </w:r>
            <w:r>
              <w:rPr>
                <w:rFonts w:ascii="Calibri" w:hAnsi="Calibri"/>
                <w:bCs/>
                <w:szCs w:val="22"/>
              </w:rPr>
              <w:t>West</w:t>
            </w:r>
            <w:r w:rsidRPr="006F1F69">
              <w:rPr>
                <w:rFonts w:ascii="Calibri" w:hAnsi="Calibri"/>
                <w:bCs/>
                <w:szCs w:val="22"/>
              </w:rPr>
              <w:t xml:space="preserve"> of the development at number 3 </w:t>
            </w:r>
            <w:r>
              <w:rPr>
                <w:rFonts w:ascii="Calibri" w:hAnsi="Calibri"/>
                <w:bCs/>
                <w:szCs w:val="22"/>
              </w:rPr>
              <w:t>S</w:t>
            </w:r>
            <w:r w:rsidRPr="006F1F69">
              <w:rPr>
                <w:rFonts w:ascii="Calibri" w:hAnsi="Calibri"/>
                <w:bCs/>
                <w:szCs w:val="22"/>
              </w:rPr>
              <w:t xml:space="preserve">ycamore Walk will fall approximately 10m from the rear wall of the proposed extension. </w:t>
            </w:r>
            <w:r>
              <w:rPr>
                <w:rFonts w:ascii="Calibri" w:hAnsi="Calibri"/>
                <w:bCs/>
                <w:szCs w:val="22"/>
              </w:rPr>
              <w:t xml:space="preserve">A boundary fence between the properties will provide a barrier between the dwellings and will aid in reducing impacts regarding overlooking and loss of privacy on this property </w:t>
            </w:r>
            <w:proofErr w:type="gramStart"/>
            <w:r>
              <w:rPr>
                <w:rFonts w:ascii="Calibri" w:hAnsi="Calibri"/>
                <w:bCs/>
                <w:szCs w:val="22"/>
              </w:rPr>
              <w:t>as a result of</w:t>
            </w:r>
            <w:proofErr w:type="gramEnd"/>
            <w:r>
              <w:rPr>
                <w:rFonts w:ascii="Calibri" w:hAnsi="Calibri"/>
                <w:bCs/>
                <w:szCs w:val="22"/>
              </w:rPr>
              <w:t xml:space="preserve"> the development. </w:t>
            </w:r>
          </w:p>
          <w:p w14:paraId="2F01560F" w14:textId="614F4441" w:rsidR="0034380E" w:rsidRDefault="0034380E" w:rsidP="0034380E">
            <w:pPr>
              <w:jc w:val="both"/>
              <w:rPr>
                <w:rFonts w:ascii="Calibri" w:hAnsi="Calibri"/>
                <w:bCs/>
                <w:szCs w:val="22"/>
              </w:rPr>
            </w:pPr>
          </w:p>
          <w:p w14:paraId="38FA6467" w14:textId="0D5B793A" w:rsidR="0034380E" w:rsidRPr="006F1F69" w:rsidRDefault="0034380E" w:rsidP="0034380E">
            <w:pPr>
              <w:jc w:val="both"/>
              <w:rPr>
                <w:rFonts w:ascii="Calibri" w:hAnsi="Calibri"/>
                <w:bCs/>
                <w:szCs w:val="22"/>
              </w:rPr>
            </w:pPr>
            <w:r>
              <w:rPr>
                <w:rFonts w:ascii="Calibri" w:hAnsi="Calibri"/>
                <w:bCs/>
                <w:szCs w:val="22"/>
              </w:rPr>
              <w:t xml:space="preserve">The property to the South-East of the proposal is known as 13 Parker Avenue. </w:t>
            </w:r>
            <w:r w:rsidR="00041BCA">
              <w:rPr>
                <w:rFonts w:ascii="Calibri" w:hAnsi="Calibri"/>
                <w:bCs/>
                <w:szCs w:val="22"/>
              </w:rPr>
              <w:t xml:space="preserve">Concerns have been raised </w:t>
            </w:r>
            <w:r w:rsidR="003C07C5">
              <w:rPr>
                <w:rFonts w:ascii="Calibri" w:hAnsi="Calibri"/>
                <w:bCs/>
                <w:szCs w:val="22"/>
              </w:rPr>
              <w:t>regarding effect on residential amenity for this property</w:t>
            </w:r>
            <w:r w:rsidR="00F66050">
              <w:rPr>
                <w:rFonts w:ascii="Calibri" w:hAnsi="Calibri"/>
                <w:bCs/>
                <w:szCs w:val="22"/>
              </w:rPr>
              <w:t xml:space="preserve"> through visual intrusion and loss of privacy</w:t>
            </w:r>
            <w:r w:rsidR="002B0AD1">
              <w:rPr>
                <w:rFonts w:ascii="Calibri" w:hAnsi="Calibri"/>
                <w:bCs/>
                <w:szCs w:val="22"/>
              </w:rPr>
              <w:t>.</w:t>
            </w:r>
            <w:r w:rsidR="003D46EE">
              <w:rPr>
                <w:rFonts w:ascii="Calibri" w:hAnsi="Calibri"/>
                <w:bCs/>
                <w:szCs w:val="22"/>
              </w:rPr>
              <w:t xml:space="preserve"> </w:t>
            </w:r>
            <w:r>
              <w:rPr>
                <w:rFonts w:ascii="Calibri" w:hAnsi="Calibri"/>
                <w:bCs/>
                <w:szCs w:val="22"/>
              </w:rPr>
              <w:t xml:space="preserve">The development would be situated approximately 20m away from the neighbouring dwelling, however the </w:t>
            </w:r>
            <w:r>
              <w:rPr>
                <w:rFonts w:ascii="Calibri" w:hAnsi="Calibri"/>
                <w:bCs/>
                <w:szCs w:val="22"/>
              </w:rPr>
              <w:lastRenderedPageBreak/>
              <w:t xml:space="preserve">detached garage associated with the application property aids in screening the extension from the rear elevation. A high boundary hedge also lines the curtilage of number 13, also contributing to concealing the impact of the development. Therefore, the extension will not provide any new opportunities for overlooking, loss of daylight and limits loss of privacy on this neighbour. </w:t>
            </w:r>
          </w:p>
          <w:p w14:paraId="5CCBF451" w14:textId="1768B799" w:rsidR="0034380E" w:rsidRDefault="0034380E" w:rsidP="0034380E">
            <w:pPr>
              <w:jc w:val="both"/>
              <w:rPr>
                <w:rFonts w:ascii="Calibri" w:hAnsi="Calibri"/>
                <w:b/>
                <w:szCs w:val="22"/>
                <w:highlight w:val="yellow"/>
              </w:rPr>
            </w:pPr>
          </w:p>
          <w:p w14:paraId="275818D6" w14:textId="24FF4CD3" w:rsidR="0034380E" w:rsidRPr="00104832" w:rsidRDefault="0034380E" w:rsidP="0034380E">
            <w:pPr>
              <w:jc w:val="both"/>
              <w:rPr>
                <w:rFonts w:ascii="Calibri" w:hAnsi="Calibri"/>
                <w:bCs/>
                <w:szCs w:val="22"/>
              </w:rPr>
            </w:pPr>
            <w:r w:rsidRPr="00104832">
              <w:rPr>
                <w:rFonts w:ascii="Calibri" w:hAnsi="Calibri"/>
                <w:bCs/>
                <w:szCs w:val="22"/>
              </w:rPr>
              <w:t xml:space="preserve">The remaining properties that surround </w:t>
            </w:r>
            <w:r>
              <w:rPr>
                <w:rFonts w:ascii="Calibri" w:hAnsi="Calibri"/>
                <w:bCs/>
                <w:szCs w:val="22"/>
              </w:rPr>
              <w:t>dwelling number</w:t>
            </w:r>
            <w:r w:rsidRPr="00104832">
              <w:rPr>
                <w:rFonts w:ascii="Calibri" w:hAnsi="Calibri"/>
                <w:bCs/>
                <w:szCs w:val="22"/>
              </w:rPr>
              <w:t xml:space="preserve"> 1 are not considered to be negatively impacted by the proposed rear extension due to the separation distances between the dwellings, leading to no impact on loss of light, overbearing impact or limiting privacy levels. </w:t>
            </w:r>
          </w:p>
          <w:p w14:paraId="0197BEAC" w14:textId="601AE21F" w:rsidR="0034380E" w:rsidRPr="002D6A9F" w:rsidRDefault="0034380E" w:rsidP="00ED6215">
            <w:pPr>
              <w:jc w:val="both"/>
              <w:rPr>
                <w:rFonts w:ascii="Calibri" w:hAnsi="Calibri"/>
                <w:highlight w:val="yellow"/>
              </w:rPr>
            </w:pPr>
          </w:p>
        </w:tc>
      </w:tr>
      <w:tr w:rsidR="0034380E" w:rsidRPr="002D6A9F" w14:paraId="0C7E8F1B" w14:textId="77777777" w:rsidTr="00B24D0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131779" w14:textId="761F338F" w:rsidR="0034380E" w:rsidRDefault="0034380E" w:rsidP="0034380E">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2609F335" w14:textId="77777777" w:rsidR="0034380E" w:rsidRPr="004B04D2" w:rsidRDefault="0034380E" w:rsidP="0034380E">
            <w:pPr>
              <w:jc w:val="both"/>
              <w:rPr>
                <w:rFonts w:ascii="Calibri" w:hAnsi="Calibri"/>
                <w:b/>
              </w:rPr>
            </w:pPr>
          </w:p>
          <w:p w14:paraId="3D36B088" w14:textId="77777777" w:rsidR="0034380E" w:rsidRPr="006E5882" w:rsidRDefault="0034380E" w:rsidP="0034380E">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1F0D01EB" w14:textId="77777777" w:rsidR="0034380E" w:rsidRDefault="0034380E" w:rsidP="0034380E">
            <w:pPr>
              <w:jc w:val="both"/>
              <w:rPr>
                <w:rFonts w:ascii="Calibri" w:hAnsi="Calibri" w:cs="Calibri"/>
              </w:rPr>
            </w:pPr>
          </w:p>
          <w:p w14:paraId="41C00ACD" w14:textId="29609005" w:rsidR="0034380E" w:rsidRDefault="0034380E" w:rsidP="0034380E">
            <w:pPr>
              <w:jc w:val="both"/>
              <w:rPr>
                <w:rFonts w:ascii="Calibri" w:hAnsi="Calibri" w:cs="Calibri"/>
              </w:rPr>
            </w:pPr>
            <w:r>
              <w:rPr>
                <w:rFonts w:ascii="Calibri" w:hAnsi="Calibri" w:cs="Calibri"/>
              </w:rPr>
              <w:t xml:space="preserve">The proposed extension to the rear of the property will be single storey, with a hipped roof, and stand at a maximum height of 3.6m, with the eaves measuring at 2.5m from ground level. Due to the positioning of the dwelling on a corner plot, and </w:t>
            </w:r>
            <w:proofErr w:type="gramStart"/>
            <w:r>
              <w:rPr>
                <w:rFonts w:ascii="Calibri" w:hAnsi="Calibri" w:cs="Calibri"/>
              </w:rPr>
              <w:t>with regard to</w:t>
            </w:r>
            <w:proofErr w:type="gramEnd"/>
            <w:r>
              <w:rPr>
                <w:rFonts w:ascii="Calibri" w:hAnsi="Calibri" w:cs="Calibri"/>
              </w:rPr>
              <w:t xml:space="preserve"> it being a detached property, all four elevations can be seen from the adjacent highway. The curtilage boundary on the North-Western edge of the property features a 3m high wall and boundary fence, meaning due to topography of the land approximately 3.4m of the extension will be screened from public view at pavement level. This means that the extension will not be an incongruent feature and will be subservient to the existing property. </w:t>
            </w:r>
          </w:p>
          <w:p w14:paraId="5453FBB4" w14:textId="77777777" w:rsidR="00097CCE" w:rsidRDefault="00097CCE" w:rsidP="0034380E">
            <w:pPr>
              <w:jc w:val="both"/>
              <w:rPr>
                <w:rFonts w:ascii="Calibri" w:hAnsi="Calibri" w:cs="Calibri"/>
              </w:rPr>
            </w:pPr>
          </w:p>
          <w:p w14:paraId="52FC26BA" w14:textId="5757AA80" w:rsidR="0034380E" w:rsidRDefault="0034380E" w:rsidP="0034380E">
            <w:pPr>
              <w:jc w:val="both"/>
              <w:rPr>
                <w:rFonts w:ascii="Calibri" w:hAnsi="Calibri" w:cs="Calibri"/>
              </w:rPr>
            </w:pPr>
            <w:r>
              <w:rPr>
                <w:rFonts w:ascii="Calibri" w:hAnsi="Calibri" w:cs="Calibri"/>
              </w:rPr>
              <w:t>The intended building materials for the extension would match those found on the main dwelling and would complement the current external appearance of the property.</w:t>
            </w:r>
            <w:r w:rsidR="00D71ED3">
              <w:rPr>
                <w:rFonts w:ascii="Calibri" w:hAnsi="Calibri" w:cs="Calibri"/>
              </w:rPr>
              <w:t xml:space="preserve"> The cumulative impact of the overall development would </w:t>
            </w:r>
            <w:r w:rsidR="00375620">
              <w:rPr>
                <w:rFonts w:ascii="Calibri" w:hAnsi="Calibri" w:cs="Calibri"/>
              </w:rPr>
              <w:t xml:space="preserve">also </w:t>
            </w:r>
            <w:r w:rsidR="00D71ED3">
              <w:rPr>
                <w:rFonts w:ascii="Calibri" w:hAnsi="Calibri" w:cs="Calibri"/>
              </w:rPr>
              <w:t xml:space="preserve">not be considered to have a detrimental impact as sufficient openness will be retained </w:t>
            </w:r>
            <w:proofErr w:type="gramStart"/>
            <w:r w:rsidR="00D71ED3">
              <w:rPr>
                <w:rFonts w:ascii="Calibri" w:hAnsi="Calibri" w:cs="Calibri"/>
              </w:rPr>
              <w:t>as a result of</w:t>
            </w:r>
            <w:proofErr w:type="gramEnd"/>
            <w:r w:rsidR="00D71ED3">
              <w:rPr>
                <w:rFonts w:ascii="Calibri" w:hAnsi="Calibri" w:cs="Calibri"/>
              </w:rPr>
              <w:t xml:space="preserve"> the remaining garden size. </w:t>
            </w:r>
            <w:r>
              <w:rPr>
                <w:rFonts w:ascii="Calibri" w:hAnsi="Calibri" w:cs="Calibri"/>
              </w:rPr>
              <w:t xml:space="preserve">As such, this development is considered acceptable in terms of visual amenity. </w:t>
            </w:r>
          </w:p>
          <w:p w14:paraId="72784F13" w14:textId="2D2F4A5C" w:rsidR="0034380E" w:rsidRPr="00432FD2" w:rsidRDefault="0034380E" w:rsidP="0034380E">
            <w:pPr>
              <w:jc w:val="both"/>
              <w:rPr>
                <w:rFonts w:ascii="Calibri" w:hAnsi="Calibri" w:cs="Calibri"/>
              </w:rPr>
            </w:pPr>
          </w:p>
        </w:tc>
      </w:tr>
      <w:tr w:rsidR="0034380E" w:rsidRPr="002D6A9F" w14:paraId="63574471" w14:textId="77777777" w:rsidTr="00B24D0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44B461" w14:textId="77777777" w:rsidR="0034380E" w:rsidRDefault="0034380E" w:rsidP="0034380E">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CC8E892" w14:textId="77777777" w:rsidR="0034380E" w:rsidRDefault="0034380E" w:rsidP="0034380E">
            <w:pPr>
              <w:pStyle w:val="Header"/>
              <w:tabs>
                <w:tab w:val="clear" w:pos="4153"/>
                <w:tab w:val="clear" w:pos="8306"/>
              </w:tabs>
              <w:contextualSpacing/>
              <w:jc w:val="both"/>
              <w:rPr>
                <w:rFonts w:ascii="Calibri" w:hAnsi="Calibri"/>
                <w:b/>
                <w:szCs w:val="22"/>
              </w:rPr>
            </w:pPr>
          </w:p>
          <w:p w14:paraId="0E1E5115" w14:textId="77777777" w:rsidR="0034380E" w:rsidRPr="00141561" w:rsidRDefault="0034380E" w:rsidP="0034380E">
            <w:pPr>
              <w:pStyle w:val="Header"/>
              <w:tabs>
                <w:tab w:val="clear" w:pos="4153"/>
                <w:tab w:val="clear" w:pos="8306"/>
              </w:tabs>
              <w:contextualSpacing/>
              <w:jc w:val="both"/>
              <w:rPr>
                <w:rFonts w:ascii="Calibri" w:hAnsi="Calibri"/>
                <w:bCs/>
                <w:color w:val="000000"/>
                <w:szCs w:val="22"/>
              </w:rPr>
            </w:pPr>
            <w:r w:rsidRPr="00141561">
              <w:rPr>
                <w:rFonts w:ascii="Calibri" w:hAnsi="Calibri"/>
                <w:bCs/>
                <w:color w:val="000000"/>
                <w:szCs w:val="22"/>
              </w:rPr>
              <w:t xml:space="preserve">No ecological constraints were identified in relation to this proposal. </w:t>
            </w:r>
          </w:p>
          <w:p w14:paraId="228F0248" w14:textId="34D7EB5A" w:rsidR="0034380E" w:rsidRPr="004B04D2" w:rsidRDefault="0034380E" w:rsidP="0034380E">
            <w:pPr>
              <w:pStyle w:val="Header"/>
              <w:tabs>
                <w:tab w:val="clear" w:pos="4153"/>
                <w:tab w:val="clear" w:pos="8306"/>
              </w:tabs>
              <w:contextualSpacing/>
              <w:jc w:val="both"/>
              <w:rPr>
                <w:rFonts w:ascii="Calibri" w:hAnsi="Calibri"/>
                <w:b/>
              </w:rPr>
            </w:pPr>
          </w:p>
        </w:tc>
      </w:tr>
      <w:tr w:rsidR="0034380E" w:rsidRPr="002D6A9F" w14:paraId="30601EFC" w14:textId="77777777" w:rsidTr="0090676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E99D69" w14:textId="77777777" w:rsidR="0034380E" w:rsidRDefault="0034380E" w:rsidP="0034380E">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E489060" w14:textId="77777777" w:rsidR="0034380E" w:rsidRDefault="0034380E" w:rsidP="0034380E">
            <w:pPr>
              <w:pStyle w:val="Header"/>
              <w:tabs>
                <w:tab w:val="clear" w:pos="4153"/>
                <w:tab w:val="clear" w:pos="8306"/>
              </w:tabs>
              <w:contextualSpacing/>
              <w:jc w:val="both"/>
              <w:rPr>
                <w:rFonts w:ascii="Calibri" w:hAnsi="Calibri"/>
                <w:b/>
                <w:szCs w:val="22"/>
              </w:rPr>
            </w:pPr>
          </w:p>
          <w:p w14:paraId="10D77471" w14:textId="77777777" w:rsidR="0034380E" w:rsidRPr="00A65C1D" w:rsidRDefault="0034380E" w:rsidP="0034380E">
            <w:pPr>
              <w:jc w:val="both"/>
              <w:rPr>
                <w:rFonts w:ascii="Calibri" w:hAnsi="Calibri"/>
                <w:szCs w:val="22"/>
              </w:rPr>
            </w:pPr>
            <w:r w:rsidRPr="00A65C1D">
              <w:rPr>
                <w:rFonts w:ascii="Calibri" w:hAnsi="Calibri"/>
                <w:szCs w:val="22"/>
              </w:rPr>
              <w:t xml:space="preserve">Lancashire County Council Highways have not been consulted on the proposal </w:t>
            </w:r>
            <w:r>
              <w:rPr>
                <w:rFonts w:ascii="Calibri" w:hAnsi="Calibri"/>
                <w:szCs w:val="22"/>
              </w:rPr>
              <w:t xml:space="preserve">as </w:t>
            </w:r>
            <w:r w:rsidRPr="00A65C1D">
              <w:rPr>
                <w:rFonts w:ascii="Calibri" w:hAnsi="Calibri"/>
                <w:szCs w:val="22"/>
              </w:rPr>
              <w:t xml:space="preserve">the proposed works would not </w:t>
            </w:r>
            <w:r>
              <w:rPr>
                <w:rFonts w:ascii="Calibri" w:hAnsi="Calibri"/>
                <w:szCs w:val="22"/>
              </w:rPr>
              <w:t xml:space="preserve">be deemed to </w:t>
            </w:r>
            <w:r w:rsidRPr="00A65C1D">
              <w:rPr>
                <w:rFonts w:ascii="Calibri" w:hAnsi="Calibri"/>
                <w:szCs w:val="22"/>
              </w:rPr>
              <w:t xml:space="preserve">affect the property’s existing parking arrangement </w:t>
            </w:r>
            <w:r>
              <w:rPr>
                <w:rFonts w:ascii="Calibri" w:hAnsi="Calibri"/>
                <w:szCs w:val="22"/>
              </w:rPr>
              <w:t xml:space="preserve">and therefore </w:t>
            </w:r>
            <w:r w:rsidRPr="00A65C1D">
              <w:rPr>
                <w:rFonts w:ascii="Calibri" w:hAnsi="Calibri"/>
                <w:szCs w:val="22"/>
              </w:rPr>
              <w:t>it is not considered that the proposal would have any undue impact upon highway safety.</w:t>
            </w:r>
          </w:p>
          <w:p w14:paraId="349AC40E" w14:textId="77777777" w:rsidR="0034380E" w:rsidRDefault="0034380E" w:rsidP="0034380E">
            <w:pPr>
              <w:pStyle w:val="Header"/>
              <w:tabs>
                <w:tab w:val="clear" w:pos="4153"/>
                <w:tab w:val="clear" w:pos="8306"/>
              </w:tabs>
              <w:contextualSpacing/>
              <w:jc w:val="both"/>
              <w:rPr>
                <w:rFonts w:ascii="Calibri" w:hAnsi="Calibri"/>
                <w:b/>
                <w:szCs w:val="22"/>
              </w:rPr>
            </w:pPr>
          </w:p>
        </w:tc>
      </w:tr>
      <w:tr w:rsidR="0034380E" w:rsidRPr="002D6A9F" w14:paraId="292F2429" w14:textId="77777777" w:rsidTr="001F7C3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AD2539" w14:textId="47C5B0B6" w:rsidR="0034380E" w:rsidRDefault="0034380E" w:rsidP="0034380E">
            <w:pPr>
              <w:jc w:val="both"/>
              <w:rPr>
                <w:rFonts w:ascii="Calibri" w:hAnsi="Calibri"/>
                <w:b/>
                <w:bCs/>
              </w:rPr>
            </w:pPr>
            <w:r w:rsidRPr="00B06B71">
              <w:rPr>
                <w:rFonts w:ascii="Calibri" w:hAnsi="Calibri"/>
                <w:b/>
                <w:bCs/>
              </w:rPr>
              <w:t>Observations/Consideration of Matters Raised/Conclusion:</w:t>
            </w:r>
          </w:p>
          <w:p w14:paraId="0619052C" w14:textId="5123D630" w:rsidR="000536A6" w:rsidRDefault="000536A6" w:rsidP="0034380E">
            <w:pPr>
              <w:jc w:val="both"/>
              <w:rPr>
                <w:rFonts w:ascii="Calibri" w:hAnsi="Calibri"/>
                <w:b/>
                <w:bCs/>
              </w:rPr>
            </w:pPr>
          </w:p>
          <w:p w14:paraId="36A65497" w14:textId="292079EA" w:rsidR="000536A6" w:rsidRPr="00A77DCE" w:rsidRDefault="009E28C5" w:rsidP="0034380E">
            <w:pPr>
              <w:jc w:val="both"/>
              <w:rPr>
                <w:rFonts w:ascii="Calibri" w:hAnsi="Calibri"/>
              </w:rPr>
            </w:pPr>
            <w:r w:rsidRPr="00D748FA">
              <w:rPr>
                <w:rFonts w:ascii="Calibri" w:hAnsi="Calibri"/>
              </w:rPr>
              <w:t xml:space="preserve">The objection received </w:t>
            </w:r>
            <w:r w:rsidR="009E7F3D" w:rsidRPr="00D748FA">
              <w:rPr>
                <w:rFonts w:ascii="Calibri" w:hAnsi="Calibri"/>
              </w:rPr>
              <w:t>regarding</w:t>
            </w:r>
            <w:r w:rsidR="00682542" w:rsidRPr="00D748FA">
              <w:rPr>
                <w:rFonts w:ascii="Calibri" w:hAnsi="Calibri"/>
              </w:rPr>
              <w:t xml:space="preserve"> the proposed development </w:t>
            </w:r>
            <w:r w:rsidR="0048063B" w:rsidRPr="00D748FA">
              <w:rPr>
                <w:rFonts w:ascii="Calibri" w:hAnsi="Calibri"/>
              </w:rPr>
              <w:t xml:space="preserve">affecting residential amenity has been </w:t>
            </w:r>
            <w:r w:rsidR="007E58CF" w:rsidRPr="00D748FA">
              <w:rPr>
                <w:rFonts w:ascii="Calibri" w:hAnsi="Calibri"/>
              </w:rPr>
              <w:t xml:space="preserve">summarised above and factors such as the </w:t>
            </w:r>
            <w:r w:rsidR="00A77DCE" w:rsidRPr="00D748FA">
              <w:rPr>
                <w:rFonts w:ascii="Calibri" w:hAnsi="Calibri"/>
              </w:rPr>
              <w:t>detached garage of the application</w:t>
            </w:r>
            <w:r w:rsidR="00A77DCE">
              <w:rPr>
                <w:rFonts w:ascii="Calibri" w:hAnsi="Calibri"/>
              </w:rPr>
              <w:t xml:space="preserve"> property and high hedge between the boundaries will assist in keeping loss of privacy to a </w:t>
            </w:r>
            <w:r w:rsidR="00EE6293">
              <w:rPr>
                <w:rFonts w:ascii="Calibri" w:hAnsi="Calibri"/>
              </w:rPr>
              <w:t xml:space="preserve">non-detrimental level. </w:t>
            </w:r>
          </w:p>
          <w:p w14:paraId="430F2F93" w14:textId="77777777" w:rsidR="0034380E" w:rsidRPr="00B06B71" w:rsidRDefault="0034380E" w:rsidP="0034380E">
            <w:pPr>
              <w:jc w:val="both"/>
              <w:rPr>
                <w:rFonts w:ascii="Calibri" w:hAnsi="Calibri"/>
                <w:b/>
                <w:bCs/>
              </w:rPr>
            </w:pPr>
          </w:p>
          <w:p w14:paraId="5B79BF5E" w14:textId="23223119" w:rsidR="0034380E" w:rsidRDefault="009E28C5" w:rsidP="0034380E">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therefore concluded that t</w:t>
            </w:r>
            <w:r w:rsidR="0034380E"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68AF53CF" w14:textId="77777777" w:rsidR="0034380E" w:rsidRPr="00B06B71" w:rsidRDefault="0034380E" w:rsidP="0034380E">
            <w:pPr>
              <w:pStyle w:val="Header"/>
              <w:tabs>
                <w:tab w:val="left" w:pos="720"/>
              </w:tabs>
              <w:jc w:val="both"/>
              <w:rPr>
                <w:rFonts w:ascii="Calibri" w:hAnsi="Calibri"/>
              </w:rPr>
            </w:pPr>
          </w:p>
        </w:tc>
      </w:tr>
      <w:tr w:rsidR="0034380E" w:rsidRPr="002D6A9F" w14:paraId="00E41B50" w14:textId="77777777" w:rsidTr="00B24D0F">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08B0B52" w14:textId="77777777" w:rsidR="0034380E" w:rsidRPr="00B06B71" w:rsidRDefault="0034380E" w:rsidP="0034380E">
            <w:pPr>
              <w:jc w:val="both"/>
              <w:rPr>
                <w:rFonts w:ascii="Calibri" w:hAnsi="Calibri"/>
                <w:b/>
                <w:bCs/>
              </w:rPr>
            </w:pPr>
            <w:r w:rsidRPr="00B06B71">
              <w:rPr>
                <w:rFonts w:ascii="Calibri" w:hAnsi="Calibri"/>
                <w:b/>
              </w:rPr>
              <w:lastRenderedPageBreak/>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3DF4C6" w14:textId="0F9B4ECD" w:rsidR="0034380E" w:rsidRPr="00B06B71" w:rsidRDefault="0034380E" w:rsidP="0034380E">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5CB6B536" w14:textId="77777777" w:rsidR="00102D09" w:rsidRDefault="00102D09"/>
    <w:sectPr w:rsidR="00102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3A9D"/>
    <w:multiLevelType w:val="hybridMultilevel"/>
    <w:tmpl w:val="44E8F94E"/>
    <w:lvl w:ilvl="0" w:tplc="081436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736156"/>
    <w:multiLevelType w:val="hybridMultilevel"/>
    <w:tmpl w:val="ED00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0E"/>
    <w:rsid w:val="00020158"/>
    <w:rsid w:val="0002074C"/>
    <w:rsid w:val="00021B39"/>
    <w:rsid w:val="00031869"/>
    <w:rsid w:val="000365C9"/>
    <w:rsid w:val="00041BCA"/>
    <w:rsid w:val="000536A6"/>
    <w:rsid w:val="00072E5A"/>
    <w:rsid w:val="0008370E"/>
    <w:rsid w:val="00087247"/>
    <w:rsid w:val="000972CC"/>
    <w:rsid w:val="00097CCE"/>
    <w:rsid w:val="000A2306"/>
    <w:rsid w:val="000D1D30"/>
    <w:rsid w:val="000E5E8C"/>
    <w:rsid w:val="00102D09"/>
    <w:rsid w:val="00104832"/>
    <w:rsid w:val="00116780"/>
    <w:rsid w:val="00141A4C"/>
    <w:rsid w:val="00161268"/>
    <w:rsid w:val="0016412A"/>
    <w:rsid w:val="00177184"/>
    <w:rsid w:val="00185736"/>
    <w:rsid w:val="001B7F7E"/>
    <w:rsid w:val="001C0277"/>
    <w:rsid w:val="001D6A66"/>
    <w:rsid w:val="001D7BAD"/>
    <w:rsid w:val="001F2F3A"/>
    <w:rsid w:val="001F7C3C"/>
    <w:rsid w:val="00221FC2"/>
    <w:rsid w:val="00243A10"/>
    <w:rsid w:val="002744BC"/>
    <w:rsid w:val="00274A73"/>
    <w:rsid w:val="00294A1A"/>
    <w:rsid w:val="002B0AD1"/>
    <w:rsid w:val="002B403F"/>
    <w:rsid w:val="002C3918"/>
    <w:rsid w:val="002F4581"/>
    <w:rsid w:val="00301813"/>
    <w:rsid w:val="003348B1"/>
    <w:rsid w:val="0034380E"/>
    <w:rsid w:val="003563AF"/>
    <w:rsid w:val="00375620"/>
    <w:rsid w:val="003A2DFD"/>
    <w:rsid w:val="003A6231"/>
    <w:rsid w:val="003B3D3A"/>
    <w:rsid w:val="003B705A"/>
    <w:rsid w:val="003B7077"/>
    <w:rsid w:val="003C07C5"/>
    <w:rsid w:val="003C2380"/>
    <w:rsid w:val="003D46EE"/>
    <w:rsid w:val="003E53C3"/>
    <w:rsid w:val="00405DC5"/>
    <w:rsid w:val="004429F8"/>
    <w:rsid w:val="00453209"/>
    <w:rsid w:val="00455BB8"/>
    <w:rsid w:val="004702B7"/>
    <w:rsid w:val="0048063B"/>
    <w:rsid w:val="004B02B3"/>
    <w:rsid w:val="004B150C"/>
    <w:rsid w:val="004B35EE"/>
    <w:rsid w:val="004B536E"/>
    <w:rsid w:val="004D1CE2"/>
    <w:rsid w:val="004D25D9"/>
    <w:rsid w:val="004E530D"/>
    <w:rsid w:val="005255A8"/>
    <w:rsid w:val="0053359B"/>
    <w:rsid w:val="005476CB"/>
    <w:rsid w:val="00552BCC"/>
    <w:rsid w:val="00553C67"/>
    <w:rsid w:val="00566192"/>
    <w:rsid w:val="00580BAB"/>
    <w:rsid w:val="005A19D2"/>
    <w:rsid w:val="005A3060"/>
    <w:rsid w:val="005B1F9D"/>
    <w:rsid w:val="005F4A0A"/>
    <w:rsid w:val="00611075"/>
    <w:rsid w:val="006172A4"/>
    <w:rsid w:val="006206AC"/>
    <w:rsid w:val="00624DBB"/>
    <w:rsid w:val="00644FA5"/>
    <w:rsid w:val="00654E48"/>
    <w:rsid w:val="006557D9"/>
    <w:rsid w:val="0067035A"/>
    <w:rsid w:val="00682542"/>
    <w:rsid w:val="006908C0"/>
    <w:rsid w:val="006D445D"/>
    <w:rsid w:val="006F1F69"/>
    <w:rsid w:val="00700C26"/>
    <w:rsid w:val="00724026"/>
    <w:rsid w:val="00724736"/>
    <w:rsid w:val="0073427A"/>
    <w:rsid w:val="00743806"/>
    <w:rsid w:val="00747184"/>
    <w:rsid w:val="00750E3B"/>
    <w:rsid w:val="007A38EE"/>
    <w:rsid w:val="007C6084"/>
    <w:rsid w:val="007E58CF"/>
    <w:rsid w:val="007F7290"/>
    <w:rsid w:val="008011E8"/>
    <w:rsid w:val="0080565B"/>
    <w:rsid w:val="00812D01"/>
    <w:rsid w:val="008949A2"/>
    <w:rsid w:val="008966C9"/>
    <w:rsid w:val="008A2A60"/>
    <w:rsid w:val="008C2DA2"/>
    <w:rsid w:val="0090676D"/>
    <w:rsid w:val="00920962"/>
    <w:rsid w:val="009448C1"/>
    <w:rsid w:val="0096244F"/>
    <w:rsid w:val="00962A2D"/>
    <w:rsid w:val="00964C33"/>
    <w:rsid w:val="0096631F"/>
    <w:rsid w:val="00970A90"/>
    <w:rsid w:val="00980B32"/>
    <w:rsid w:val="009A4C86"/>
    <w:rsid w:val="009C1D74"/>
    <w:rsid w:val="009C58EC"/>
    <w:rsid w:val="009E0F99"/>
    <w:rsid w:val="009E28C5"/>
    <w:rsid w:val="009E4F43"/>
    <w:rsid w:val="009E7F3D"/>
    <w:rsid w:val="009F31A6"/>
    <w:rsid w:val="00A05EAE"/>
    <w:rsid w:val="00A1373B"/>
    <w:rsid w:val="00A57604"/>
    <w:rsid w:val="00A723DD"/>
    <w:rsid w:val="00A77DCE"/>
    <w:rsid w:val="00A96570"/>
    <w:rsid w:val="00AA3291"/>
    <w:rsid w:val="00AC1E66"/>
    <w:rsid w:val="00AC6DAE"/>
    <w:rsid w:val="00AF0E8B"/>
    <w:rsid w:val="00B12714"/>
    <w:rsid w:val="00B5052F"/>
    <w:rsid w:val="00B50E54"/>
    <w:rsid w:val="00B674B1"/>
    <w:rsid w:val="00B830B7"/>
    <w:rsid w:val="00B91637"/>
    <w:rsid w:val="00BD6306"/>
    <w:rsid w:val="00BE6ED1"/>
    <w:rsid w:val="00BF380C"/>
    <w:rsid w:val="00C11863"/>
    <w:rsid w:val="00C705FF"/>
    <w:rsid w:val="00C90A26"/>
    <w:rsid w:val="00C97033"/>
    <w:rsid w:val="00CA5120"/>
    <w:rsid w:val="00CB24CC"/>
    <w:rsid w:val="00CC507D"/>
    <w:rsid w:val="00D01B16"/>
    <w:rsid w:val="00D04A7C"/>
    <w:rsid w:val="00D51EC0"/>
    <w:rsid w:val="00D54025"/>
    <w:rsid w:val="00D66BF0"/>
    <w:rsid w:val="00D71ED3"/>
    <w:rsid w:val="00D748FA"/>
    <w:rsid w:val="00D74D89"/>
    <w:rsid w:val="00DB1CCF"/>
    <w:rsid w:val="00DB2C2F"/>
    <w:rsid w:val="00DE4F2A"/>
    <w:rsid w:val="00E03D76"/>
    <w:rsid w:val="00E04662"/>
    <w:rsid w:val="00E113B2"/>
    <w:rsid w:val="00E17230"/>
    <w:rsid w:val="00E200C5"/>
    <w:rsid w:val="00E30F9A"/>
    <w:rsid w:val="00E332FD"/>
    <w:rsid w:val="00E6626B"/>
    <w:rsid w:val="00E91350"/>
    <w:rsid w:val="00E93C56"/>
    <w:rsid w:val="00E96085"/>
    <w:rsid w:val="00EA740B"/>
    <w:rsid w:val="00ED3172"/>
    <w:rsid w:val="00ED6215"/>
    <w:rsid w:val="00EE0AB6"/>
    <w:rsid w:val="00EE6293"/>
    <w:rsid w:val="00EF7111"/>
    <w:rsid w:val="00F051B8"/>
    <w:rsid w:val="00F10327"/>
    <w:rsid w:val="00F12A15"/>
    <w:rsid w:val="00F12E24"/>
    <w:rsid w:val="00F567FA"/>
    <w:rsid w:val="00F65797"/>
    <w:rsid w:val="00F66050"/>
    <w:rsid w:val="00F72FF5"/>
    <w:rsid w:val="00F77384"/>
    <w:rsid w:val="00FA4C7A"/>
    <w:rsid w:val="00FB51DA"/>
    <w:rsid w:val="00FC14FD"/>
    <w:rsid w:val="00FD78CE"/>
    <w:rsid w:val="00FE7C7A"/>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2133"/>
  <w15:chartTrackingRefBased/>
  <w15:docId w15:val="{33A891FC-FAA4-45F4-B6C7-7C4C6C84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0E"/>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70E"/>
    <w:pPr>
      <w:tabs>
        <w:tab w:val="center" w:pos="4153"/>
        <w:tab w:val="right" w:pos="8306"/>
      </w:tabs>
    </w:pPr>
  </w:style>
  <w:style w:type="character" w:customStyle="1" w:styleId="HeaderChar">
    <w:name w:val="Header Char"/>
    <w:basedOn w:val="DefaultParagraphFont"/>
    <w:link w:val="Header"/>
    <w:rsid w:val="0008370E"/>
    <w:rPr>
      <w:rFonts w:ascii="Arial" w:eastAsia="Times New Roman" w:hAnsi="Arial" w:cs="Times New Roman"/>
      <w:szCs w:val="20"/>
    </w:rPr>
  </w:style>
  <w:style w:type="paragraph" w:customStyle="1" w:styleId="PLANNING">
    <w:name w:val="PLANNING"/>
    <w:basedOn w:val="Normal"/>
    <w:rsid w:val="0008370E"/>
    <w:pPr>
      <w:jc w:val="both"/>
    </w:pPr>
  </w:style>
  <w:style w:type="table" w:styleId="TableGrid">
    <w:name w:val="Table Grid"/>
    <w:basedOn w:val="TableNormal"/>
    <w:uiPriority w:val="59"/>
    <w:rsid w:val="000837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70E"/>
    <w:pPr>
      <w:ind w:left="720"/>
      <w:contextualSpacing/>
    </w:pPr>
  </w:style>
  <w:style w:type="paragraph" w:customStyle="1" w:styleId="TableText">
    <w:name w:val="Table Text"/>
    <w:basedOn w:val="Normal"/>
    <w:rsid w:val="003E53C3"/>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2021-11-23T16:37:00Z</cp:lastPrinted>
  <dcterms:created xsi:type="dcterms:W3CDTF">2021-11-23T16:39:00Z</dcterms:created>
  <dcterms:modified xsi:type="dcterms:W3CDTF">2021-11-23T16:39:00Z</dcterms:modified>
</cp:coreProperties>
</file>