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2"/>
        <w:gridCol w:w="734"/>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5"/>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gridSpan w:val="2"/>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366FB5C9" w:rsidR="004936A6" w:rsidRPr="004D33C8" w:rsidRDefault="00462D8A" w:rsidP="00B1647B">
            <w:pPr>
              <w:rPr>
                <w:rFonts w:ascii="Calibri" w:hAnsi="Calibri"/>
                <w:szCs w:val="22"/>
              </w:rPr>
            </w:pPr>
            <w:r>
              <w:rPr>
                <w:rFonts w:ascii="Calibri" w:hAnsi="Calibri"/>
                <w:szCs w:val="22"/>
              </w:rPr>
              <w:t>10/12/2021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gridSpan w:val="2"/>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5"/>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4"/>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63D2698F" w:rsidR="004A5EA9" w:rsidRPr="008C75E4" w:rsidRDefault="006644F6" w:rsidP="008F6B58">
            <w:pPr>
              <w:rPr>
                <w:rFonts w:ascii="Calibri" w:hAnsi="Calibri"/>
                <w:szCs w:val="22"/>
              </w:rPr>
            </w:pPr>
            <w:r>
              <w:rPr>
                <w:rFonts w:ascii="Calibri" w:hAnsi="Calibri"/>
                <w:szCs w:val="22"/>
              </w:rPr>
              <w:t>3/2021/</w:t>
            </w:r>
            <w:r w:rsidR="00DD48E3">
              <w:rPr>
                <w:rFonts w:ascii="Calibri" w:hAnsi="Calibri"/>
                <w:szCs w:val="22"/>
              </w:rPr>
              <w:t>1056</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4"/>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304E5DB8" w:rsidR="004A5EA9" w:rsidRPr="008C75E4" w:rsidRDefault="00DD48E3" w:rsidP="002C6277">
            <w:pPr>
              <w:rPr>
                <w:rFonts w:ascii="Calibri" w:hAnsi="Calibri"/>
                <w:szCs w:val="22"/>
              </w:rPr>
            </w:pPr>
            <w:r>
              <w:rPr>
                <w:rFonts w:ascii="Calibri" w:hAnsi="Calibri"/>
                <w:szCs w:val="22"/>
              </w:rPr>
              <w:t>25/11/2021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4"/>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10"/>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2694BEAB" w:rsidR="00FD334A" w:rsidRPr="000267F9" w:rsidRDefault="00C1295A" w:rsidP="00FD334A">
            <w:pPr>
              <w:rPr>
                <w:rFonts w:ascii="Calibri" w:hAnsi="Calibri"/>
                <w:szCs w:val="22"/>
              </w:rPr>
            </w:pPr>
            <w:r>
              <w:rPr>
                <w:rFonts w:ascii="Calibri" w:hAnsi="Calibri"/>
                <w:szCs w:val="22"/>
              </w:rPr>
              <w:t>Refusal</w:t>
            </w:r>
          </w:p>
        </w:tc>
      </w:tr>
      <w:tr w:rsidR="008C75E4" w:rsidRPr="008C75E4" w14:paraId="389432DB" w14:textId="77777777" w:rsidTr="009775FC">
        <w:trPr>
          <w:trHeight w:hRule="exact" w:val="144"/>
          <w:jc w:val="center"/>
        </w:trPr>
        <w:tc>
          <w:tcPr>
            <w:tcW w:w="9803" w:type="dxa"/>
            <w:gridSpan w:val="15"/>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6"/>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139D97D1" w:rsidR="00D13259" w:rsidRPr="008C75E4" w:rsidRDefault="00DD48E3">
            <w:pPr>
              <w:rPr>
                <w:rFonts w:ascii="Calibri" w:hAnsi="Calibri"/>
                <w:szCs w:val="22"/>
              </w:rPr>
            </w:pPr>
            <w:r>
              <w:rPr>
                <w:rFonts w:ascii="Calibri" w:hAnsi="Calibri"/>
                <w:szCs w:val="22"/>
              </w:rPr>
              <w:t>P</w:t>
            </w:r>
            <w:r w:rsidRPr="00DD48E3">
              <w:rPr>
                <w:rFonts w:ascii="Calibri" w:hAnsi="Calibri"/>
                <w:szCs w:val="22"/>
              </w:rPr>
              <w:t>roposed two storey extension to form garage with utility at ground floor and two bedrooms and en-suite facilities at first floor.</w:t>
            </w:r>
          </w:p>
        </w:tc>
      </w:tr>
      <w:tr w:rsidR="008C75E4" w:rsidRPr="008C75E4" w14:paraId="3E3EA155" w14:textId="77777777" w:rsidTr="009775FC">
        <w:trPr>
          <w:jc w:val="center"/>
        </w:trPr>
        <w:tc>
          <w:tcPr>
            <w:tcW w:w="3075" w:type="dxa"/>
            <w:gridSpan w:val="6"/>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5D4016AF" w:rsidR="002A01CF" w:rsidRPr="00DD48E3" w:rsidRDefault="00DD48E3" w:rsidP="00A42E82">
            <w:pPr>
              <w:rPr>
                <w:rFonts w:ascii="Calibri" w:hAnsi="Calibri"/>
                <w:szCs w:val="22"/>
              </w:rPr>
            </w:pPr>
            <w:r w:rsidRPr="00DD48E3">
              <w:rPr>
                <w:rFonts w:ascii="Calibri" w:hAnsi="Calibri"/>
                <w:szCs w:val="22"/>
              </w:rPr>
              <w:t>2 Balmoral Avenue, Clitheroe. BB7 2QH</w:t>
            </w:r>
          </w:p>
        </w:tc>
      </w:tr>
      <w:tr w:rsidR="008C75E4" w:rsidRPr="008C75E4" w14:paraId="7C98B64E" w14:textId="77777777" w:rsidTr="009775FC">
        <w:trPr>
          <w:trHeight w:hRule="exact" w:val="144"/>
          <w:jc w:val="center"/>
        </w:trPr>
        <w:tc>
          <w:tcPr>
            <w:tcW w:w="9803" w:type="dxa"/>
            <w:gridSpan w:val="15"/>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6"/>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5"/>
            <w:tcBorders>
              <w:bottom w:val="single" w:sz="4" w:space="0" w:color="BFBFBF" w:themeColor="background1" w:themeShade="BF"/>
            </w:tcBorders>
            <w:tcMar>
              <w:top w:w="57" w:type="dxa"/>
              <w:bottom w:w="57" w:type="dxa"/>
            </w:tcMar>
          </w:tcPr>
          <w:p w14:paraId="53829CE5" w14:textId="1F7A5CBD" w:rsidR="006575E7" w:rsidRPr="00C70BF7" w:rsidRDefault="00DD48E3" w:rsidP="00B1647B">
            <w:pPr>
              <w:jc w:val="both"/>
              <w:rPr>
                <w:rFonts w:ascii="Calibri" w:hAnsi="Calibri"/>
                <w:szCs w:val="22"/>
              </w:rPr>
            </w:pPr>
            <w:r>
              <w:rPr>
                <w:rFonts w:ascii="Calibri" w:hAnsi="Calibri"/>
                <w:szCs w:val="22"/>
              </w:rPr>
              <w:t>Clitheroe Town Council consulted on 17/11/21 – no response.</w:t>
            </w:r>
          </w:p>
        </w:tc>
      </w:tr>
      <w:tr w:rsidR="008C75E4" w:rsidRPr="008C75E4" w14:paraId="615BE4E4" w14:textId="77777777" w:rsidTr="009775FC">
        <w:trPr>
          <w:trHeight w:hRule="exact" w:val="144"/>
          <w:jc w:val="center"/>
        </w:trPr>
        <w:tc>
          <w:tcPr>
            <w:tcW w:w="9803" w:type="dxa"/>
            <w:gridSpan w:val="15"/>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6"/>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65551F">
        <w:trPr>
          <w:jc w:val="center"/>
        </w:trPr>
        <w:tc>
          <w:tcPr>
            <w:tcW w:w="9803" w:type="dxa"/>
            <w:gridSpan w:val="15"/>
            <w:tcBorders>
              <w:bottom w:val="single" w:sz="4" w:space="0" w:color="BFBFBF" w:themeColor="background1" w:themeShade="BF"/>
            </w:tcBorders>
            <w:tcMar>
              <w:top w:w="57" w:type="dxa"/>
              <w:bottom w:w="57" w:type="dxa"/>
            </w:tcMar>
          </w:tcPr>
          <w:p w14:paraId="0EC0D7F0" w14:textId="3542B9B1" w:rsidR="009130B6" w:rsidRPr="00FA55A2" w:rsidRDefault="00FA55A2" w:rsidP="006126D1">
            <w:pPr>
              <w:jc w:val="both"/>
              <w:rPr>
                <w:rFonts w:ascii="Calibri" w:hAnsi="Calibri"/>
                <w:b/>
                <w:bCs/>
                <w:szCs w:val="22"/>
              </w:rPr>
            </w:pPr>
            <w:r w:rsidRPr="00FA55A2">
              <w:rPr>
                <w:rFonts w:ascii="Calibri" w:hAnsi="Calibri"/>
                <w:b/>
                <w:bCs/>
                <w:szCs w:val="22"/>
              </w:rPr>
              <w:t>LCC Highways:</w:t>
            </w:r>
          </w:p>
        </w:tc>
      </w:tr>
      <w:tr w:rsidR="00FA55A2" w:rsidRPr="008C75E4" w14:paraId="75AC2E7C" w14:textId="77777777" w:rsidTr="0065551F">
        <w:trPr>
          <w:jc w:val="center"/>
        </w:trPr>
        <w:tc>
          <w:tcPr>
            <w:tcW w:w="9803" w:type="dxa"/>
            <w:gridSpan w:val="15"/>
            <w:tcBorders>
              <w:bottom w:val="single" w:sz="4" w:space="0" w:color="BFBFBF" w:themeColor="background1" w:themeShade="BF"/>
            </w:tcBorders>
            <w:tcMar>
              <w:top w:w="57" w:type="dxa"/>
              <w:bottom w:w="57" w:type="dxa"/>
            </w:tcMar>
          </w:tcPr>
          <w:p w14:paraId="6C618EB2" w14:textId="34449414" w:rsidR="00FA55A2" w:rsidRDefault="00FA55A2" w:rsidP="006126D1">
            <w:pPr>
              <w:jc w:val="both"/>
              <w:rPr>
                <w:rFonts w:ascii="Calibri" w:hAnsi="Calibri"/>
                <w:szCs w:val="22"/>
              </w:rPr>
            </w:pPr>
          </w:p>
        </w:tc>
      </w:tr>
      <w:tr w:rsidR="0065551F" w:rsidRPr="008C75E4" w14:paraId="5F644665" w14:textId="77777777" w:rsidTr="0065551F">
        <w:trPr>
          <w:jc w:val="center"/>
        </w:trPr>
        <w:tc>
          <w:tcPr>
            <w:tcW w:w="9803" w:type="dxa"/>
            <w:gridSpan w:val="15"/>
            <w:tcBorders>
              <w:left w:val="nil"/>
              <w:right w:val="nil"/>
            </w:tcBorders>
            <w:tcMar>
              <w:top w:w="57" w:type="dxa"/>
              <w:bottom w:w="57" w:type="dxa"/>
            </w:tcMar>
          </w:tcPr>
          <w:p w14:paraId="33B91B97" w14:textId="77777777" w:rsidR="0065551F" w:rsidRDefault="0065551F" w:rsidP="006126D1">
            <w:pPr>
              <w:jc w:val="both"/>
              <w:rPr>
                <w:rFonts w:ascii="Calibri" w:hAnsi="Calibri"/>
                <w:szCs w:val="22"/>
              </w:rPr>
            </w:pPr>
          </w:p>
        </w:tc>
      </w:tr>
      <w:tr w:rsidR="008C75E4" w:rsidRPr="008C75E4" w14:paraId="64F1E4C0" w14:textId="77777777" w:rsidTr="009775FC">
        <w:trPr>
          <w:jc w:val="center"/>
        </w:trPr>
        <w:tc>
          <w:tcPr>
            <w:tcW w:w="3075" w:type="dxa"/>
            <w:gridSpan w:val="6"/>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5"/>
            <w:tcBorders>
              <w:bottom w:val="single" w:sz="4" w:space="0" w:color="BFBFBF" w:themeColor="background1" w:themeShade="BF"/>
            </w:tcBorders>
            <w:tcMar>
              <w:top w:w="57" w:type="dxa"/>
              <w:bottom w:w="57" w:type="dxa"/>
            </w:tcMar>
          </w:tcPr>
          <w:p w14:paraId="2EE17730" w14:textId="3C7D5922" w:rsidR="00584D31" w:rsidRPr="00435FC9" w:rsidRDefault="001B10C7" w:rsidP="001B10C7">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5"/>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5"/>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5"/>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3E0609DD"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03AC29FF" w:rsidR="00230AE6" w:rsidRDefault="00230AE6" w:rsidP="006126D1">
            <w:pPr>
              <w:jc w:val="both"/>
              <w:rPr>
                <w:rFonts w:ascii="Calibri" w:hAnsi="Calibri"/>
                <w:szCs w:val="22"/>
              </w:rPr>
            </w:pPr>
            <w:r>
              <w:rPr>
                <w:rFonts w:ascii="Calibri" w:hAnsi="Calibri"/>
                <w:szCs w:val="22"/>
              </w:rPr>
              <w:t>Policy DMG1 – General Considerations</w:t>
            </w:r>
          </w:p>
          <w:p w14:paraId="5CF48C7A" w14:textId="6616FFD8" w:rsidR="00230AE6" w:rsidRDefault="00230AE6" w:rsidP="006126D1">
            <w:pPr>
              <w:jc w:val="both"/>
              <w:rPr>
                <w:rFonts w:ascii="Calibri" w:hAnsi="Calibri"/>
                <w:szCs w:val="22"/>
              </w:rPr>
            </w:pPr>
            <w:r>
              <w:rPr>
                <w:rFonts w:ascii="Calibri" w:hAnsi="Calibri"/>
                <w:szCs w:val="22"/>
              </w:rPr>
              <w:t>Policy DMG2 – Strategic Considerations</w:t>
            </w:r>
          </w:p>
          <w:p w14:paraId="1B61EA98" w14:textId="5608ABFC" w:rsidR="00304BAD" w:rsidRDefault="00304BAD" w:rsidP="006126D1">
            <w:pPr>
              <w:jc w:val="both"/>
              <w:rPr>
                <w:rFonts w:ascii="Calibri" w:hAnsi="Calibri"/>
                <w:szCs w:val="22"/>
              </w:rPr>
            </w:pPr>
            <w:r>
              <w:rPr>
                <w:rFonts w:ascii="Calibri" w:hAnsi="Calibri"/>
                <w:szCs w:val="22"/>
              </w:rPr>
              <w:t>Policy DMG3 – Transport And Mobility</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5"/>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30A97D50" w14:textId="223FC73C" w:rsidR="00C77B79" w:rsidRPr="005D1C9D" w:rsidRDefault="005D1C9D" w:rsidP="005D1C9D">
            <w:pPr>
              <w:pStyle w:val="PLANNING"/>
              <w:rPr>
                <w:rFonts w:ascii="Calibri" w:hAnsi="Calibri"/>
                <w:bCs/>
                <w:szCs w:val="22"/>
              </w:rPr>
            </w:pPr>
            <w:r w:rsidRPr="005D1C9D">
              <w:rPr>
                <w:rFonts w:ascii="Calibri" w:hAnsi="Calibri"/>
                <w:bCs/>
                <w:szCs w:val="22"/>
              </w:rPr>
              <w:t>No planning history</w:t>
            </w:r>
            <w:r>
              <w:rPr>
                <w:rFonts w:ascii="Calibri" w:hAnsi="Calibri"/>
                <w:bCs/>
                <w:szCs w:val="22"/>
              </w:rPr>
              <w:t>.</w:t>
            </w:r>
          </w:p>
        </w:tc>
      </w:tr>
      <w:tr w:rsidR="008C75E4" w:rsidRPr="008C75E4" w14:paraId="541EC7DC" w14:textId="77777777" w:rsidTr="009775FC">
        <w:trPr>
          <w:trHeight w:hRule="exact" w:val="144"/>
          <w:jc w:val="center"/>
        </w:trPr>
        <w:tc>
          <w:tcPr>
            <w:tcW w:w="9803" w:type="dxa"/>
            <w:gridSpan w:val="15"/>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5"/>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211E81">
        <w:trPr>
          <w:trHeight w:val="642"/>
          <w:jc w:val="center"/>
        </w:trPr>
        <w:tc>
          <w:tcPr>
            <w:tcW w:w="9803" w:type="dxa"/>
            <w:gridSpan w:val="15"/>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584DF6CA" w14:textId="476DD4BB" w:rsidR="00DA2F84" w:rsidRPr="00DA2F84" w:rsidRDefault="00DA2F84" w:rsidP="00DA2F84">
            <w:pPr>
              <w:jc w:val="both"/>
              <w:rPr>
                <w:rFonts w:asciiTheme="minorHAnsi" w:hAnsiTheme="minorHAnsi" w:cstheme="minorHAnsi"/>
                <w:szCs w:val="22"/>
              </w:rPr>
            </w:pPr>
            <w:r w:rsidRPr="00DA2F84">
              <w:rPr>
                <w:rFonts w:asciiTheme="minorHAnsi" w:hAnsiTheme="minorHAnsi" w:cstheme="minorHAnsi"/>
                <w:szCs w:val="22"/>
              </w:rPr>
              <w:lastRenderedPageBreak/>
              <w:t xml:space="preserve">The application relates to a </w:t>
            </w:r>
            <w:r w:rsidR="005D1C9D">
              <w:rPr>
                <w:rFonts w:asciiTheme="minorHAnsi" w:hAnsiTheme="minorHAnsi" w:cstheme="minorHAnsi"/>
                <w:szCs w:val="22"/>
              </w:rPr>
              <w:t>semi-</w:t>
            </w:r>
            <w:r w:rsidRPr="00DA2F84">
              <w:rPr>
                <w:rFonts w:asciiTheme="minorHAnsi" w:hAnsiTheme="minorHAnsi" w:cstheme="minorHAnsi"/>
                <w:szCs w:val="22"/>
              </w:rPr>
              <w:t xml:space="preserve">detached property in </w:t>
            </w:r>
            <w:r w:rsidR="005D1C9D">
              <w:rPr>
                <w:rFonts w:asciiTheme="minorHAnsi" w:hAnsiTheme="minorHAnsi" w:cstheme="minorHAnsi"/>
                <w:szCs w:val="22"/>
              </w:rPr>
              <w:t>Clitheroe</w:t>
            </w:r>
            <w:r w:rsidRPr="00DA2F84">
              <w:rPr>
                <w:rFonts w:asciiTheme="minorHAnsi" w:hAnsiTheme="minorHAnsi" w:cstheme="minorHAnsi"/>
                <w:szCs w:val="22"/>
              </w:rPr>
              <w:t>. The property consists of brick,</w:t>
            </w:r>
            <w:r w:rsidR="005D1C9D">
              <w:rPr>
                <w:rFonts w:asciiTheme="minorHAnsi" w:hAnsiTheme="minorHAnsi" w:cstheme="minorHAnsi"/>
                <w:szCs w:val="22"/>
              </w:rPr>
              <w:t xml:space="preserve"> stone, render,</w:t>
            </w:r>
            <w:r w:rsidRPr="00DA2F84">
              <w:rPr>
                <w:rFonts w:asciiTheme="minorHAnsi" w:hAnsiTheme="minorHAnsi" w:cstheme="minorHAnsi"/>
                <w:szCs w:val="22"/>
              </w:rPr>
              <w:t xml:space="preserve"> concrete roof tiles and </w:t>
            </w:r>
            <w:r>
              <w:rPr>
                <w:rFonts w:asciiTheme="minorHAnsi" w:hAnsiTheme="minorHAnsi" w:cstheme="minorHAnsi"/>
                <w:szCs w:val="22"/>
              </w:rPr>
              <w:t>U</w:t>
            </w:r>
            <w:r w:rsidRPr="00DA2F84">
              <w:rPr>
                <w:rFonts w:asciiTheme="minorHAnsi" w:hAnsiTheme="minorHAnsi" w:cstheme="minorHAnsi"/>
                <w:szCs w:val="22"/>
              </w:rPr>
              <w:t xml:space="preserve">PVC doors and windows. The surrounding area is residential comprising numerous </w:t>
            </w:r>
            <w:r w:rsidR="005D1C9D">
              <w:rPr>
                <w:rFonts w:asciiTheme="minorHAnsi" w:hAnsiTheme="minorHAnsi" w:cstheme="minorHAnsi"/>
                <w:szCs w:val="22"/>
              </w:rPr>
              <w:t>semi-</w:t>
            </w:r>
            <w:r w:rsidRPr="00DA2F84">
              <w:rPr>
                <w:rFonts w:asciiTheme="minorHAnsi" w:hAnsiTheme="minorHAnsi" w:cstheme="minorHAnsi"/>
                <w:szCs w:val="22"/>
              </w:rPr>
              <w:t xml:space="preserve">detached </w:t>
            </w:r>
            <w:r w:rsidR="005D1C9D">
              <w:rPr>
                <w:rFonts w:asciiTheme="minorHAnsi" w:hAnsiTheme="minorHAnsi" w:cstheme="minorHAnsi"/>
                <w:szCs w:val="22"/>
              </w:rPr>
              <w:t xml:space="preserve">two storey </w:t>
            </w:r>
            <w:r w:rsidRPr="00DA2F84">
              <w:rPr>
                <w:rFonts w:asciiTheme="minorHAnsi" w:hAnsiTheme="minorHAnsi" w:cstheme="minorHAnsi"/>
                <w:szCs w:val="22"/>
              </w:rPr>
              <w:t>dwellings.</w:t>
            </w:r>
          </w:p>
          <w:p w14:paraId="4630E569" w14:textId="420190B4" w:rsidR="00D94ECE" w:rsidRPr="003C0C2B" w:rsidRDefault="00D94ECE" w:rsidP="00DA2F84">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5"/>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74F7DFDA" w:rsidR="008357EA" w:rsidRPr="00096654" w:rsidRDefault="00A47F23" w:rsidP="00245376">
            <w:pPr>
              <w:contextualSpacing/>
              <w:jc w:val="both"/>
              <w:rPr>
                <w:rFonts w:ascii="Calibri" w:hAnsi="Calibri"/>
                <w:szCs w:val="22"/>
              </w:rPr>
            </w:pPr>
            <w:r>
              <w:rPr>
                <w:rFonts w:ascii="Calibri" w:hAnsi="Calibri"/>
                <w:szCs w:val="22"/>
              </w:rPr>
              <w:t xml:space="preserve">Consent is sought for the </w:t>
            </w:r>
            <w:r w:rsidR="00D94ECE">
              <w:rPr>
                <w:rFonts w:ascii="Calibri" w:hAnsi="Calibri"/>
                <w:szCs w:val="22"/>
              </w:rPr>
              <w:t xml:space="preserve">construction of a two storey </w:t>
            </w:r>
            <w:r w:rsidR="00245376">
              <w:rPr>
                <w:rFonts w:ascii="Calibri" w:hAnsi="Calibri"/>
                <w:szCs w:val="22"/>
              </w:rPr>
              <w:t xml:space="preserve">side </w:t>
            </w:r>
            <w:r w:rsidR="00D94ECE">
              <w:rPr>
                <w:rFonts w:ascii="Calibri" w:hAnsi="Calibri"/>
                <w:szCs w:val="22"/>
              </w:rPr>
              <w:t>extension</w:t>
            </w:r>
            <w:r w:rsidR="008357EA">
              <w:rPr>
                <w:rFonts w:ascii="Calibri" w:hAnsi="Calibri"/>
                <w:szCs w:val="22"/>
              </w:rPr>
              <w:t>.</w:t>
            </w:r>
            <w:r w:rsidR="00C1295A">
              <w:rPr>
                <w:rFonts w:ascii="Calibri" w:hAnsi="Calibri"/>
                <w:szCs w:val="22"/>
              </w:rPr>
              <w:t xml:space="preserve"> </w:t>
            </w:r>
          </w:p>
        </w:tc>
      </w:tr>
      <w:tr w:rsidR="00BD6206" w:rsidRPr="008C75E4" w14:paraId="0AF2EBD3" w14:textId="77777777" w:rsidTr="009775FC">
        <w:trPr>
          <w:trHeight w:val="1152"/>
          <w:jc w:val="center"/>
        </w:trPr>
        <w:tc>
          <w:tcPr>
            <w:tcW w:w="9803" w:type="dxa"/>
            <w:gridSpan w:val="15"/>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627636EF" w14:textId="77777777" w:rsidR="006644F6" w:rsidRDefault="006644F6" w:rsidP="008357EA">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r w:rsidR="0071224A">
              <w:rPr>
                <w:rFonts w:ascii="Calibri" w:hAnsi="Calibri"/>
                <w:szCs w:val="22"/>
              </w:rPr>
              <w:t xml:space="preserve"> </w:t>
            </w:r>
          </w:p>
          <w:p w14:paraId="4591F1B8" w14:textId="2A5D9051" w:rsidR="008357EA" w:rsidRPr="008C75E4" w:rsidRDefault="008357EA" w:rsidP="008357EA">
            <w:pPr>
              <w:pStyle w:val="Header"/>
              <w:rPr>
                <w:rFonts w:ascii="Calibri" w:hAnsi="Calibri"/>
                <w:b/>
                <w:szCs w:val="22"/>
              </w:rPr>
            </w:pPr>
          </w:p>
        </w:tc>
      </w:tr>
      <w:tr w:rsidR="008C75E4" w:rsidRPr="008C75E4" w14:paraId="7E4BEC4D" w14:textId="77777777" w:rsidTr="009775FC">
        <w:trPr>
          <w:trHeight w:val="864"/>
          <w:jc w:val="center"/>
        </w:trPr>
        <w:tc>
          <w:tcPr>
            <w:tcW w:w="9803" w:type="dxa"/>
            <w:gridSpan w:val="15"/>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0E6B5D95" w:rsidR="00C6456D" w:rsidRDefault="00C6456D" w:rsidP="00454754">
            <w:pPr>
              <w:contextualSpacing/>
              <w:jc w:val="both"/>
              <w:rPr>
                <w:rFonts w:ascii="Calibri" w:hAnsi="Calibri"/>
                <w:szCs w:val="22"/>
              </w:rPr>
            </w:pPr>
          </w:p>
          <w:p w14:paraId="20F69B67" w14:textId="188D8D3D" w:rsidR="009D6B63" w:rsidRDefault="000B2C06" w:rsidP="00454754">
            <w:pPr>
              <w:contextualSpacing/>
              <w:jc w:val="both"/>
              <w:rPr>
                <w:rFonts w:ascii="Calibri" w:hAnsi="Calibri"/>
                <w:szCs w:val="22"/>
              </w:rPr>
            </w:pPr>
            <w:r>
              <w:rPr>
                <w:rFonts w:ascii="Calibri" w:hAnsi="Calibri"/>
                <w:szCs w:val="22"/>
              </w:rPr>
              <w:t xml:space="preserve">The windows </w:t>
            </w:r>
            <w:r w:rsidR="00462D8A">
              <w:rPr>
                <w:rFonts w:ascii="Calibri" w:hAnsi="Calibri"/>
                <w:szCs w:val="22"/>
              </w:rPr>
              <w:t xml:space="preserve">proposed for the extension </w:t>
            </w:r>
            <w:r>
              <w:rPr>
                <w:rFonts w:ascii="Calibri" w:hAnsi="Calibri"/>
                <w:szCs w:val="22"/>
              </w:rPr>
              <w:t>would be sited in a similar position to the property’s existing front and rear ground and first floor windows</w:t>
            </w:r>
            <w:r w:rsidR="00484AFC">
              <w:rPr>
                <w:rFonts w:ascii="Calibri" w:hAnsi="Calibri"/>
                <w:szCs w:val="22"/>
              </w:rPr>
              <w:t xml:space="preserve"> </w:t>
            </w:r>
            <w:r w:rsidR="00462D8A">
              <w:rPr>
                <w:rFonts w:ascii="Calibri" w:hAnsi="Calibri"/>
                <w:szCs w:val="22"/>
              </w:rPr>
              <w:t xml:space="preserve">and as such </w:t>
            </w:r>
            <w:r w:rsidR="009D6B63">
              <w:rPr>
                <w:rFonts w:ascii="Calibri" w:hAnsi="Calibri"/>
                <w:szCs w:val="22"/>
              </w:rPr>
              <w:t xml:space="preserve">would </w:t>
            </w:r>
            <w:r w:rsidR="00462D8A">
              <w:rPr>
                <w:rFonts w:ascii="Calibri" w:hAnsi="Calibri"/>
                <w:szCs w:val="22"/>
              </w:rPr>
              <w:t>not provide any new opportunities for overlooking.</w:t>
            </w:r>
          </w:p>
          <w:p w14:paraId="3B596F25" w14:textId="77777777" w:rsidR="009D6B63" w:rsidRDefault="009D6B63" w:rsidP="00454754">
            <w:pPr>
              <w:contextualSpacing/>
              <w:jc w:val="both"/>
              <w:rPr>
                <w:rFonts w:ascii="Calibri" w:hAnsi="Calibri"/>
                <w:szCs w:val="22"/>
              </w:rPr>
            </w:pPr>
          </w:p>
          <w:p w14:paraId="24FDE0FE" w14:textId="6CFEBC4C" w:rsidR="00D52712" w:rsidRDefault="00D52712" w:rsidP="00D52712">
            <w:pPr>
              <w:contextualSpacing/>
              <w:jc w:val="both"/>
              <w:rPr>
                <w:rFonts w:ascii="Calibri" w:hAnsi="Calibri"/>
                <w:szCs w:val="22"/>
              </w:rPr>
            </w:pPr>
            <w:r>
              <w:rPr>
                <w:rFonts w:ascii="Calibri" w:hAnsi="Calibri"/>
                <w:szCs w:val="22"/>
              </w:rPr>
              <w:t xml:space="preserve">The Southern side elevation of the extension would be sited close to the common boundary shared with No. 4 Balmoral Avenue however </w:t>
            </w:r>
            <w:r w:rsidR="009366EA" w:rsidRPr="009366EA">
              <w:rPr>
                <w:rFonts w:ascii="Calibri" w:hAnsi="Calibri"/>
                <w:szCs w:val="22"/>
              </w:rPr>
              <w:t xml:space="preserve">the extension would be sited to the North-east of No. </w:t>
            </w:r>
            <w:r w:rsidR="009366EA">
              <w:rPr>
                <w:rFonts w:ascii="Calibri" w:hAnsi="Calibri"/>
                <w:szCs w:val="22"/>
              </w:rPr>
              <w:t>4</w:t>
            </w:r>
            <w:r w:rsidR="009366EA" w:rsidRPr="009366EA">
              <w:rPr>
                <w:rFonts w:ascii="Calibri" w:hAnsi="Calibri"/>
                <w:szCs w:val="22"/>
              </w:rPr>
              <w:t xml:space="preserve"> with its side elevation off-set to the side elevation of No. </w:t>
            </w:r>
            <w:r w:rsidR="009366EA">
              <w:rPr>
                <w:rFonts w:ascii="Calibri" w:hAnsi="Calibri"/>
                <w:szCs w:val="22"/>
              </w:rPr>
              <w:t>4 which does not contain windows forming part of any habitable rooms. As such, it is not considered that the proposal would lead to any loss of natural light or outlook for any neighbouring residents.</w:t>
            </w:r>
          </w:p>
          <w:p w14:paraId="7D13DE81" w14:textId="6ABB0D66" w:rsidR="00D52712" w:rsidRPr="00D23470" w:rsidRDefault="00D52712" w:rsidP="00D52712">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5"/>
            <w:tcMar>
              <w:top w:w="57" w:type="dxa"/>
              <w:bottom w:w="57" w:type="dxa"/>
            </w:tcMar>
          </w:tcPr>
          <w:p w14:paraId="41B5467A" w14:textId="54CCC75D"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3EA7C6D1" w:rsidR="00C50517" w:rsidRDefault="00C50517" w:rsidP="00454754">
            <w:pPr>
              <w:contextualSpacing/>
              <w:jc w:val="both"/>
              <w:rPr>
                <w:rFonts w:ascii="Calibri" w:hAnsi="Calibri"/>
                <w:szCs w:val="22"/>
              </w:rPr>
            </w:pPr>
          </w:p>
          <w:p w14:paraId="2103251F" w14:textId="7717A556" w:rsidR="00F61341" w:rsidRDefault="00F61341" w:rsidP="00F61341">
            <w:pPr>
              <w:contextualSpacing/>
              <w:jc w:val="both"/>
              <w:rPr>
                <w:rFonts w:ascii="Calibri" w:hAnsi="Calibri"/>
                <w:szCs w:val="22"/>
              </w:rPr>
            </w:pPr>
            <w:r>
              <w:rPr>
                <w:rFonts w:ascii="Calibri" w:hAnsi="Calibri"/>
                <w:szCs w:val="22"/>
              </w:rPr>
              <w:t xml:space="preserve">No. 2 </w:t>
            </w:r>
            <w:r w:rsidR="004D6729">
              <w:rPr>
                <w:rFonts w:ascii="Calibri" w:hAnsi="Calibri"/>
                <w:szCs w:val="22"/>
              </w:rPr>
              <w:t>Balmoral</w:t>
            </w:r>
            <w:r>
              <w:rPr>
                <w:rFonts w:ascii="Calibri" w:hAnsi="Calibri"/>
                <w:szCs w:val="22"/>
              </w:rPr>
              <w:t xml:space="preserve"> occupies a corner plot within the surrounding pattern of development </w:t>
            </w:r>
            <w:r w:rsidR="005E39B2">
              <w:rPr>
                <w:rFonts w:ascii="Calibri" w:hAnsi="Calibri"/>
                <w:szCs w:val="22"/>
              </w:rPr>
              <w:t xml:space="preserve">with its </w:t>
            </w:r>
            <w:r w:rsidR="003A7C22">
              <w:rPr>
                <w:rFonts w:ascii="Calibri" w:hAnsi="Calibri"/>
                <w:szCs w:val="22"/>
              </w:rPr>
              <w:t xml:space="preserve">Southern side elevation facing towards Balmoral Avenue and its </w:t>
            </w:r>
            <w:r w:rsidR="005E39B2">
              <w:rPr>
                <w:rFonts w:ascii="Calibri" w:hAnsi="Calibri"/>
                <w:szCs w:val="22"/>
              </w:rPr>
              <w:t xml:space="preserve">front </w:t>
            </w:r>
            <w:r w:rsidR="0067672C">
              <w:rPr>
                <w:rFonts w:ascii="Calibri" w:hAnsi="Calibri"/>
                <w:szCs w:val="22"/>
              </w:rPr>
              <w:t xml:space="preserve">Eastern </w:t>
            </w:r>
            <w:r w:rsidR="005E39B2">
              <w:rPr>
                <w:rFonts w:ascii="Calibri" w:hAnsi="Calibri"/>
                <w:szCs w:val="22"/>
              </w:rPr>
              <w:t xml:space="preserve">elevation facing towards </w:t>
            </w:r>
            <w:r w:rsidR="003A7C22">
              <w:rPr>
                <w:rFonts w:ascii="Calibri" w:hAnsi="Calibri"/>
                <w:szCs w:val="22"/>
              </w:rPr>
              <w:t>the crossroad</w:t>
            </w:r>
            <w:r w:rsidR="0067672C">
              <w:rPr>
                <w:rFonts w:ascii="Calibri" w:hAnsi="Calibri"/>
                <w:szCs w:val="22"/>
              </w:rPr>
              <w:t>s</w:t>
            </w:r>
            <w:r w:rsidR="003A7C22">
              <w:rPr>
                <w:rFonts w:ascii="Calibri" w:hAnsi="Calibri"/>
                <w:szCs w:val="22"/>
              </w:rPr>
              <w:t xml:space="preserve"> junction between Balmoral, Conway and Windsor Avenue</w:t>
            </w:r>
            <w:r w:rsidR="005E39B2">
              <w:rPr>
                <w:rFonts w:ascii="Calibri" w:hAnsi="Calibri"/>
                <w:szCs w:val="22"/>
              </w:rPr>
              <w:t xml:space="preserve">. As such, the property’s </w:t>
            </w:r>
            <w:r w:rsidR="003A7C22">
              <w:rPr>
                <w:rFonts w:ascii="Calibri" w:hAnsi="Calibri"/>
                <w:szCs w:val="22"/>
              </w:rPr>
              <w:t>front and side</w:t>
            </w:r>
            <w:r w:rsidR="005E39B2">
              <w:rPr>
                <w:rFonts w:ascii="Calibri" w:hAnsi="Calibri"/>
                <w:szCs w:val="22"/>
              </w:rPr>
              <w:t xml:space="preserve"> elevations</w:t>
            </w:r>
            <w:r w:rsidR="009579D9">
              <w:rPr>
                <w:rFonts w:ascii="Calibri" w:hAnsi="Calibri"/>
                <w:szCs w:val="22"/>
              </w:rPr>
              <w:t xml:space="preserve"> command a high level of visual prominence within the existing pattern of housing</w:t>
            </w:r>
            <w:r w:rsidR="005E39B2">
              <w:rPr>
                <w:rFonts w:ascii="Calibri" w:hAnsi="Calibri"/>
                <w:szCs w:val="22"/>
              </w:rPr>
              <w:t xml:space="preserve"> </w:t>
            </w:r>
            <w:r w:rsidR="009579D9">
              <w:rPr>
                <w:rFonts w:ascii="Calibri" w:hAnsi="Calibri"/>
                <w:szCs w:val="22"/>
              </w:rPr>
              <w:t>by virtue of being clearly visible within the public realm.</w:t>
            </w:r>
            <w:r w:rsidR="005662B6">
              <w:rPr>
                <w:rFonts w:ascii="Calibri" w:hAnsi="Calibri"/>
                <w:szCs w:val="22"/>
              </w:rPr>
              <w:t xml:space="preserve"> </w:t>
            </w:r>
          </w:p>
          <w:p w14:paraId="032A40A6" w14:textId="06FED5F5" w:rsidR="003A7C22" w:rsidRDefault="003A7C22" w:rsidP="00F61341">
            <w:pPr>
              <w:contextualSpacing/>
              <w:jc w:val="both"/>
              <w:rPr>
                <w:rFonts w:ascii="Calibri" w:hAnsi="Calibri"/>
                <w:szCs w:val="22"/>
              </w:rPr>
            </w:pPr>
          </w:p>
          <w:p w14:paraId="732263FA" w14:textId="2EB6F797" w:rsidR="00F61341" w:rsidRDefault="0067672C" w:rsidP="00F61341">
            <w:pPr>
              <w:contextualSpacing/>
              <w:jc w:val="both"/>
              <w:rPr>
                <w:rFonts w:ascii="Calibri" w:hAnsi="Calibri"/>
                <w:szCs w:val="22"/>
              </w:rPr>
            </w:pPr>
            <w:r>
              <w:rPr>
                <w:rFonts w:ascii="Calibri" w:hAnsi="Calibri"/>
                <w:szCs w:val="22"/>
              </w:rPr>
              <w:t>T</w:t>
            </w:r>
            <w:r w:rsidR="00483189">
              <w:rPr>
                <w:rFonts w:ascii="Calibri" w:hAnsi="Calibri"/>
                <w:szCs w:val="22"/>
              </w:rPr>
              <w:t xml:space="preserve">here are several existing two storey extensions </w:t>
            </w:r>
            <w:r w:rsidR="00D462A6">
              <w:rPr>
                <w:rFonts w:ascii="Calibri" w:hAnsi="Calibri"/>
                <w:szCs w:val="22"/>
              </w:rPr>
              <w:t>on Balmoral and Windsor Avenue all of which</w:t>
            </w:r>
            <w:r w:rsidR="00033DEA">
              <w:rPr>
                <w:rFonts w:ascii="Calibri" w:hAnsi="Calibri"/>
                <w:szCs w:val="22"/>
              </w:rPr>
              <w:t xml:space="preserve"> appear </w:t>
            </w:r>
            <w:r w:rsidR="00F23A8C">
              <w:rPr>
                <w:rFonts w:ascii="Calibri" w:hAnsi="Calibri"/>
                <w:szCs w:val="22"/>
              </w:rPr>
              <w:t>subservient</w:t>
            </w:r>
            <w:r w:rsidR="00033DEA">
              <w:rPr>
                <w:rFonts w:ascii="Calibri" w:hAnsi="Calibri"/>
                <w:szCs w:val="22"/>
              </w:rPr>
              <w:t xml:space="preserve"> to their parent properties by virtue of being set </w:t>
            </w:r>
            <w:r w:rsidR="00095D6B">
              <w:rPr>
                <w:rFonts w:ascii="Calibri" w:hAnsi="Calibri"/>
                <w:szCs w:val="22"/>
              </w:rPr>
              <w:t xml:space="preserve">well </w:t>
            </w:r>
            <w:r w:rsidR="00033DEA">
              <w:rPr>
                <w:rFonts w:ascii="Calibri" w:hAnsi="Calibri"/>
                <w:szCs w:val="22"/>
              </w:rPr>
              <w:t>back</w:t>
            </w:r>
            <w:r w:rsidR="00503DFE">
              <w:rPr>
                <w:rFonts w:ascii="Calibri" w:hAnsi="Calibri"/>
                <w:szCs w:val="22"/>
              </w:rPr>
              <w:t xml:space="preserve"> and below</w:t>
            </w:r>
            <w:r w:rsidR="00033DEA">
              <w:rPr>
                <w:rFonts w:ascii="Calibri" w:hAnsi="Calibri"/>
                <w:szCs w:val="22"/>
              </w:rPr>
              <w:t xml:space="preserve"> the front elevation</w:t>
            </w:r>
            <w:r w:rsidR="00503DFE">
              <w:rPr>
                <w:rFonts w:ascii="Calibri" w:hAnsi="Calibri"/>
                <w:szCs w:val="22"/>
              </w:rPr>
              <w:t>s</w:t>
            </w:r>
            <w:r w:rsidR="00033DEA">
              <w:rPr>
                <w:rFonts w:ascii="Calibri" w:hAnsi="Calibri"/>
                <w:szCs w:val="22"/>
              </w:rPr>
              <w:t xml:space="preserve"> </w:t>
            </w:r>
            <w:r w:rsidR="00503DFE">
              <w:rPr>
                <w:rFonts w:ascii="Calibri" w:hAnsi="Calibri"/>
                <w:szCs w:val="22"/>
              </w:rPr>
              <w:t>and</w:t>
            </w:r>
            <w:r w:rsidR="00033DEA">
              <w:rPr>
                <w:rFonts w:ascii="Calibri" w:hAnsi="Calibri"/>
                <w:szCs w:val="22"/>
              </w:rPr>
              <w:t xml:space="preserve"> roof line</w:t>
            </w:r>
            <w:r w:rsidR="00503DFE">
              <w:rPr>
                <w:rFonts w:ascii="Calibri" w:hAnsi="Calibri"/>
                <w:szCs w:val="22"/>
              </w:rPr>
              <w:t>s</w:t>
            </w:r>
            <w:r w:rsidR="00033DEA">
              <w:rPr>
                <w:rFonts w:ascii="Calibri" w:hAnsi="Calibri"/>
                <w:szCs w:val="22"/>
              </w:rPr>
              <w:t xml:space="preserve"> of the</w:t>
            </w:r>
            <w:r w:rsidR="00443C3B">
              <w:rPr>
                <w:rFonts w:ascii="Calibri" w:hAnsi="Calibri"/>
                <w:szCs w:val="22"/>
              </w:rPr>
              <w:t>ir host</w:t>
            </w:r>
            <w:r w:rsidR="00033DEA">
              <w:rPr>
                <w:rFonts w:ascii="Calibri" w:hAnsi="Calibri"/>
                <w:szCs w:val="22"/>
              </w:rPr>
              <w:t xml:space="preserve"> dwellings.</w:t>
            </w:r>
          </w:p>
          <w:p w14:paraId="21C53579" w14:textId="77777777" w:rsidR="00484AFC" w:rsidRDefault="00484AFC" w:rsidP="00F61341">
            <w:pPr>
              <w:contextualSpacing/>
              <w:jc w:val="both"/>
              <w:rPr>
                <w:rFonts w:ascii="Calibri" w:hAnsi="Calibri"/>
                <w:szCs w:val="22"/>
              </w:rPr>
            </w:pPr>
          </w:p>
          <w:p w14:paraId="6CF17C0E" w14:textId="7F3FC31C" w:rsidR="00020281" w:rsidRDefault="008E7729" w:rsidP="00020281">
            <w:pPr>
              <w:contextualSpacing/>
              <w:jc w:val="both"/>
              <w:rPr>
                <w:rFonts w:ascii="Calibri" w:hAnsi="Calibri"/>
                <w:szCs w:val="22"/>
              </w:rPr>
            </w:pPr>
            <w:r>
              <w:rPr>
                <w:rFonts w:ascii="Calibri" w:hAnsi="Calibri"/>
                <w:szCs w:val="22"/>
              </w:rPr>
              <w:t>In contrast, t</w:t>
            </w:r>
            <w:r w:rsidR="003E6AAF">
              <w:rPr>
                <w:rFonts w:ascii="Calibri" w:hAnsi="Calibri"/>
                <w:szCs w:val="22"/>
              </w:rPr>
              <w:t xml:space="preserve">he </w:t>
            </w:r>
            <w:r w:rsidR="00443168">
              <w:rPr>
                <w:rFonts w:ascii="Calibri" w:hAnsi="Calibri"/>
                <w:szCs w:val="22"/>
              </w:rPr>
              <w:t xml:space="preserve">front elevation of the </w:t>
            </w:r>
            <w:r w:rsidR="003E6AAF">
              <w:rPr>
                <w:rFonts w:ascii="Calibri" w:hAnsi="Calibri"/>
                <w:szCs w:val="22"/>
              </w:rPr>
              <w:t xml:space="preserve">proposed two storey </w:t>
            </w:r>
            <w:r w:rsidR="00033DEA">
              <w:rPr>
                <w:rFonts w:ascii="Calibri" w:hAnsi="Calibri"/>
                <w:szCs w:val="22"/>
              </w:rPr>
              <w:t xml:space="preserve">side </w:t>
            </w:r>
            <w:r w:rsidR="003E6AAF">
              <w:rPr>
                <w:rFonts w:ascii="Calibri" w:hAnsi="Calibri"/>
                <w:szCs w:val="22"/>
              </w:rPr>
              <w:t xml:space="preserve">extension </w:t>
            </w:r>
            <w:r w:rsidR="00B718A2">
              <w:rPr>
                <w:rFonts w:ascii="Calibri" w:hAnsi="Calibri"/>
                <w:szCs w:val="22"/>
              </w:rPr>
              <w:t xml:space="preserve">would </w:t>
            </w:r>
            <w:r w:rsidR="00443168">
              <w:rPr>
                <w:rFonts w:ascii="Calibri" w:hAnsi="Calibri"/>
                <w:szCs w:val="22"/>
              </w:rPr>
              <w:t>be closely aligned with the front elevation of the existing dwelling</w:t>
            </w:r>
            <w:r w:rsidR="00C2645E">
              <w:rPr>
                <w:rFonts w:ascii="Calibri" w:hAnsi="Calibri"/>
                <w:szCs w:val="22"/>
              </w:rPr>
              <w:t>,</w:t>
            </w:r>
            <w:r w:rsidR="00443168">
              <w:rPr>
                <w:rFonts w:ascii="Calibri" w:hAnsi="Calibri"/>
                <w:szCs w:val="22"/>
              </w:rPr>
              <w:t xml:space="preserve"> being set back just </w:t>
            </w:r>
            <w:r w:rsidR="00C2645E">
              <w:rPr>
                <w:rFonts w:ascii="Calibri" w:hAnsi="Calibri"/>
                <w:szCs w:val="22"/>
              </w:rPr>
              <w:t>0</w:t>
            </w:r>
            <w:r w:rsidR="00443168">
              <w:rPr>
                <w:rFonts w:ascii="Calibri" w:hAnsi="Calibri"/>
                <w:szCs w:val="22"/>
              </w:rPr>
              <w:t>.15 metres from the property’s principal elevation</w:t>
            </w:r>
            <w:r w:rsidR="00C2645E">
              <w:rPr>
                <w:rFonts w:ascii="Calibri" w:hAnsi="Calibri"/>
                <w:szCs w:val="22"/>
              </w:rPr>
              <w:t xml:space="preserve">. Moreover, the extension would </w:t>
            </w:r>
            <w:r w:rsidR="00AE4814">
              <w:rPr>
                <w:rFonts w:ascii="Calibri" w:hAnsi="Calibri"/>
                <w:szCs w:val="22"/>
              </w:rPr>
              <w:t xml:space="preserve">adjoin to the eaves and roof pitch of the property and </w:t>
            </w:r>
            <w:r w:rsidR="002333D6">
              <w:rPr>
                <w:rFonts w:ascii="Calibri" w:hAnsi="Calibri"/>
                <w:szCs w:val="22"/>
              </w:rPr>
              <w:t>incorporate a sidewards projection of 4.9 metres. A</w:t>
            </w:r>
            <w:r w:rsidR="008C6235">
              <w:rPr>
                <w:rFonts w:ascii="Calibri" w:hAnsi="Calibri"/>
                <w:szCs w:val="22"/>
              </w:rPr>
              <w:t>s such</w:t>
            </w:r>
            <w:r w:rsidR="002333D6">
              <w:rPr>
                <w:rFonts w:ascii="Calibri" w:hAnsi="Calibri"/>
                <w:szCs w:val="22"/>
              </w:rPr>
              <w:t>, the extension</w:t>
            </w:r>
            <w:r w:rsidR="00AE4814">
              <w:rPr>
                <w:rFonts w:ascii="Calibri" w:hAnsi="Calibri"/>
                <w:szCs w:val="22"/>
              </w:rPr>
              <w:t xml:space="preserve"> would be equa</w:t>
            </w:r>
            <w:r w:rsidR="002333D6">
              <w:rPr>
                <w:rFonts w:ascii="Calibri" w:hAnsi="Calibri"/>
                <w:szCs w:val="22"/>
              </w:rPr>
              <w:t xml:space="preserve">l </w:t>
            </w:r>
            <w:r w:rsidR="00AE4814">
              <w:rPr>
                <w:rFonts w:ascii="Calibri" w:hAnsi="Calibri"/>
                <w:szCs w:val="22"/>
              </w:rPr>
              <w:t>to the existing dwelling</w:t>
            </w:r>
            <w:r w:rsidR="002333D6">
              <w:rPr>
                <w:rFonts w:ascii="Calibri" w:hAnsi="Calibri"/>
                <w:szCs w:val="22"/>
              </w:rPr>
              <w:t xml:space="preserve"> in terms of height and </w:t>
            </w:r>
            <w:r w:rsidR="005857AC">
              <w:rPr>
                <w:rFonts w:ascii="Calibri" w:hAnsi="Calibri"/>
                <w:szCs w:val="22"/>
              </w:rPr>
              <w:t xml:space="preserve">almost equal </w:t>
            </w:r>
            <w:r w:rsidR="008C6235">
              <w:rPr>
                <w:rFonts w:ascii="Calibri" w:hAnsi="Calibri"/>
                <w:szCs w:val="22"/>
              </w:rPr>
              <w:t xml:space="preserve">to the existing property </w:t>
            </w:r>
            <w:r w:rsidR="005857AC">
              <w:rPr>
                <w:rFonts w:ascii="Calibri" w:hAnsi="Calibri"/>
                <w:szCs w:val="22"/>
              </w:rPr>
              <w:t xml:space="preserve">in terms of </w:t>
            </w:r>
            <w:r w:rsidR="008C6235">
              <w:rPr>
                <w:rFonts w:ascii="Calibri" w:hAnsi="Calibri"/>
                <w:szCs w:val="22"/>
              </w:rPr>
              <w:t xml:space="preserve">its </w:t>
            </w:r>
            <w:r w:rsidR="002333D6">
              <w:rPr>
                <w:rFonts w:ascii="Calibri" w:hAnsi="Calibri"/>
                <w:szCs w:val="22"/>
              </w:rPr>
              <w:t xml:space="preserve">width </w:t>
            </w:r>
            <w:r w:rsidR="008C6235">
              <w:rPr>
                <w:rFonts w:ascii="Calibri" w:hAnsi="Calibri"/>
                <w:szCs w:val="22"/>
              </w:rPr>
              <w:t>therefore</w:t>
            </w:r>
            <w:r w:rsidR="002333D6">
              <w:rPr>
                <w:rFonts w:ascii="Calibri" w:hAnsi="Calibri"/>
                <w:szCs w:val="22"/>
              </w:rPr>
              <w:t xml:space="preserve"> </w:t>
            </w:r>
            <w:r w:rsidR="008C6235">
              <w:rPr>
                <w:rFonts w:ascii="Calibri" w:hAnsi="Calibri"/>
                <w:szCs w:val="22"/>
              </w:rPr>
              <w:t xml:space="preserve">the proposal </w:t>
            </w:r>
            <w:r w:rsidR="002333D6">
              <w:rPr>
                <w:rFonts w:ascii="Calibri" w:hAnsi="Calibri"/>
                <w:szCs w:val="22"/>
              </w:rPr>
              <w:t xml:space="preserve">would not read as a subservient addition to the main property. </w:t>
            </w:r>
            <w:r w:rsidR="00573C12">
              <w:rPr>
                <w:rFonts w:ascii="Calibri" w:hAnsi="Calibri"/>
                <w:szCs w:val="22"/>
              </w:rPr>
              <w:t>Accordingly</w:t>
            </w:r>
            <w:r w:rsidR="00274E9D">
              <w:rPr>
                <w:rFonts w:ascii="Calibri" w:hAnsi="Calibri"/>
                <w:szCs w:val="22"/>
              </w:rPr>
              <w:t xml:space="preserve">, the proposed extension would be a </w:t>
            </w:r>
            <w:r w:rsidR="000F1093">
              <w:rPr>
                <w:rFonts w:ascii="Calibri" w:hAnsi="Calibri"/>
                <w:szCs w:val="22"/>
              </w:rPr>
              <w:t xml:space="preserve">highly visible </w:t>
            </w:r>
            <w:r w:rsidR="00274E9D">
              <w:rPr>
                <w:rFonts w:ascii="Calibri" w:hAnsi="Calibri"/>
                <w:szCs w:val="22"/>
              </w:rPr>
              <w:t xml:space="preserve">addition to the existing property </w:t>
            </w:r>
            <w:r w:rsidR="000F1093">
              <w:rPr>
                <w:rFonts w:ascii="Calibri" w:hAnsi="Calibri"/>
                <w:szCs w:val="22"/>
              </w:rPr>
              <w:t xml:space="preserve">that </w:t>
            </w:r>
            <w:r w:rsidR="00020281" w:rsidRPr="00020281">
              <w:rPr>
                <w:rFonts w:ascii="Calibri" w:hAnsi="Calibri"/>
                <w:szCs w:val="22"/>
              </w:rPr>
              <w:t xml:space="preserve">would </w:t>
            </w:r>
            <w:r w:rsidR="00573C12">
              <w:rPr>
                <w:rFonts w:ascii="Calibri" w:hAnsi="Calibri"/>
                <w:szCs w:val="22"/>
              </w:rPr>
              <w:t>appear over dominant and</w:t>
            </w:r>
            <w:r w:rsidR="00020281" w:rsidRPr="00020281">
              <w:rPr>
                <w:rFonts w:ascii="Calibri" w:hAnsi="Calibri"/>
                <w:szCs w:val="22"/>
              </w:rPr>
              <w:t xml:space="preserve"> largely incongruous </w:t>
            </w:r>
            <w:r w:rsidR="00573C12">
              <w:rPr>
                <w:rFonts w:ascii="Calibri" w:hAnsi="Calibri"/>
                <w:szCs w:val="22"/>
              </w:rPr>
              <w:t>within the immediate pattern of housing.</w:t>
            </w:r>
            <w:r w:rsidR="001873AA">
              <w:rPr>
                <w:rFonts w:ascii="Calibri" w:hAnsi="Calibri"/>
                <w:szCs w:val="22"/>
              </w:rPr>
              <w:t xml:space="preserve"> </w:t>
            </w:r>
          </w:p>
          <w:p w14:paraId="59978EF0" w14:textId="6D3A81C1" w:rsidR="001873AA" w:rsidRPr="00020281" w:rsidRDefault="001873AA" w:rsidP="00020281">
            <w:pPr>
              <w:contextualSpacing/>
              <w:jc w:val="both"/>
              <w:rPr>
                <w:rFonts w:ascii="Calibri" w:hAnsi="Calibri"/>
                <w:szCs w:val="22"/>
              </w:rPr>
            </w:pPr>
          </w:p>
          <w:p w14:paraId="37A766A4" w14:textId="097019EE" w:rsidR="00033AE0" w:rsidRPr="0091595C" w:rsidRDefault="00020281" w:rsidP="00033AE0">
            <w:pPr>
              <w:contextualSpacing/>
              <w:jc w:val="both"/>
              <w:rPr>
                <w:rFonts w:ascii="Calibri" w:hAnsi="Calibri"/>
                <w:szCs w:val="22"/>
              </w:rPr>
            </w:pPr>
            <w:r w:rsidRPr="00020281">
              <w:rPr>
                <w:rFonts w:ascii="Calibri" w:hAnsi="Calibri"/>
                <w:szCs w:val="22"/>
              </w:rPr>
              <w:t>Policy DMG1 of the Ribble Valley Core Strategy states that all development must ‘</w:t>
            </w:r>
            <w:r w:rsidRPr="00020281">
              <w:rPr>
                <w:rFonts w:ascii="Calibri" w:hAnsi="Calibri"/>
                <w:i/>
                <w:szCs w:val="22"/>
              </w:rPr>
              <w:t xml:space="preserve">be sympathetic to existing and proposed land uses in terms of its size, intensity and nature as well as scale, massing and style’ </w:t>
            </w:r>
            <w:r w:rsidRPr="00020281">
              <w:rPr>
                <w:rFonts w:ascii="Calibri" w:hAnsi="Calibri"/>
                <w:szCs w:val="22"/>
              </w:rPr>
              <w:t xml:space="preserve">and </w:t>
            </w:r>
            <w:r w:rsidRPr="00020281">
              <w:rPr>
                <w:rFonts w:ascii="Calibri" w:hAnsi="Calibri"/>
                <w:i/>
                <w:szCs w:val="22"/>
              </w:rPr>
              <w:t xml:space="preserve">‘not adversely affect the amenities of the surrounding area’ </w:t>
            </w:r>
            <w:r w:rsidRPr="00020281">
              <w:rPr>
                <w:rFonts w:ascii="Calibri" w:hAnsi="Calibri"/>
                <w:szCs w:val="22"/>
              </w:rPr>
              <w:t xml:space="preserve">however </w:t>
            </w:r>
            <w:r w:rsidR="001B6CB5" w:rsidRPr="001B6CB5">
              <w:rPr>
                <w:rFonts w:ascii="Calibri" w:hAnsi="Calibri"/>
                <w:szCs w:val="22"/>
              </w:rPr>
              <w:t xml:space="preserve">given the scale, massing, </w:t>
            </w:r>
            <w:r w:rsidR="00860688">
              <w:rPr>
                <w:rFonts w:ascii="Calibri" w:hAnsi="Calibri"/>
                <w:szCs w:val="22"/>
              </w:rPr>
              <w:t xml:space="preserve">design and </w:t>
            </w:r>
            <w:r w:rsidR="001B6CB5" w:rsidRPr="001B6CB5">
              <w:rPr>
                <w:rFonts w:ascii="Calibri" w:hAnsi="Calibri"/>
                <w:szCs w:val="22"/>
              </w:rPr>
              <w:t>public visibility of the proposal</w:t>
            </w:r>
            <w:r w:rsidR="001B6CB5">
              <w:rPr>
                <w:rFonts w:ascii="Calibri" w:hAnsi="Calibri"/>
                <w:szCs w:val="22"/>
              </w:rPr>
              <w:t xml:space="preserve">, </w:t>
            </w:r>
            <w:r w:rsidR="001B6CB5" w:rsidRPr="001B6CB5">
              <w:rPr>
                <w:rFonts w:ascii="Calibri" w:hAnsi="Calibri"/>
                <w:szCs w:val="22"/>
              </w:rPr>
              <w:t xml:space="preserve">it is considered that the proposed </w:t>
            </w:r>
            <w:r w:rsidR="001B6CB5">
              <w:rPr>
                <w:rFonts w:ascii="Calibri" w:hAnsi="Calibri"/>
                <w:szCs w:val="22"/>
              </w:rPr>
              <w:t>extension</w:t>
            </w:r>
            <w:r w:rsidR="001B6CB5" w:rsidRPr="001B6CB5">
              <w:rPr>
                <w:rFonts w:ascii="Calibri" w:hAnsi="Calibri"/>
                <w:szCs w:val="22"/>
              </w:rPr>
              <w:t xml:space="preserve"> would be an over dominant and </w:t>
            </w:r>
            <w:r w:rsidR="001B6CB5">
              <w:rPr>
                <w:rFonts w:ascii="Calibri" w:hAnsi="Calibri"/>
                <w:szCs w:val="22"/>
              </w:rPr>
              <w:t>incongru</w:t>
            </w:r>
            <w:r w:rsidR="001B6CB5" w:rsidRPr="001B6CB5">
              <w:rPr>
                <w:rFonts w:ascii="Calibri" w:hAnsi="Calibri"/>
                <w:szCs w:val="22"/>
              </w:rPr>
              <w:t xml:space="preserve">ous addition to the existing pattern of development that would be </w:t>
            </w:r>
            <w:r w:rsidR="00C35538">
              <w:rPr>
                <w:rFonts w:ascii="Calibri" w:hAnsi="Calibri"/>
                <w:szCs w:val="22"/>
              </w:rPr>
              <w:t xml:space="preserve">both </w:t>
            </w:r>
            <w:r w:rsidR="001B6CB5" w:rsidRPr="001B6CB5">
              <w:rPr>
                <w:rFonts w:ascii="Calibri" w:hAnsi="Calibri"/>
                <w:szCs w:val="22"/>
              </w:rPr>
              <w:t xml:space="preserve">harmful to </w:t>
            </w:r>
            <w:r w:rsidR="00C35538">
              <w:rPr>
                <w:rFonts w:ascii="Calibri" w:hAnsi="Calibri"/>
                <w:szCs w:val="22"/>
              </w:rPr>
              <w:t xml:space="preserve">the </w:t>
            </w:r>
            <w:r w:rsidR="001B6CB5" w:rsidRPr="001B6CB5">
              <w:rPr>
                <w:rFonts w:ascii="Calibri" w:hAnsi="Calibri"/>
                <w:szCs w:val="22"/>
              </w:rPr>
              <w:t>visual amenit</w:t>
            </w:r>
            <w:r w:rsidR="001B6CB5">
              <w:rPr>
                <w:rFonts w:ascii="Calibri" w:hAnsi="Calibri"/>
                <w:szCs w:val="22"/>
              </w:rPr>
              <w:t>ies of the area</w:t>
            </w:r>
            <w:r w:rsidR="001B6CB5" w:rsidRPr="001B6CB5">
              <w:rPr>
                <w:rFonts w:ascii="Calibri" w:hAnsi="Calibri"/>
                <w:szCs w:val="22"/>
              </w:rPr>
              <w:t xml:space="preserve"> and contrary to the aims of the above policy</w:t>
            </w:r>
            <w:r w:rsidR="001B6CB5">
              <w:rPr>
                <w:rFonts w:ascii="Calibri" w:hAnsi="Calibri"/>
                <w:szCs w:val="22"/>
              </w:rPr>
              <w:t>.</w:t>
            </w:r>
          </w:p>
        </w:tc>
      </w:tr>
      <w:tr w:rsidR="004643EA" w:rsidRPr="008C75E4" w14:paraId="396A22D7" w14:textId="77777777" w:rsidTr="009775FC">
        <w:trPr>
          <w:trHeight w:val="864"/>
          <w:jc w:val="center"/>
        </w:trPr>
        <w:tc>
          <w:tcPr>
            <w:tcW w:w="9803" w:type="dxa"/>
            <w:gridSpan w:val="15"/>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lastRenderedPageBreak/>
              <w:t xml:space="preserve">Landscape/Ecology: </w:t>
            </w:r>
          </w:p>
          <w:p w14:paraId="1986DBAA" w14:textId="77777777" w:rsidR="004643EA" w:rsidRDefault="004643EA" w:rsidP="006126D1">
            <w:pPr>
              <w:contextualSpacing/>
              <w:jc w:val="both"/>
              <w:rPr>
                <w:rFonts w:ascii="Calibri" w:hAnsi="Calibri"/>
                <w:b/>
                <w:bCs/>
                <w:szCs w:val="22"/>
              </w:rPr>
            </w:pPr>
          </w:p>
          <w:p w14:paraId="7DD23E4B" w14:textId="77777777" w:rsidR="00CA6689" w:rsidRDefault="00CA6689" w:rsidP="00860688">
            <w:pPr>
              <w:contextualSpacing/>
              <w:jc w:val="both"/>
              <w:rPr>
                <w:rFonts w:ascii="Calibri" w:hAnsi="Calibri"/>
                <w:szCs w:val="22"/>
              </w:rPr>
            </w:pPr>
            <w:r w:rsidRPr="00CA6689">
              <w:rPr>
                <w:rFonts w:ascii="Calibri" w:hAnsi="Calibri"/>
                <w:szCs w:val="22"/>
              </w:rPr>
              <w:t xml:space="preserve">A </w:t>
            </w:r>
            <w:r>
              <w:rPr>
                <w:rFonts w:ascii="Calibri" w:hAnsi="Calibri"/>
                <w:szCs w:val="22"/>
              </w:rPr>
              <w:t>bat</w:t>
            </w:r>
            <w:r w:rsidRPr="00CA6689">
              <w:rPr>
                <w:rFonts w:ascii="Calibri" w:hAnsi="Calibri"/>
                <w:szCs w:val="22"/>
              </w:rPr>
              <w:t xml:space="preserve"> survey</w:t>
            </w:r>
            <w:r>
              <w:rPr>
                <w:rFonts w:ascii="Calibri" w:hAnsi="Calibri"/>
                <w:szCs w:val="22"/>
              </w:rPr>
              <w:t xml:space="preserve"> carried out at the property</w:t>
            </w:r>
            <w:r w:rsidRPr="00CA6689">
              <w:rPr>
                <w:rFonts w:ascii="Calibri" w:hAnsi="Calibri"/>
                <w:szCs w:val="22"/>
              </w:rPr>
              <w:t xml:space="preserve"> on </w:t>
            </w:r>
            <w:r w:rsidR="00FA55A2">
              <w:rPr>
                <w:rFonts w:ascii="Calibri" w:hAnsi="Calibri"/>
                <w:szCs w:val="22"/>
              </w:rPr>
              <w:t>2</w:t>
            </w:r>
            <w:r>
              <w:rPr>
                <w:rFonts w:ascii="Calibri" w:hAnsi="Calibri"/>
                <w:szCs w:val="22"/>
              </w:rPr>
              <w:t>/</w:t>
            </w:r>
            <w:r w:rsidR="00860688">
              <w:rPr>
                <w:rFonts w:ascii="Calibri" w:hAnsi="Calibri"/>
                <w:szCs w:val="22"/>
              </w:rPr>
              <w:t>11</w:t>
            </w:r>
            <w:r>
              <w:rPr>
                <w:rFonts w:ascii="Calibri" w:hAnsi="Calibri"/>
                <w:szCs w:val="22"/>
              </w:rPr>
              <w:t xml:space="preserve">/21 </w:t>
            </w:r>
            <w:r w:rsidR="008357EA">
              <w:rPr>
                <w:rFonts w:ascii="Calibri" w:hAnsi="Calibri"/>
                <w:szCs w:val="22"/>
              </w:rPr>
              <w:t xml:space="preserve">found no evidence of </w:t>
            </w:r>
            <w:r w:rsidR="00860688">
              <w:rPr>
                <w:rFonts w:ascii="Calibri" w:hAnsi="Calibri"/>
                <w:szCs w:val="22"/>
              </w:rPr>
              <w:t>any bat related activity.</w:t>
            </w:r>
          </w:p>
          <w:p w14:paraId="214A45F2" w14:textId="2C9F7EDA" w:rsidR="00462D8A" w:rsidRPr="00CA6689" w:rsidRDefault="00462D8A" w:rsidP="00860688">
            <w:pPr>
              <w:contextualSpacing/>
              <w:jc w:val="both"/>
              <w:rPr>
                <w:rFonts w:ascii="Calibri" w:hAnsi="Calibri"/>
                <w:szCs w:val="22"/>
              </w:rPr>
            </w:pPr>
          </w:p>
        </w:tc>
      </w:tr>
      <w:tr w:rsidR="00D02F83" w:rsidRPr="008C75E4" w14:paraId="6B8E5DAB" w14:textId="77777777" w:rsidTr="009775FC">
        <w:trPr>
          <w:trHeight w:val="864"/>
          <w:jc w:val="center"/>
        </w:trPr>
        <w:tc>
          <w:tcPr>
            <w:tcW w:w="9803" w:type="dxa"/>
            <w:gridSpan w:val="15"/>
            <w:tcMar>
              <w:top w:w="57" w:type="dxa"/>
              <w:bottom w:w="57" w:type="dxa"/>
            </w:tcMar>
          </w:tcPr>
          <w:p w14:paraId="4C1B122D" w14:textId="0F0E586F" w:rsidR="009B0B73" w:rsidRDefault="00D02F83" w:rsidP="006126D1">
            <w:pPr>
              <w:contextualSpacing/>
              <w:jc w:val="both"/>
              <w:rPr>
                <w:rFonts w:ascii="Calibri" w:hAnsi="Calibri"/>
                <w:b/>
                <w:bCs/>
                <w:szCs w:val="22"/>
              </w:rPr>
            </w:pPr>
            <w:r>
              <w:rPr>
                <w:rFonts w:ascii="Calibri" w:hAnsi="Calibri"/>
                <w:b/>
                <w:bCs/>
                <w:szCs w:val="22"/>
              </w:rPr>
              <w:t xml:space="preserve">Highways: </w:t>
            </w:r>
          </w:p>
          <w:p w14:paraId="34634722" w14:textId="77777777" w:rsidR="00FA55A2" w:rsidRDefault="00FA55A2" w:rsidP="006126D1">
            <w:pPr>
              <w:contextualSpacing/>
              <w:jc w:val="both"/>
              <w:rPr>
                <w:rFonts w:ascii="Calibri" w:hAnsi="Calibri"/>
                <w:b/>
                <w:bCs/>
                <w:szCs w:val="22"/>
              </w:rPr>
            </w:pPr>
          </w:p>
          <w:p w14:paraId="3ED8E473" w14:textId="66DCC2C8" w:rsidR="003E1D9F" w:rsidRDefault="004A48EA" w:rsidP="00F23A8C">
            <w:pPr>
              <w:contextualSpacing/>
              <w:jc w:val="both"/>
              <w:rPr>
                <w:rFonts w:ascii="Calibri" w:hAnsi="Calibri"/>
                <w:szCs w:val="22"/>
              </w:rPr>
            </w:pPr>
            <w:r>
              <w:rPr>
                <w:rFonts w:ascii="Calibri" w:hAnsi="Calibri"/>
                <w:szCs w:val="22"/>
              </w:rPr>
              <w:t>LCC Highways have reviewed the proposal and have no issues with the proposed works therefore it is not considered that the proposal would have any undue impact highway safety.</w:t>
            </w:r>
          </w:p>
          <w:p w14:paraId="72741D21" w14:textId="3DD210BC" w:rsidR="00F23A8C" w:rsidRPr="008C75E4" w:rsidRDefault="00F23A8C" w:rsidP="00F23A8C">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5"/>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0C6DAFCD" w:rsidR="00640CA7" w:rsidRDefault="00640CA7" w:rsidP="0043472B">
            <w:pPr>
              <w:pStyle w:val="Header"/>
              <w:contextualSpacing/>
              <w:jc w:val="both"/>
              <w:rPr>
                <w:rFonts w:ascii="Calibri" w:hAnsi="Calibri"/>
                <w:bCs/>
                <w:szCs w:val="22"/>
              </w:rPr>
            </w:pPr>
          </w:p>
          <w:p w14:paraId="7EAB1E9A" w14:textId="05ACBFEE" w:rsidR="00311AB1" w:rsidRPr="00390822" w:rsidRDefault="00390822" w:rsidP="00311AB1">
            <w:pPr>
              <w:pStyle w:val="Header"/>
              <w:rPr>
                <w:rFonts w:ascii="Calibri" w:hAnsi="Calibri"/>
                <w:bCs/>
                <w:szCs w:val="22"/>
              </w:rPr>
            </w:pPr>
            <w:r w:rsidRPr="00390822">
              <w:rPr>
                <w:rFonts w:ascii="Calibri" w:hAnsi="Calibri"/>
                <w:bCs/>
                <w:szCs w:val="22"/>
              </w:rPr>
              <w:t xml:space="preserve">The </w:t>
            </w:r>
            <w:r>
              <w:rPr>
                <w:rFonts w:ascii="Calibri" w:hAnsi="Calibri"/>
                <w:bCs/>
                <w:szCs w:val="22"/>
              </w:rPr>
              <w:t>proposal does not raise any issues with regards to residential amenity in as much that the proposed works would not lead to any loss of privacy, natural light or outlook for any neighbouring residents</w:t>
            </w:r>
            <w:r w:rsidR="00311AB1">
              <w:rPr>
                <w:rFonts w:ascii="Calibri" w:hAnsi="Calibri"/>
                <w:bCs/>
                <w:szCs w:val="22"/>
              </w:rPr>
              <w:t xml:space="preserve"> however it is considered that the extension</w:t>
            </w:r>
            <w:r w:rsidR="00311AB1" w:rsidRPr="00390822">
              <w:rPr>
                <w:rFonts w:ascii="Calibri" w:hAnsi="Calibri"/>
                <w:bCs/>
                <w:szCs w:val="22"/>
              </w:rPr>
              <w:t xml:space="preserve"> would be an over dominant and </w:t>
            </w:r>
            <w:r w:rsidR="00311AB1">
              <w:rPr>
                <w:rFonts w:ascii="Calibri" w:hAnsi="Calibri"/>
                <w:bCs/>
                <w:szCs w:val="22"/>
              </w:rPr>
              <w:t>incongruous</w:t>
            </w:r>
            <w:r w:rsidR="00311AB1" w:rsidRPr="00390822">
              <w:rPr>
                <w:rFonts w:ascii="Calibri" w:hAnsi="Calibri"/>
                <w:bCs/>
                <w:szCs w:val="22"/>
              </w:rPr>
              <w:t xml:space="preserve"> addition to the existing pattern of development that would be of detriment to the visual amenities of the surrounding area.</w:t>
            </w:r>
          </w:p>
          <w:p w14:paraId="33AA310E" w14:textId="77777777" w:rsidR="00390822" w:rsidRDefault="00390822" w:rsidP="00390822">
            <w:pPr>
              <w:pStyle w:val="Header"/>
              <w:rPr>
                <w:rFonts w:ascii="Calibri" w:hAnsi="Calibri"/>
                <w:bCs/>
                <w:szCs w:val="22"/>
              </w:rPr>
            </w:pPr>
          </w:p>
          <w:p w14:paraId="706CC56D" w14:textId="7B0BBD64"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1224A">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5"/>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154AF121" w:rsidR="00C0704D" w:rsidRPr="008C75E4" w:rsidRDefault="00311AB1" w:rsidP="006126D1">
            <w:pPr>
              <w:jc w:val="both"/>
              <w:rPr>
                <w:rFonts w:ascii="Calibri" w:hAnsi="Calibri"/>
                <w:bCs/>
                <w:szCs w:val="22"/>
              </w:rPr>
            </w:pPr>
            <w:r w:rsidRPr="00311AB1">
              <w:rPr>
                <w:rFonts w:ascii="Calibri" w:hAnsi="Calibri"/>
                <w:bCs/>
                <w:szCs w:val="22"/>
              </w:rPr>
              <w:t>That planning permission be refused for the following reason</w:t>
            </w:r>
            <w:r>
              <w:rPr>
                <w:rFonts w:ascii="Calibri" w:hAnsi="Calibri"/>
                <w:bCs/>
                <w:szCs w:val="22"/>
              </w:rPr>
              <w:t>:</w:t>
            </w:r>
          </w:p>
        </w:tc>
      </w:tr>
      <w:tr w:rsidR="00311AB1" w:rsidRPr="008C75E4" w14:paraId="28022AA4" w14:textId="77777777" w:rsidTr="00311AB1">
        <w:trPr>
          <w:jc w:val="center"/>
        </w:trPr>
        <w:tc>
          <w:tcPr>
            <w:tcW w:w="562" w:type="dxa"/>
            <w:tcMar>
              <w:top w:w="57" w:type="dxa"/>
              <w:bottom w:w="57" w:type="dxa"/>
            </w:tcMar>
          </w:tcPr>
          <w:p w14:paraId="73763B90" w14:textId="1E82CA0F" w:rsidR="00311AB1" w:rsidRPr="00311AB1" w:rsidRDefault="00311AB1" w:rsidP="00311AB1">
            <w:pPr>
              <w:jc w:val="center"/>
              <w:rPr>
                <w:rFonts w:ascii="Calibri" w:hAnsi="Calibri"/>
                <w:b/>
                <w:szCs w:val="22"/>
              </w:rPr>
            </w:pPr>
            <w:r w:rsidRPr="00311AB1">
              <w:rPr>
                <w:rFonts w:ascii="Calibri" w:hAnsi="Calibri"/>
                <w:b/>
                <w:szCs w:val="22"/>
              </w:rPr>
              <w:t>01</w:t>
            </w:r>
          </w:p>
        </w:tc>
        <w:tc>
          <w:tcPr>
            <w:tcW w:w="9241" w:type="dxa"/>
            <w:gridSpan w:val="14"/>
          </w:tcPr>
          <w:p w14:paraId="7169B216" w14:textId="77777777" w:rsidR="00462D8A" w:rsidRPr="00462D8A" w:rsidRDefault="00462D8A" w:rsidP="00462D8A">
            <w:pPr>
              <w:jc w:val="both"/>
              <w:rPr>
                <w:rFonts w:ascii="Calibri" w:hAnsi="Calibri"/>
                <w:bCs/>
                <w:iCs/>
                <w:szCs w:val="22"/>
              </w:rPr>
            </w:pPr>
            <w:r w:rsidRPr="00462D8A">
              <w:rPr>
                <w:rFonts w:ascii="Calibri" w:hAnsi="Calibri"/>
                <w:bCs/>
                <w:iCs/>
                <w:szCs w:val="22"/>
              </w:rPr>
              <w:t xml:space="preserve">The proposal would result in the introduction of an over dominant and incongruous form of development that fails to respond positively to the inherent character of the immediate pattern of housing, being of detriment to the character and visual amenities of the area. As such the proposal is considered to be in direct conflict with Policies DMG1 and DMH5 of the Ribble Valley Core Strategy. </w:t>
            </w:r>
          </w:p>
          <w:p w14:paraId="55E75DB1" w14:textId="5E5BA35C" w:rsidR="00C12E52" w:rsidRPr="00C12E52" w:rsidRDefault="00C12E52" w:rsidP="00462D8A">
            <w:pPr>
              <w:jc w:val="both"/>
              <w:rPr>
                <w:rFonts w:ascii="Calibri" w:hAnsi="Calibri"/>
                <w:bCs/>
                <w:iCs/>
                <w:szCs w:val="22"/>
              </w:rPr>
            </w:pPr>
          </w:p>
        </w:tc>
      </w:tr>
    </w:tbl>
    <w:p w14:paraId="1E754A62" w14:textId="77777777" w:rsidR="0031197A" w:rsidRPr="008C75E4" w:rsidRDefault="00667806"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16DFE" w14:textId="77777777" w:rsidR="00250752" w:rsidRDefault="00250752" w:rsidP="006D0B5F">
      <w:r>
        <w:separator/>
      </w:r>
    </w:p>
  </w:endnote>
  <w:endnote w:type="continuationSeparator" w:id="0">
    <w:p w14:paraId="40719FEE" w14:textId="77777777" w:rsidR="00250752" w:rsidRDefault="00250752"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D3691" w14:textId="77777777" w:rsidR="00250752" w:rsidRDefault="00250752" w:rsidP="006D0B5F">
      <w:r>
        <w:separator/>
      </w:r>
    </w:p>
  </w:footnote>
  <w:footnote w:type="continuationSeparator" w:id="0">
    <w:p w14:paraId="734BC3D4" w14:textId="77777777" w:rsidR="00250752" w:rsidRDefault="00250752"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39FD"/>
    <w:multiLevelType w:val="hybridMultilevel"/>
    <w:tmpl w:val="9C9C7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37AB0"/>
    <w:multiLevelType w:val="hybridMultilevel"/>
    <w:tmpl w:val="18FAB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7"/>
  </w:num>
  <w:num w:numId="4">
    <w:abstractNumId w:val="8"/>
  </w:num>
  <w:num w:numId="5">
    <w:abstractNumId w:val="1"/>
  </w:num>
  <w:num w:numId="6">
    <w:abstractNumId w:val="3"/>
  </w:num>
  <w:num w:numId="7">
    <w:abstractNumId w:val="9"/>
  </w:num>
  <w:num w:numId="8">
    <w:abstractNumId w:val="15"/>
  </w:num>
  <w:num w:numId="9">
    <w:abstractNumId w:val="5"/>
  </w:num>
  <w:num w:numId="10">
    <w:abstractNumId w:val="10"/>
  </w:num>
  <w:num w:numId="11">
    <w:abstractNumId w:val="13"/>
  </w:num>
  <w:num w:numId="12">
    <w:abstractNumId w:val="2"/>
  </w:num>
  <w:num w:numId="13">
    <w:abstractNumId w:val="4"/>
  </w:num>
  <w:num w:numId="14">
    <w:abstractNumId w:val="6"/>
  </w:num>
  <w:num w:numId="15">
    <w:abstractNumId w:val="12"/>
  </w:num>
  <w:num w:numId="16">
    <w:abstractNumId w:val="16"/>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AC0"/>
    <w:rsid w:val="000075DD"/>
    <w:rsid w:val="000109D5"/>
    <w:rsid w:val="00016A73"/>
    <w:rsid w:val="00020281"/>
    <w:rsid w:val="000267F9"/>
    <w:rsid w:val="00033AE0"/>
    <w:rsid w:val="00033DEA"/>
    <w:rsid w:val="00041FBF"/>
    <w:rsid w:val="00055B13"/>
    <w:rsid w:val="00060E8A"/>
    <w:rsid w:val="0006136E"/>
    <w:rsid w:val="0008638E"/>
    <w:rsid w:val="00087634"/>
    <w:rsid w:val="00091A2A"/>
    <w:rsid w:val="00095D6B"/>
    <w:rsid w:val="00096654"/>
    <w:rsid w:val="000A037A"/>
    <w:rsid w:val="000A13A1"/>
    <w:rsid w:val="000A2DB4"/>
    <w:rsid w:val="000A4B0D"/>
    <w:rsid w:val="000B2C06"/>
    <w:rsid w:val="000B5CB5"/>
    <w:rsid w:val="000C7A57"/>
    <w:rsid w:val="000D11A4"/>
    <w:rsid w:val="000F1093"/>
    <w:rsid w:val="00101855"/>
    <w:rsid w:val="00101BD1"/>
    <w:rsid w:val="00103648"/>
    <w:rsid w:val="0010371E"/>
    <w:rsid w:val="001039F9"/>
    <w:rsid w:val="00106932"/>
    <w:rsid w:val="0011096F"/>
    <w:rsid w:val="001162A9"/>
    <w:rsid w:val="00130035"/>
    <w:rsid w:val="00132FCC"/>
    <w:rsid w:val="0013474E"/>
    <w:rsid w:val="00141512"/>
    <w:rsid w:val="0016428F"/>
    <w:rsid w:val="00164B55"/>
    <w:rsid w:val="00167028"/>
    <w:rsid w:val="00171D54"/>
    <w:rsid w:val="00174004"/>
    <w:rsid w:val="00182A9B"/>
    <w:rsid w:val="001873AA"/>
    <w:rsid w:val="001936C6"/>
    <w:rsid w:val="001946E0"/>
    <w:rsid w:val="00196722"/>
    <w:rsid w:val="001A2C18"/>
    <w:rsid w:val="001B1038"/>
    <w:rsid w:val="001B10C7"/>
    <w:rsid w:val="001B6840"/>
    <w:rsid w:val="001B6CB5"/>
    <w:rsid w:val="001B769B"/>
    <w:rsid w:val="001C1453"/>
    <w:rsid w:val="001C1CA0"/>
    <w:rsid w:val="001C276A"/>
    <w:rsid w:val="001C63D5"/>
    <w:rsid w:val="001D38E1"/>
    <w:rsid w:val="001D4F7A"/>
    <w:rsid w:val="001D5ADD"/>
    <w:rsid w:val="001D6426"/>
    <w:rsid w:val="00203F50"/>
    <w:rsid w:val="00204ED1"/>
    <w:rsid w:val="00206E24"/>
    <w:rsid w:val="00211E81"/>
    <w:rsid w:val="002122F4"/>
    <w:rsid w:val="00216F3F"/>
    <w:rsid w:val="00221320"/>
    <w:rsid w:val="0022611D"/>
    <w:rsid w:val="00230AE6"/>
    <w:rsid w:val="002333D6"/>
    <w:rsid w:val="00237DA1"/>
    <w:rsid w:val="00242A1C"/>
    <w:rsid w:val="00245376"/>
    <w:rsid w:val="00250752"/>
    <w:rsid w:val="00250879"/>
    <w:rsid w:val="00261E1A"/>
    <w:rsid w:val="00263B45"/>
    <w:rsid w:val="00266D44"/>
    <w:rsid w:val="0027341F"/>
    <w:rsid w:val="00274E9D"/>
    <w:rsid w:val="002840B2"/>
    <w:rsid w:val="00284480"/>
    <w:rsid w:val="00285ADE"/>
    <w:rsid w:val="0028751A"/>
    <w:rsid w:val="00290837"/>
    <w:rsid w:val="0029334A"/>
    <w:rsid w:val="002948B7"/>
    <w:rsid w:val="002A01CF"/>
    <w:rsid w:val="002A239D"/>
    <w:rsid w:val="002A7DF7"/>
    <w:rsid w:val="002B7854"/>
    <w:rsid w:val="002C237B"/>
    <w:rsid w:val="002C6277"/>
    <w:rsid w:val="002D4346"/>
    <w:rsid w:val="002E2952"/>
    <w:rsid w:val="002E7762"/>
    <w:rsid w:val="002E7CC1"/>
    <w:rsid w:val="002F041D"/>
    <w:rsid w:val="002F2580"/>
    <w:rsid w:val="002F6780"/>
    <w:rsid w:val="002F7502"/>
    <w:rsid w:val="00301F0E"/>
    <w:rsid w:val="00304BAD"/>
    <w:rsid w:val="00311AB1"/>
    <w:rsid w:val="003137E0"/>
    <w:rsid w:val="00314508"/>
    <w:rsid w:val="00320A6F"/>
    <w:rsid w:val="00321B6E"/>
    <w:rsid w:val="003246B6"/>
    <w:rsid w:val="00325B6C"/>
    <w:rsid w:val="003359D0"/>
    <w:rsid w:val="0034083D"/>
    <w:rsid w:val="00341E8D"/>
    <w:rsid w:val="00342EFE"/>
    <w:rsid w:val="00345446"/>
    <w:rsid w:val="003454D6"/>
    <w:rsid w:val="00347F5E"/>
    <w:rsid w:val="00351E4A"/>
    <w:rsid w:val="003562A3"/>
    <w:rsid w:val="003634D9"/>
    <w:rsid w:val="0036536F"/>
    <w:rsid w:val="0036759A"/>
    <w:rsid w:val="003702AA"/>
    <w:rsid w:val="00374CB0"/>
    <w:rsid w:val="003761B8"/>
    <w:rsid w:val="003770F1"/>
    <w:rsid w:val="003825D5"/>
    <w:rsid w:val="00390822"/>
    <w:rsid w:val="00391BCC"/>
    <w:rsid w:val="00392B0B"/>
    <w:rsid w:val="003978A0"/>
    <w:rsid w:val="003A4376"/>
    <w:rsid w:val="003A77AC"/>
    <w:rsid w:val="003A7C22"/>
    <w:rsid w:val="003C0C2B"/>
    <w:rsid w:val="003C28E1"/>
    <w:rsid w:val="003C4118"/>
    <w:rsid w:val="003D16BC"/>
    <w:rsid w:val="003D6F7B"/>
    <w:rsid w:val="003E1D9F"/>
    <w:rsid w:val="003E2151"/>
    <w:rsid w:val="003E503F"/>
    <w:rsid w:val="003E6AAF"/>
    <w:rsid w:val="003F16AA"/>
    <w:rsid w:val="003F16B4"/>
    <w:rsid w:val="003F3DB5"/>
    <w:rsid w:val="003F481A"/>
    <w:rsid w:val="00404C72"/>
    <w:rsid w:val="00406B22"/>
    <w:rsid w:val="00410AAD"/>
    <w:rsid w:val="00413615"/>
    <w:rsid w:val="00424592"/>
    <w:rsid w:val="00430111"/>
    <w:rsid w:val="0043472B"/>
    <w:rsid w:val="00435FC9"/>
    <w:rsid w:val="00436259"/>
    <w:rsid w:val="0043651E"/>
    <w:rsid w:val="0044039F"/>
    <w:rsid w:val="00440CB6"/>
    <w:rsid w:val="00442F94"/>
    <w:rsid w:val="00443168"/>
    <w:rsid w:val="00443C3B"/>
    <w:rsid w:val="00444544"/>
    <w:rsid w:val="00444B29"/>
    <w:rsid w:val="00454754"/>
    <w:rsid w:val="00457CA5"/>
    <w:rsid w:val="00462D8A"/>
    <w:rsid w:val="004643EA"/>
    <w:rsid w:val="004654DD"/>
    <w:rsid w:val="004668D4"/>
    <w:rsid w:val="00466E32"/>
    <w:rsid w:val="00472615"/>
    <w:rsid w:val="00483189"/>
    <w:rsid w:val="00484AFC"/>
    <w:rsid w:val="00485386"/>
    <w:rsid w:val="004854EC"/>
    <w:rsid w:val="004936A6"/>
    <w:rsid w:val="004947BB"/>
    <w:rsid w:val="004978AD"/>
    <w:rsid w:val="004A2C27"/>
    <w:rsid w:val="004A48EA"/>
    <w:rsid w:val="004A5EA9"/>
    <w:rsid w:val="004B3551"/>
    <w:rsid w:val="004B6F79"/>
    <w:rsid w:val="004B6F92"/>
    <w:rsid w:val="004C2434"/>
    <w:rsid w:val="004C6109"/>
    <w:rsid w:val="004D33C8"/>
    <w:rsid w:val="004D6729"/>
    <w:rsid w:val="004D6FC7"/>
    <w:rsid w:val="004E58E3"/>
    <w:rsid w:val="004F0137"/>
    <w:rsid w:val="004F0649"/>
    <w:rsid w:val="004F1043"/>
    <w:rsid w:val="004F1E99"/>
    <w:rsid w:val="004F359C"/>
    <w:rsid w:val="004F46AF"/>
    <w:rsid w:val="005037E3"/>
    <w:rsid w:val="00503DFE"/>
    <w:rsid w:val="0050432D"/>
    <w:rsid w:val="00504440"/>
    <w:rsid w:val="00510DBF"/>
    <w:rsid w:val="00510FA2"/>
    <w:rsid w:val="00510FE3"/>
    <w:rsid w:val="00512F38"/>
    <w:rsid w:val="00514012"/>
    <w:rsid w:val="005175E6"/>
    <w:rsid w:val="00521ABA"/>
    <w:rsid w:val="0052349A"/>
    <w:rsid w:val="00525341"/>
    <w:rsid w:val="00527A31"/>
    <w:rsid w:val="00534611"/>
    <w:rsid w:val="00542B47"/>
    <w:rsid w:val="005459E5"/>
    <w:rsid w:val="00545D8C"/>
    <w:rsid w:val="00546A79"/>
    <w:rsid w:val="00546E14"/>
    <w:rsid w:val="00556ECD"/>
    <w:rsid w:val="005631B3"/>
    <w:rsid w:val="005633B0"/>
    <w:rsid w:val="005635FF"/>
    <w:rsid w:val="00563E70"/>
    <w:rsid w:val="005662B6"/>
    <w:rsid w:val="00573B90"/>
    <w:rsid w:val="00573BB8"/>
    <w:rsid w:val="00573C12"/>
    <w:rsid w:val="00584D31"/>
    <w:rsid w:val="005857AC"/>
    <w:rsid w:val="00586075"/>
    <w:rsid w:val="005878FE"/>
    <w:rsid w:val="00593040"/>
    <w:rsid w:val="0059562A"/>
    <w:rsid w:val="005B0A0E"/>
    <w:rsid w:val="005C4EEE"/>
    <w:rsid w:val="005D1C9D"/>
    <w:rsid w:val="005D3432"/>
    <w:rsid w:val="005E1088"/>
    <w:rsid w:val="005E1241"/>
    <w:rsid w:val="005E1C6C"/>
    <w:rsid w:val="005E2536"/>
    <w:rsid w:val="005E39B2"/>
    <w:rsid w:val="005E65DF"/>
    <w:rsid w:val="005F1593"/>
    <w:rsid w:val="005F34BD"/>
    <w:rsid w:val="005F5A32"/>
    <w:rsid w:val="005F78AC"/>
    <w:rsid w:val="00603D0F"/>
    <w:rsid w:val="006115A7"/>
    <w:rsid w:val="006126D1"/>
    <w:rsid w:val="00615BE6"/>
    <w:rsid w:val="006326A2"/>
    <w:rsid w:val="0064032E"/>
    <w:rsid w:val="00640CA7"/>
    <w:rsid w:val="006510D9"/>
    <w:rsid w:val="0065551F"/>
    <w:rsid w:val="006575E7"/>
    <w:rsid w:val="00662DBE"/>
    <w:rsid w:val="00663873"/>
    <w:rsid w:val="006644F6"/>
    <w:rsid w:val="00665C24"/>
    <w:rsid w:val="00667806"/>
    <w:rsid w:val="0067672C"/>
    <w:rsid w:val="00682986"/>
    <w:rsid w:val="00690EC3"/>
    <w:rsid w:val="00692B60"/>
    <w:rsid w:val="00694BD3"/>
    <w:rsid w:val="00695F88"/>
    <w:rsid w:val="006A71AD"/>
    <w:rsid w:val="006B02EC"/>
    <w:rsid w:val="006C0701"/>
    <w:rsid w:val="006C126E"/>
    <w:rsid w:val="006C2BFA"/>
    <w:rsid w:val="006C41D8"/>
    <w:rsid w:val="006C4F63"/>
    <w:rsid w:val="006D0B5F"/>
    <w:rsid w:val="006D4E58"/>
    <w:rsid w:val="006D7624"/>
    <w:rsid w:val="006E0A79"/>
    <w:rsid w:val="006E2479"/>
    <w:rsid w:val="006E6AB0"/>
    <w:rsid w:val="006F137D"/>
    <w:rsid w:val="006F4D38"/>
    <w:rsid w:val="0070054B"/>
    <w:rsid w:val="00705690"/>
    <w:rsid w:val="00706480"/>
    <w:rsid w:val="00710DBB"/>
    <w:rsid w:val="0071224A"/>
    <w:rsid w:val="00716AF6"/>
    <w:rsid w:val="00720957"/>
    <w:rsid w:val="00725F1C"/>
    <w:rsid w:val="00734E4F"/>
    <w:rsid w:val="007430C8"/>
    <w:rsid w:val="00755FCC"/>
    <w:rsid w:val="00761413"/>
    <w:rsid w:val="00776AE2"/>
    <w:rsid w:val="007916B9"/>
    <w:rsid w:val="007921CD"/>
    <w:rsid w:val="007926E3"/>
    <w:rsid w:val="0079566C"/>
    <w:rsid w:val="007A0928"/>
    <w:rsid w:val="007A3ADF"/>
    <w:rsid w:val="007C5713"/>
    <w:rsid w:val="007C791C"/>
    <w:rsid w:val="007D623C"/>
    <w:rsid w:val="007D6D02"/>
    <w:rsid w:val="007D7DF4"/>
    <w:rsid w:val="007E0BCB"/>
    <w:rsid w:val="007E0D23"/>
    <w:rsid w:val="007F196D"/>
    <w:rsid w:val="007F73F3"/>
    <w:rsid w:val="00800FA6"/>
    <w:rsid w:val="00805895"/>
    <w:rsid w:val="008075CB"/>
    <w:rsid w:val="00811771"/>
    <w:rsid w:val="008154DD"/>
    <w:rsid w:val="00825DB9"/>
    <w:rsid w:val="00831075"/>
    <w:rsid w:val="008357EA"/>
    <w:rsid w:val="00835B4D"/>
    <w:rsid w:val="008363FB"/>
    <w:rsid w:val="0084216B"/>
    <w:rsid w:val="008542DE"/>
    <w:rsid w:val="00854600"/>
    <w:rsid w:val="00860688"/>
    <w:rsid w:val="00861647"/>
    <w:rsid w:val="008638DE"/>
    <w:rsid w:val="008643DD"/>
    <w:rsid w:val="00883142"/>
    <w:rsid w:val="00884D36"/>
    <w:rsid w:val="0089078B"/>
    <w:rsid w:val="00891182"/>
    <w:rsid w:val="008A28C8"/>
    <w:rsid w:val="008A6370"/>
    <w:rsid w:val="008B5461"/>
    <w:rsid w:val="008B5CBF"/>
    <w:rsid w:val="008B702B"/>
    <w:rsid w:val="008C13E2"/>
    <w:rsid w:val="008C150B"/>
    <w:rsid w:val="008C6235"/>
    <w:rsid w:val="008C75E4"/>
    <w:rsid w:val="008D0FEE"/>
    <w:rsid w:val="008E2CC8"/>
    <w:rsid w:val="008E7729"/>
    <w:rsid w:val="008F6B58"/>
    <w:rsid w:val="008F788B"/>
    <w:rsid w:val="0090282C"/>
    <w:rsid w:val="00906D0C"/>
    <w:rsid w:val="00910827"/>
    <w:rsid w:val="009130B6"/>
    <w:rsid w:val="00913F09"/>
    <w:rsid w:val="0091595C"/>
    <w:rsid w:val="00934B34"/>
    <w:rsid w:val="009366EA"/>
    <w:rsid w:val="00941D0B"/>
    <w:rsid w:val="00947364"/>
    <w:rsid w:val="009527FB"/>
    <w:rsid w:val="009565F5"/>
    <w:rsid w:val="009579D9"/>
    <w:rsid w:val="00963576"/>
    <w:rsid w:val="00965309"/>
    <w:rsid w:val="00967113"/>
    <w:rsid w:val="00970417"/>
    <w:rsid w:val="00970A9B"/>
    <w:rsid w:val="009775FC"/>
    <w:rsid w:val="009825FF"/>
    <w:rsid w:val="00985097"/>
    <w:rsid w:val="00994EF1"/>
    <w:rsid w:val="00997A68"/>
    <w:rsid w:val="009A2F73"/>
    <w:rsid w:val="009A3A8B"/>
    <w:rsid w:val="009A6574"/>
    <w:rsid w:val="009A6B54"/>
    <w:rsid w:val="009B0B73"/>
    <w:rsid w:val="009B2C97"/>
    <w:rsid w:val="009B5A2C"/>
    <w:rsid w:val="009C17DC"/>
    <w:rsid w:val="009C4BCF"/>
    <w:rsid w:val="009C7F61"/>
    <w:rsid w:val="009D6B63"/>
    <w:rsid w:val="009E4064"/>
    <w:rsid w:val="009E61A4"/>
    <w:rsid w:val="009E6A8B"/>
    <w:rsid w:val="009F2222"/>
    <w:rsid w:val="00A039C3"/>
    <w:rsid w:val="00A04A96"/>
    <w:rsid w:val="00A07DBF"/>
    <w:rsid w:val="00A10DC8"/>
    <w:rsid w:val="00A244E6"/>
    <w:rsid w:val="00A30351"/>
    <w:rsid w:val="00A33747"/>
    <w:rsid w:val="00A40070"/>
    <w:rsid w:val="00A423F0"/>
    <w:rsid w:val="00A42E82"/>
    <w:rsid w:val="00A454EE"/>
    <w:rsid w:val="00A4649D"/>
    <w:rsid w:val="00A46EE9"/>
    <w:rsid w:val="00A47F23"/>
    <w:rsid w:val="00A559FB"/>
    <w:rsid w:val="00A55E83"/>
    <w:rsid w:val="00A579BB"/>
    <w:rsid w:val="00A61BD5"/>
    <w:rsid w:val="00A63D55"/>
    <w:rsid w:val="00A67614"/>
    <w:rsid w:val="00A67C5D"/>
    <w:rsid w:val="00A8254C"/>
    <w:rsid w:val="00A8441B"/>
    <w:rsid w:val="00A9088C"/>
    <w:rsid w:val="00A91082"/>
    <w:rsid w:val="00A9168C"/>
    <w:rsid w:val="00A95D89"/>
    <w:rsid w:val="00AB2370"/>
    <w:rsid w:val="00AB2D43"/>
    <w:rsid w:val="00AB3243"/>
    <w:rsid w:val="00AB3437"/>
    <w:rsid w:val="00AB5232"/>
    <w:rsid w:val="00AC55C7"/>
    <w:rsid w:val="00AD5FBF"/>
    <w:rsid w:val="00AD627A"/>
    <w:rsid w:val="00AE16A7"/>
    <w:rsid w:val="00AE4814"/>
    <w:rsid w:val="00AE60D2"/>
    <w:rsid w:val="00B00C4D"/>
    <w:rsid w:val="00B02036"/>
    <w:rsid w:val="00B02CBA"/>
    <w:rsid w:val="00B042B2"/>
    <w:rsid w:val="00B07260"/>
    <w:rsid w:val="00B10A05"/>
    <w:rsid w:val="00B11C82"/>
    <w:rsid w:val="00B14DDC"/>
    <w:rsid w:val="00B1647B"/>
    <w:rsid w:val="00B245A6"/>
    <w:rsid w:val="00B30A5E"/>
    <w:rsid w:val="00B31505"/>
    <w:rsid w:val="00B43960"/>
    <w:rsid w:val="00B45D11"/>
    <w:rsid w:val="00B6269C"/>
    <w:rsid w:val="00B66006"/>
    <w:rsid w:val="00B718A2"/>
    <w:rsid w:val="00B72820"/>
    <w:rsid w:val="00B72CD1"/>
    <w:rsid w:val="00B7323F"/>
    <w:rsid w:val="00B74C73"/>
    <w:rsid w:val="00B82F0E"/>
    <w:rsid w:val="00B93EB5"/>
    <w:rsid w:val="00B96F5A"/>
    <w:rsid w:val="00B9783E"/>
    <w:rsid w:val="00BA2247"/>
    <w:rsid w:val="00BA5D97"/>
    <w:rsid w:val="00BA6B19"/>
    <w:rsid w:val="00BB12A3"/>
    <w:rsid w:val="00BB1C52"/>
    <w:rsid w:val="00BB2A50"/>
    <w:rsid w:val="00BB69FB"/>
    <w:rsid w:val="00BC0FF2"/>
    <w:rsid w:val="00BC1E48"/>
    <w:rsid w:val="00BD3F03"/>
    <w:rsid w:val="00BD4102"/>
    <w:rsid w:val="00BD6206"/>
    <w:rsid w:val="00BF1898"/>
    <w:rsid w:val="00BF57DC"/>
    <w:rsid w:val="00BF79E2"/>
    <w:rsid w:val="00C01CF1"/>
    <w:rsid w:val="00C03259"/>
    <w:rsid w:val="00C065A2"/>
    <w:rsid w:val="00C0704D"/>
    <w:rsid w:val="00C1295A"/>
    <w:rsid w:val="00C12E52"/>
    <w:rsid w:val="00C214A6"/>
    <w:rsid w:val="00C22194"/>
    <w:rsid w:val="00C24A51"/>
    <w:rsid w:val="00C25722"/>
    <w:rsid w:val="00C2609F"/>
    <w:rsid w:val="00C2645E"/>
    <w:rsid w:val="00C30009"/>
    <w:rsid w:val="00C34716"/>
    <w:rsid w:val="00C351D8"/>
    <w:rsid w:val="00C35538"/>
    <w:rsid w:val="00C365AE"/>
    <w:rsid w:val="00C37FD5"/>
    <w:rsid w:val="00C4132B"/>
    <w:rsid w:val="00C44E40"/>
    <w:rsid w:val="00C50517"/>
    <w:rsid w:val="00C52703"/>
    <w:rsid w:val="00C618DB"/>
    <w:rsid w:val="00C6456D"/>
    <w:rsid w:val="00C64574"/>
    <w:rsid w:val="00C65DD8"/>
    <w:rsid w:val="00C70BF7"/>
    <w:rsid w:val="00C77B79"/>
    <w:rsid w:val="00C847C5"/>
    <w:rsid w:val="00C93384"/>
    <w:rsid w:val="00C935AA"/>
    <w:rsid w:val="00C95396"/>
    <w:rsid w:val="00C9597F"/>
    <w:rsid w:val="00CA28BA"/>
    <w:rsid w:val="00CA39C8"/>
    <w:rsid w:val="00CA6689"/>
    <w:rsid w:val="00CB21DD"/>
    <w:rsid w:val="00CB3674"/>
    <w:rsid w:val="00CB4E63"/>
    <w:rsid w:val="00CB66DD"/>
    <w:rsid w:val="00CC5197"/>
    <w:rsid w:val="00CD1729"/>
    <w:rsid w:val="00CD2E03"/>
    <w:rsid w:val="00CD38B1"/>
    <w:rsid w:val="00CD5902"/>
    <w:rsid w:val="00CE6195"/>
    <w:rsid w:val="00CF4844"/>
    <w:rsid w:val="00D00AC4"/>
    <w:rsid w:val="00D02F83"/>
    <w:rsid w:val="00D102D9"/>
    <w:rsid w:val="00D1063F"/>
    <w:rsid w:val="00D11007"/>
    <w:rsid w:val="00D13259"/>
    <w:rsid w:val="00D1420C"/>
    <w:rsid w:val="00D14224"/>
    <w:rsid w:val="00D15DF8"/>
    <w:rsid w:val="00D17A3B"/>
    <w:rsid w:val="00D2076E"/>
    <w:rsid w:val="00D23470"/>
    <w:rsid w:val="00D2449B"/>
    <w:rsid w:val="00D33927"/>
    <w:rsid w:val="00D462A6"/>
    <w:rsid w:val="00D52712"/>
    <w:rsid w:val="00D54384"/>
    <w:rsid w:val="00D54E67"/>
    <w:rsid w:val="00D54F48"/>
    <w:rsid w:val="00D56225"/>
    <w:rsid w:val="00D6264E"/>
    <w:rsid w:val="00D632BB"/>
    <w:rsid w:val="00D80310"/>
    <w:rsid w:val="00D82FD6"/>
    <w:rsid w:val="00D83D2D"/>
    <w:rsid w:val="00D94ECE"/>
    <w:rsid w:val="00D9608A"/>
    <w:rsid w:val="00D96DF7"/>
    <w:rsid w:val="00D97AA3"/>
    <w:rsid w:val="00DA27B6"/>
    <w:rsid w:val="00DA2F84"/>
    <w:rsid w:val="00DC2715"/>
    <w:rsid w:val="00DC3C8A"/>
    <w:rsid w:val="00DC6B35"/>
    <w:rsid w:val="00DD243B"/>
    <w:rsid w:val="00DD407E"/>
    <w:rsid w:val="00DD48E3"/>
    <w:rsid w:val="00DD62F6"/>
    <w:rsid w:val="00DD7E97"/>
    <w:rsid w:val="00DE740E"/>
    <w:rsid w:val="00DF42DA"/>
    <w:rsid w:val="00E022DA"/>
    <w:rsid w:val="00E03AFD"/>
    <w:rsid w:val="00E0485E"/>
    <w:rsid w:val="00E06DFC"/>
    <w:rsid w:val="00E122B2"/>
    <w:rsid w:val="00E20F04"/>
    <w:rsid w:val="00E23FB0"/>
    <w:rsid w:val="00E270CB"/>
    <w:rsid w:val="00E3317F"/>
    <w:rsid w:val="00E34BDB"/>
    <w:rsid w:val="00E46243"/>
    <w:rsid w:val="00E5248C"/>
    <w:rsid w:val="00E55AFA"/>
    <w:rsid w:val="00E66534"/>
    <w:rsid w:val="00E66BAB"/>
    <w:rsid w:val="00E719D1"/>
    <w:rsid w:val="00E71A35"/>
    <w:rsid w:val="00E72F6C"/>
    <w:rsid w:val="00E74F99"/>
    <w:rsid w:val="00E758C0"/>
    <w:rsid w:val="00E80113"/>
    <w:rsid w:val="00E86F64"/>
    <w:rsid w:val="00EA09F9"/>
    <w:rsid w:val="00EA1673"/>
    <w:rsid w:val="00EA56B8"/>
    <w:rsid w:val="00EA6D57"/>
    <w:rsid w:val="00EB7D74"/>
    <w:rsid w:val="00EC048F"/>
    <w:rsid w:val="00EC23C7"/>
    <w:rsid w:val="00ED00B7"/>
    <w:rsid w:val="00ED5DDE"/>
    <w:rsid w:val="00EE7E6B"/>
    <w:rsid w:val="00EF1341"/>
    <w:rsid w:val="00EF44E6"/>
    <w:rsid w:val="00EF5101"/>
    <w:rsid w:val="00EF7B30"/>
    <w:rsid w:val="00F012FA"/>
    <w:rsid w:val="00F055D3"/>
    <w:rsid w:val="00F05F85"/>
    <w:rsid w:val="00F10979"/>
    <w:rsid w:val="00F129DD"/>
    <w:rsid w:val="00F16D0F"/>
    <w:rsid w:val="00F17CFC"/>
    <w:rsid w:val="00F23A8C"/>
    <w:rsid w:val="00F308B2"/>
    <w:rsid w:val="00F32789"/>
    <w:rsid w:val="00F32831"/>
    <w:rsid w:val="00F4067D"/>
    <w:rsid w:val="00F4140E"/>
    <w:rsid w:val="00F61341"/>
    <w:rsid w:val="00F616C9"/>
    <w:rsid w:val="00F70FF2"/>
    <w:rsid w:val="00F71D53"/>
    <w:rsid w:val="00F731F5"/>
    <w:rsid w:val="00F75F59"/>
    <w:rsid w:val="00F804C4"/>
    <w:rsid w:val="00F8201E"/>
    <w:rsid w:val="00F827E9"/>
    <w:rsid w:val="00F874F3"/>
    <w:rsid w:val="00FA55A2"/>
    <w:rsid w:val="00FB7EF6"/>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2021-12-10T12:40:00Z</cp:lastPrinted>
  <dcterms:created xsi:type="dcterms:W3CDTF">2021-12-10T12:42:00Z</dcterms:created>
  <dcterms:modified xsi:type="dcterms:W3CDTF">2021-12-10T12:42:00Z</dcterms:modified>
</cp:coreProperties>
</file>