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B05E" w14:textId="77777777"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C810DF">
        <w:rPr>
          <w:rFonts w:cs="Arial"/>
          <w:b/>
          <w:szCs w:val="22"/>
        </w:rPr>
        <w:t>3/2021/1118</w:t>
      </w:r>
      <w:r w:rsidR="009936A2" w:rsidRPr="00C839D6">
        <w:rPr>
          <w:rFonts w:cs="Arial"/>
          <w:b/>
          <w:szCs w:val="22"/>
        </w:rPr>
        <w:tab/>
      </w:r>
    </w:p>
    <w:p w14:paraId="33D7E8FB" w14:textId="77777777" w:rsidR="000E04D5" w:rsidRPr="00C839D6" w:rsidRDefault="000E04D5" w:rsidP="00C839D6">
      <w:pPr>
        <w:tabs>
          <w:tab w:val="left" w:pos="2203"/>
          <w:tab w:val="left" w:pos="5883"/>
          <w:tab w:val="left" w:pos="9513"/>
        </w:tabs>
        <w:spacing w:line="240" w:lineRule="auto"/>
        <w:jc w:val="left"/>
        <w:rPr>
          <w:rFonts w:cs="Arial"/>
          <w:szCs w:val="22"/>
        </w:rPr>
      </w:pPr>
    </w:p>
    <w:p w14:paraId="7D11AF0F" w14:textId="77777777"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E4241A">
        <w:rPr>
          <w:rFonts w:cs="Arial"/>
          <w:szCs w:val="22"/>
        </w:rPr>
        <w:t xml:space="preserve"> </w:t>
      </w:r>
      <w:r w:rsidR="00C810DF">
        <w:rPr>
          <w:rFonts w:cs="Arial"/>
          <w:szCs w:val="22"/>
        </w:rPr>
        <w:t>367396 437862</w:t>
      </w:r>
    </w:p>
    <w:p w14:paraId="2A75D666" w14:textId="77777777" w:rsidR="00D62F1D" w:rsidRPr="00C839D6" w:rsidRDefault="00D62F1D" w:rsidP="00C839D6">
      <w:pPr>
        <w:tabs>
          <w:tab w:val="left" w:pos="2203"/>
          <w:tab w:val="left" w:pos="5883"/>
          <w:tab w:val="left" w:pos="9513"/>
        </w:tabs>
        <w:spacing w:line="240" w:lineRule="auto"/>
        <w:jc w:val="left"/>
        <w:rPr>
          <w:rFonts w:cs="Arial"/>
          <w:szCs w:val="22"/>
        </w:rPr>
      </w:pPr>
    </w:p>
    <w:p w14:paraId="05AEDBF4" w14:textId="77777777" w:rsidR="007B236D" w:rsidRDefault="000E04D5" w:rsidP="00C839D6">
      <w:pPr>
        <w:tabs>
          <w:tab w:val="left" w:pos="2203"/>
          <w:tab w:val="left" w:pos="5883"/>
          <w:tab w:val="left" w:pos="9513"/>
        </w:tabs>
        <w:spacing w:line="240" w:lineRule="auto"/>
        <w:jc w:val="left"/>
        <w:rPr>
          <w:rFonts w:ascii="Helvetica" w:hAnsi="Helvetica" w:cs="Helvetica"/>
          <w:color w:val="333333"/>
          <w:sz w:val="20"/>
          <w:szCs w:val="20"/>
          <w:shd w:val="clear" w:color="auto" w:fill="FFFFFF"/>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r w:rsidR="002E0D0B" w:rsidRPr="002E0D0B">
        <w:rPr>
          <w:rFonts w:ascii="Helvetica" w:hAnsi="Helvetica" w:cs="Helvetica"/>
          <w:color w:val="333333"/>
          <w:sz w:val="20"/>
          <w:szCs w:val="20"/>
          <w:shd w:val="clear" w:color="auto" w:fill="FFFFFF"/>
        </w:rPr>
        <w:t xml:space="preserve"> </w:t>
      </w:r>
    </w:p>
    <w:p w14:paraId="2038CB67" w14:textId="77777777" w:rsidR="007B236D" w:rsidRDefault="007B236D" w:rsidP="00C839D6">
      <w:pPr>
        <w:tabs>
          <w:tab w:val="left" w:pos="2203"/>
          <w:tab w:val="left" w:pos="5883"/>
          <w:tab w:val="left" w:pos="9513"/>
        </w:tabs>
        <w:spacing w:line="240" w:lineRule="auto"/>
        <w:jc w:val="left"/>
        <w:rPr>
          <w:rFonts w:ascii="Helvetica" w:hAnsi="Helvetica" w:cs="Helvetica"/>
          <w:color w:val="333333"/>
          <w:sz w:val="20"/>
          <w:szCs w:val="20"/>
          <w:shd w:val="clear" w:color="auto" w:fill="FFFFFF"/>
        </w:rPr>
      </w:pPr>
    </w:p>
    <w:p w14:paraId="3DDFE4E4" w14:textId="77777777" w:rsidR="000E04D5" w:rsidRPr="002E0D0B" w:rsidRDefault="007B236D" w:rsidP="00C839D6">
      <w:pPr>
        <w:tabs>
          <w:tab w:val="left" w:pos="2203"/>
          <w:tab w:val="left" w:pos="5883"/>
          <w:tab w:val="left" w:pos="9513"/>
        </w:tabs>
        <w:spacing w:line="240" w:lineRule="auto"/>
        <w:jc w:val="left"/>
        <w:rPr>
          <w:rFonts w:cs="Arial"/>
          <w:b/>
          <w:bCs/>
          <w:szCs w:val="22"/>
          <w:u w:val="single"/>
        </w:rPr>
      </w:pPr>
      <w:r w:rsidRPr="002E0D0B">
        <w:rPr>
          <w:rFonts w:cs="Arial"/>
          <w:szCs w:val="22"/>
          <w:shd w:val="clear" w:color="auto" w:fill="FFFFFF"/>
        </w:rPr>
        <w:t xml:space="preserve">CHANGE OF USE OF LAND TO CREATE A 15 PITCH STATIC CARAVAN HOLIDAY PARK AT </w:t>
      </w:r>
      <w:r w:rsidRPr="002E0D0B">
        <w:rPr>
          <w:rStyle w:val="Strong"/>
          <w:rFonts w:cs="Arial"/>
          <w:b w:val="0"/>
          <w:bCs w:val="0"/>
          <w:szCs w:val="22"/>
          <w:bdr w:val="none" w:sz="0" w:space="0" w:color="auto" w:frame="1"/>
          <w:shd w:val="clear" w:color="auto" w:fill="FFFFFF"/>
        </w:rPr>
        <w:t>LAND TO THE REAR OF THE FORMER PUNCH BOWL INN LONGRIDGE ROAD HURST GREEN.</w:t>
      </w:r>
    </w:p>
    <w:p w14:paraId="515CDAB1" w14:textId="77777777" w:rsidR="000E04D5" w:rsidRDefault="007B236D" w:rsidP="007B236D">
      <w:pPr>
        <w:tabs>
          <w:tab w:val="left" w:pos="2203"/>
          <w:tab w:val="left" w:pos="5883"/>
          <w:tab w:val="left" w:pos="9513"/>
        </w:tabs>
        <w:spacing w:line="240" w:lineRule="auto"/>
        <w:jc w:val="center"/>
        <w:rPr>
          <w:rFonts w:cs="Arial"/>
          <w:szCs w:val="22"/>
        </w:rPr>
      </w:pPr>
      <w:r>
        <w:rPr>
          <w:rFonts w:cs="Arial"/>
          <w:noProof/>
          <w:szCs w:val="22"/>
        </w:rPr>
        <w:drawing>
          <wp:inline distT="0" distB="0" distL="0" distR="0" wp14:anchorId="469D672F" wp14:editId="1F8C572F">
            <wp:extent cx="3770019" cy="5334000"/>
            <wp:effectExtent l="0" t="0" r="190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6958" cy="5343818"/>
                    </a:xfrm>
                    <a:prstGeom prst="rect">
                      <a:avLst/>
                    </a:prstGeom>
                  </pic:spPr>
                </pic:pic>
              </a:graphicData>
            </a:graphic>
          </wp:inline>
        </w:drawing>
      </w:r>
    </w:p>
    <w:p w14:paraId="723E864C" w14:textId="77777777" w:rsidR="007B236D" w:rsidRPr="002E0D0B" w:rsidRDefault="007B236D" w:rsidP="007B236D">
      <w:pPr>
        <w:tabs>
          <w:tab w:val="left" w:pos="2203"/>
          <w:tab w:val="left" w:pos="5883"/>
          <w:tab w:val="left" w:pos="9513"/>
        </w:tabs>
        <w:spacing w:line="240" w:lineRule="auto"/>
        <w:jc w:val="center"/>
        <w:rPr>
          <w:rFonts w:cs="Arial"/>
          <w:szCs w:val="22"/>
        </w:rPr>
      </w:pPr>
    </w:p>
    <w:p w14:paraId="63B3152E" w14:textId="77777777" w:rsidR="000E04D5" w:rsidRPr="00C839D6" w:rsidRDefault="000E04D5" w:rsidP="00C839D6">
      <w:pPr>
        <w:spacing w:line="240" w:lineRule="auto"/>
        <w:rPr>
          <w:b/>
          <w:szCs w:val="22"/>
          <w:u w:val="single"/>
        </w:rPr>
      </w:pPr>
      <w:r w:rsidRPr="00C839D6">
        <w:rPr>
          <w:b/>
          <w:szCs w:val="22"/>
          <w:u w:val="single"/>
        </w:rPr>
        <w:t>CONSULTEE RESPONSES/ REPRESENTATIONS MADE:</w:t>
      </w:r>
    </w:p>
    <w:p w14:paraId="6840846A" w14:textId="77777777" w:rsidR="000E04D5" w:rsidRPr="00C839D6" w:rsidRDefault="000E04D5" w:rsidP="00C839D6">
      <w:pPr>
        <w:spacing w:line="240" w:lineRule="auto"/>
        <w:rPr>
          <w:b/>
          <w:szCs w:val="22"/>
        </w:rPr>
      </w:pPr>
    </w:p>
    <w:p w14:paraId="0E24B645" w14:textId="77777777" w:rsidR="00DA41D9" w:rsidRDefault="000E04D5" w:rsidP="00C839D6">
      <w:pPr>
        <w:spacing w:line="240" w:lineRule="auto"/>
        <w:rPr>
          <w:b/>
          <w:szCs w:val="22"/>
        </w:rPr>
      </w:pPr>
      <w:r w:rsidRPr="00C839D6">
        <w:rPr>
          <w:b/>
          <w:szCs w:val="22"/>
        </w:rPr>
        <w:t>PARISH COUNCIL:</w:t>
      </w:r>
    </w:p>
    <w:p w14:paraId="31712DCA" w14:textId="77777777" w:rsidR="007B236D" w:rsidRPr="00C839D6" w:rsidRDefault="007B236D" w:rsidP="00C839D6">
      <w:pPr>
        <w:spacing w:line="240" w:lineRule="auto"/>
        <w:rPr>
          <w:b/>
          <w:szCs w:val="22"/>
        </w:rPr>
      </w:pPr>
    </w:p>
    <w:p w14:paraId="5DF6651D" w14:textId="77777777" w:rsidR="000E04D5" w:rsidRPr="002E0D0B" w:rsidRDefault="002E0D0B" w:rsidP="00C839D6">
      <w:pPr>
        <w:spacing w:line="240" w:lineRule="auto"/>
      </w:pPr>
      <w:r w:rsidRPr="00775958">
        <w:rPr>
          <w:bCs/>
          <w:szCs w:val="22"/>
        </w:rPr>
        <w:t>Object because of</w:t>
      </w:r>
      <w:r>
        <w:rPr>
          <w:b/>
          <w:szCs w:val="22"/>
        </w:rPr>
        <w:t xml:space="preserve"> </w:t>
      </w:r>
      <w:r>
        <w:t>over-development of the site</w:t>
      </w:r>
      <w:r w:rsidR="00775958">
        <w:t xml:space="preserve">, </w:t>
      </w:r>
      <w:r>
        <w:t>highway safety</w:t>
      </w:r>
      <w:r w:rsidR="00775958">
        <w:t>, demolition of the Punch Bowl as a grade two listed building</w:t>
      </w:r>
      <w:r w:rsidR="001B090B">
        <w:t xml:space="preserve">, </w:t>
      </w:r>
      <w:r w:rsidR="00775958">
        <w:t>visual amenity (no screening</w:t>
      </w:r>
      <w:r w:rsidR="001B090B">
        <w:t>; obtrusive</w:t>
      </w:r>
      <w:r w:rsidR="000969B6">
        <w:t>; design of static caravans</w:t>
      </w:r>
      <w:r w:rsidR="00775958">
        <w:t>)</w:t>
      </w:r>
      <w:r w:rsidR="001B090B">
        <w:t xml:space="preserve"> and harm to AONB</w:t>
      </w:r>
      <w:r>
        <w:t xml:space="preserve">. </w:t>
      </w:r>
      <w:r w:rsidR="001B090B">
        <w:t>Can no longer piggy-back a holiday park on the back of an existing hospitality venue.</w:t>
      </w:r>
    </w:p>
    <w:p w14:paraId="5091F55B" w14:textId="77777777" w:rsidR="00ED0256" w:rsidRDefault="00ED0256" w:rsidP="00C839D6">
      <w:pPr>
        <w:spacing w:line="240" w:lineRule="auto"/>
        <w:rPr>
          <w:b/>
          <w:szCs w:val="22"/>
        </w:rPr>
      </w:pPr>
    </w:p>
    <w:p w14:paraId="0A7E8C83" w14:textId="77777777" w:rsidR="000E04D5" w:rsidRDefault="000969B6" w:rsidP="00C839D6">
      <w:pPr>
        <w:spacing w:line="240" w:lineRule="auto"/>
        <w:jc w:val="left"/>
        <w:rPr>
          <w:rFonts w:cs="Arial"/>
          <w:b/>
          <w:szCs w:val="22"/>
        </w:rPr>
      </w:pPr>
      <w:r>
        <w:rPr>
          <w:rFonts w:cs="Arial"/>
          <w:b/>
          <w:szCs w:val="22"/>
        </w:rPr>
        <w:lastRenderedPageBreak/>
        <w:t>LCC HIGHWAYS</w:t>
      </w:r>
      <w:r w:rsidR="000E04D5" w:rsidRPr="00C839D6">
        <w:rPr>
          <w:rFonts w:cs="Arial"/>
          <w:b/>
          <w:szCs w:val="22"/>
        </w:rPr>
        <w:t>:</w:t>
      </w:r>
    </w:p>
    <w:p w14:paraId="33E13902" w14:textId="77777777" w:rsidR="007B236D" w:rsidRPr="00C839D6" w:rsidRDefault="007B236D" w:rsidP="00C839D6">
      <w:pPr>
        <w:spacing w:line="240" w:lineRule="auto"/>
        <w:jc w:val="left"/>
        <w:rPr>
          <w:rFonts w:cs="Arial"/>
          <w:b/>
          <w:szCs w:val="22"/>
        </w:rPr>
      </w:pPr>
    </w:p>
    <w:p w14:paraId="6254DD23" w14:textId="77777777" w:rsidR="000E04D5" w:rsidRDefault="00D21E03" w:rsidP="007B236D">
      <w:pPr>
        <w:spacing w:line="240" w:lineRule="auto"/>
      </w:pPr>
      <w:r>
        <w:t>No objection subject to conditions</w:t>
      </w:r>
      <w:r w:rsidR="00E109B5">
        <w:t xml:space="preserve"> (implementation of access arrangements; visibility splay; surfacing; implementation of parking and turning facilities; </w:t>
      </w:r>
      <w:r w:rsidR="00E03D84">
        <w:t>preventing site materials on public highway</w:t>
      </w:r>
      <w:r w:rsidR="00E109B5">
        <w:t>)</w:t>
      </w:r>
      <w:r w:rsidR="00E03D84">
        <w:t>.</w:t>
      </w:r>
    </w:p>
    <w:p w14:paraId="6CB478A1" w14:textId="77777777" w:rsidR="002762C7" w:rsidRDefault="002762C7" w:rsidP="00C839D6">
      <w:pPr>
        <w:spacing w:line="240" w:lineRule="auto"/>
        <w:jc w:val="left"/>
      </w:pPr>
    </w:p>
    <w:p w14:paraId="6284AE6C" w14:textId="77777777" w:rsidR="002762C7" w:rsidRDefault="002762C7" w:rsidP="00C839D6">
      <w:pPr>
        <w:spacing w:line="240" w:lineRule="auto"/>
        <w:jc w:val="left"/>
        <w:rPr>
          <w:b/>
          <w:bCs/>
        </w:rPr>
      </w:pPr>
      <w:r w:rsidRPr="002762C7">
        <w:rPr>
          <w:b/>
          <w:bCs/>
        </w:rPr>
        <w:t>LANCASHIRE FIRE AND RESCUE SERVICE:</w:t>
      </w:r>
    </w:p>
    <w:p w14:paraId="172461D8" w14:textId="77777777" w:rsidR="007B236D" w:rsidRPr="002762C7" w:rsidRDefault="007B236D" w:rsidP="00C839D6">
      <w:pPr>
        <w:spacing w:line="240" w:lineRule="auto"/>
        <w:jc w:val="left"/>
        <w:rPr>
          <w:rFonts w:cs="Arial"/>
          <w:b/>
          <w:bCs/>
          <w:szCs w:val="22"/>
        </w:rPr>
      </w:pPr>
    </w:p>
    <w:p w14:paraId="69CA5191" w14:textId="77777777" w:rsidR="000E04D5" w:rsidRPr="002762C7" w:rsidRDefault="005055B2" w:rsidP="00C839D6">
      <w:pPr>
        <w:spacing w:line="240" w:lineRule="auto"/>
        <w:jc w:val="left"/>
        <w:rPr>
          <w:rFonts w:cs="Arial"/>
          <w:szCs w:val="22"/>
        </w:rPr>
      </w:pPr>
      <w:r>
        <w:rPr>
          <w:rFonts w:cs="Arial"/>
          <w:szCs w:val="22"/>
        </w:rPr>
        <w:t>Recommendations to applicant.</w:t>
      </w:r>
    </w:p>
    <w:p w14:paraId="11A80710" w14:textId="77777777" w:rsidR="000E04D5" w:rsidRPr="00C839D6" w:rsidRDefault="000E04D5" w:rsidP="00C839D6">
      <w:pPr>
        <w:spacing w:line="240" w:lineRule="auto"/>
        <w:jc w:val="left"/>
        <w:rPr>
          <w:rFonts w:cs="Arial"/>
          <w:b/>
          <w:szCs w:val="22"/>
        </w:rPr>
      </w:pPr>
    </w:p>
    <w:p w14:paraId="7623AD0D" w14:textId="77777777" w:rsidR="000E04D5" w:rsidRDefault="000E04D5" w:rsidP="00C839D6">
      <w:pPr>
        <w:spacing w:line="240" w:lineRule="auto"/>
        <w:jc w:val="left"/>
        <w:rPr>
          <w:rFonts w:cs="Arial"/>
          <w:b/>
          <w:szCs w:val="22"/>
        </w:rPr>
      </w:pPr>
      <w:r w:rsidRPr="00C839D6">
        <w:rPr>
          <w:rFonts w:cs="Arial"/>
          <w:b/>
          <w:szCs w:val="22"/>
        </w:rPr>
        <w:t>ENVIRONMENT AGENCY:</w:t>
      </w:r>
    </w:p>
    <w:p w14:paraId="51B2CD6C" w14:textId="77777777" w:rsidR="007B236D" w:rsidRPr="00C839D6" w:rsidRDefault="007B236D" w:rsidP="00C839D6">
      <w:pPr>
        <w:spacing w:line="240" w:lineRule="auto"/>
        <w:jc w:val="left"/>
        <w:rPr>
          <w:rFonts w:cs="Arial"/>
          <w:b/>
          <w:szCs w:val="22"/>
        </w:rPr>
      </w:pPr>
    </w:p>
    <w:p w14:paraId="537F9242" w14:textId="77777777" w:rsidR="000E04D5" w:rsidRPr="00911563" w:rsidRDefault="00911563" w:rsidP="00C839D6">
      <w:pPr>
        <w:spacing w:line="240" w:lineRule="auto"/>
        <w:jc w:val="left"/>
        <w:rPr>
          <w:rFonts w:cs="Arial"/>
          <w:bCs/>
          <w:szCs w:val="22"/>
        </w:rPr>
      </w:pPr>
      <w:r w:rsidRPr="00911563">
        <w:rPr>
          <w:rFonts w:cs="Arial"/>
          <w:bCs/>
          <w:szCs w:val="22"/>
        </w:rPr>
        <w:t>No objection.</w:t>
      </w:r>
      <w:r>
        <w:rPr>
          <w:rFonts w:cs="Arial"/>
          <w:bCs/>
          <w:szCs w:val="22"/>
        </w:rPr>
        <w:t xml:space="preserve"> Informatives suggested.</w:t>
      </w:r>
    </w:p>
    <w:p w14:paraId="601AC8A3" w14:textId="77777777" w:rsidR="00701A26" w:rsidRDefault="00701A26" w:rsidP="00E4241A">
      <w:pPr>
        <w:spacing w:line="240" w:lineRule="auto"/>
        <w:rPr>
          <w:szCs w:val="22"/>
        </w:rPr>
      </w:pPr>
    </w:p>
    <w:p w14:paraId="7E900D2C" w14:textId="77777777" w:rsidR="00701A26" w:rsidRDefault="00701A26" w:rsidP="00E4241A">
      <w:pPr>
        <w:spacing w:line="240" w:lineRule="auto"/>
        <w:rPr>
          <w:b/>
          <w:szCs w:val="22"/>
        </w:rPr>
      </w:pPr>
      <w:r w:rsidRPr="00701A26">
        <w:rPr>
          <w:b/>
          <w:szCs w:val="22"/>
        </w:rPr>
        <w:t>LANCASHIRE LOCAL LEAD FLOOD AUTHORITY:</w:t>
      </w:r>
    </w:p>
    <w:p w14:paraId="775649C4" w14:textId="77777777" w:rsidR="007B236D" w:rsidRDefault="007B236D" w:rsidP="00E4241A">
      <w:pPr>
        <w:spacing w:line="240" w:lineRule="auto"/>
        <w:rPr>
          <w:b/>
          <w:szCs w:val="22"/>
        </w:rPr>
      </w:pPr>
    </w:p>
    <w:p w14:paraId="4458DCEA" w14:textId="77777777" w:rsidR="00911563" w:rsidRPr="001C13EB" w:rsidRDefault="00911563" w:rsidP="00911563">
      <w:pPr>
        <w:spacing w:line="240" w:lineRule="auto"/>
        <w:jc w:val="left"/>
        <w:rPr>
          <w:rFonts w:cs="Arial"/>
          <w:bCs/>
          <w:szCs w:val="22"/>
        </w:rPr>
      </w:pPr>
      <w:r w:rsidRPr="001C13EB">
        <w:rPr>
          <w:rFonts w:cs="Arial"/>
          <w:bCs/>
          <w:szCs w:val="22"/>
        </w:rPr>
        <w:t>No comment.</w:t>
      </w:r>
    </w:p>
    <w:p w14:paraId="201FC876" w14:textId="77777777" w:rsidR="00ED0256" w:rsidRPr="00C839D6" w:rsidRDefault="00ED0256" w:rsidP="00C839D6">
      <w:pPr>
        <w:spacing w:line="240" w:lineRule="auto"/>
        <w:jc w:val="left"/>
        <w:rPr>
          <w:rFonts w:cs="Arial"/>
          <w:b/>
          <w:szCs w:val="22"/>
        </w:rPr>
      </w:pPr>
    </w:p>
    <w:p w14:paraId="7E5A2D55" w14:textId="77777777" w:rsidR="000E04D5" w:rsidRDefault="000E04D5" w:rsidP="00C839D6">
      <w:pPr>
        <w:spacing w:line="240" w:lineRule="auto"/>
        <w:jc w:val="left"/>
        <w:rPr>
          <w:rFonts w:cs="Arial"/>
          <w:b/>
          <w:szCs w:val="22"/>
        </w:rPr>
      </w:pPr>
      <w:r w:rsidRPr="00C839D6">
        <w:rPr>
          <w:rFonts w:cs="Arial"/>
          <w:b/>
          <w:szCs w:val="22"/>
        </w:rPr>
        <w:t>UNITED UTILITIES:</w:t>
      </w:r>
    </w:p>
    <w:p w14:paraId="648A073E" w14:textId="77777777" w:rsidR="007B236D" w:rsidRPr="00C839D6" w:rsidRDefault="007B236D" w:rsidP="00C839D6">
      <w:pPr>
        <w:spacing w:line="240" w:lineRule="auto"/>
        <w:jc w:val="left"/>
        <w:rPr>
          <w:rFonts w:cs="Arial"/>
          <w:b/>
          <w:szCs w:val="22"/>
        </w:rPr>
      </w:pPr>
    </w:p>
    <w:p w14:paraId="1E44CEFC" w14:textId="77777777" w:rsidR="000E04D5" w:rsidRPr="002762C7" w:rsidRDefault="002762C7" w:rsidP="00C839D6">
      <w:pPr>
        <w:spacing w:line="240" w:lineRule="auto"/>
        <w:jc w:val="left"/>
        <w:rPr>
          <w:rFonts w:cs="Arial"/>
          <w:bCs/>
          <w:szCs w:val="22"/>
        </w:rPr>
      </w:pPr>
      <w:r w:rsidRPr="002762C7">
        <w:rPr>
          <w:rFonts w:cs="Arial"/>
          <w:bCs/>
          <w:szCs w:val="22"/>
        </w:rPr>
        <w:t>Informatives suggested.</w:t>
      </w:r>
    </w:p>
    <w:p w14:paraId="50C55DE1" w14:textId="77777777" w:rsidR="00ED0256" w:rsidRPr="00C839D6" w:rsidRDefault="00ED0256" w:rsidP="00C839D6">
      <w:pPr>
        <w:spacing w:line="240" w:lineRule="auto"/>
        <w:jc w:val="left"/>
        <w:rPr>
          <w:rFonts w:cs="Arial"/>
          <w:b/>
          <w:szCs w:val="22"/>
        </w:rPr>
      </w:pPr>
    </w:p>
    <w:p w14:paraId="3EAF73C1" w14:textId="77777777" w:rsidR="000E04D5" w:rsidRPr="00C839D6" w:rsidRDefault="000E04D5" w:rsidP="00C839D6">
      <w:pPr>
        <w:spacing w:line="240" w:lineRule="auto"/>
        <w:jc w:val="left"/>
        <w:rPr>
          <w:rFonts w:cs="Arial"/>
          <w:b/>
          <w:szCs w:val="22"/>
        </w:rPr>
      </w:pPr>
      <w:r w:rsidRPr="00C839D6">
        <w:rPr>
          <w:rFonts w:cs="Arial"/>
          <w:b/>
          <w:szCs w:val="22"/>
        </w:rPr>
        <w:t>ADDITIONAL REPRESENTATIONS:</w:t>
      </w:r>
    </w:p>
    <w:p w14:paraId="6BF885FB" w14:textId="77777777" w:rsidR="000E04D5" w:rsidRPr="00C839D6" w:rsidRDefault="000E04D5" w:rsidP="00C839D6">
      <w:pPr>
        <w:spacing w:line="240" w:lineRule="auto"/>
        <w:jc w:val="left"/>
        <w:rPr>
          <w:rFonts w:cs="Arial"/>
          <w:b/>
          <w:szCs w:val="22"/>
        </w:rPr>
      </w:pPr>
    </w:p>
    <w:p w14:paraId="3838EA57" w14:textId="77777777" w:rsidR="009C0B69" w:rsidRDefault="00A02FB9" w:rsidP="00E4241A">
      <w:pPr>
        <w:pStyle w:val="PLANNING"/>
      </w:pPr>
      <w:r>
        <w:t>11</w:t>
      </w:r>
      <w:r w:rsidR="00EC6871">
        <w:t xml:space="preserve"> letters of objection have been received which make the following points:</w:t>
      </w:r>
    </w:p>
    <w:p w14:paraId="7A82E4B1" w14:textId="77777777" w:rsidR="007B236D" w:rsidRDefault="007B236D" w:rsidP="007B236D">
      <w:pPr>
        <w:pStyle w:val="PLANNING"/>
      </w:pPr>
    </w:p>
    <w:p w14:paraId="0A8C5962" w14:textId="77777777" w:rsidR="00276981" w:rsidRDefault="00276981" w:rsidP="007B236D">
      <w:pPr>
        <w:pStyle w:val="PLANNING"/>
        <w:numPr>
          <w:ilvl w:val="0"/>
          <w:numId w:val="43"/>
        </w:numPr>
        <w:ind w:hanging="720"/>
      </w:pPr>
      <w:r>
        <w:t>Demolition of</w:t>
      </w:r>
      <w:r w:rsidR="00225CF1">
        <w:t xml:space="preserve"> listed</w:t>
      </w:r>
      <w:r>
        <w:t xml:space="preserve"> building;</w:t>
      </w:r>
    </w:p>
    <w:p w14:paraId="454DBA7A" w14:textId="77777777" w:rsidR="00EC6871" w:rsidRDefault="00EC6871" w:rsidP="007B236D">
      <w:pPr>
        <w:pStyle w:val="PLANNING"/>
        <w:numPr>
          <w:ilvl w:val="0"/>
          <w:numId w:val="43"/>
        </w:numPr>
        <w:ind w:hanging="720"/>
      </w:pPr>
      <w:r>
        <w:t>Not in-keeping with a re-built Punch Bowl Inn;</w:t>
      </w:r>
    </w:p>
    <w:p w14:paraId="51F7A4CC" w14:textId="77777777" w:rsidR="00EC6871" w:rsidRDefault="00EC6871" w:rsidP="007B236D">
      <w:pPr>
        <w:pStyle w:val="PLANNING"/>
        <w:numPr>
          <w:ilvl w:val="0"/>
          <w:numId w:val="43"/>
        </w:numPr>
        <w:ind w:hanging="720"/>
      </w:pPr>
      <w:r>
        <w:t>Highway safety;</w:t>
      </w:r>
    </w:p>
    <w:p w14:paraId="247A1515" w14:textId="77777777" w:rsidR="00276981" w:rsidRDefault="00276981" w:rsidP="007B236D">
      <w:pPr>
        <w:pStyle w:val="PLANNING"/>
        <w:numPr>
          <w:ilvl w:val="0"/>
          <w:numId w:val="43"/>
        </w:numPr>
        <w:ind w:hanging="720"/>
      </w:pPr>
      <w:r>
        <w:t>Visual amenity</w:t>
      </w:r>
      <w:r w:rsidR="00297C74">
        <w:t>, no longer screened;</w:t>
      </w:r>
      <w:r w:rsidR="00992ECC">
        <w:t xml:space="preserve"> intrusive;</w:t>
      </w:r>
    </w:p>
    <w:p w14:paraId="7A877A7A" w14:textId="77777777" w:rsidR="00276981" w:rsidRDefault="00276981" w:rsidP="007B236D">
      <w:pPr>
        <w:pStyle w:val="PLANNING"/>
        <w:numPr>
          <w:ilvl w:val="0"/>
          <w:numId w:val="43"/>
        </w:numPr>
        <w:ind w:hanging="720"/>
      </w:pPr>
      <w:r>
        <w:t>Site not accurately marked;</w:t>
      </w:r>
    </w:p>
    <w:p w14:paraId="3A728ED6" w14:textId="77777777" w:rsidR="00297C74" w:rsidRDefault="00297C74" w:rsidP="007B236D">
      <w:pPr>
        <w:pStyle w:val="PLANNING"/>
        <w:numPr>
          <w:ilvl w:val="0"/>
          <w:numId w:val="43"/>
        </w:numPr>
        <w:ind w:hanging="720"/>
      </w:pPr>
      <w:r>
        <w:t>Overdevelopment;</w:t>
      </w:r>
    </w:p>
    <w:p w14:paraId="57DE6C9A" w14:textId="77777777" w:rsidR="00297C74" w:rsidRDefault="00297C74" w:rsidP="007B236D">
      <w:pPr>
        <w:pStyle w:val="PLANNING"/>
        <w:numPr>
          <w:ilvl w:val="0"/>
          <w:numId w:val="43"/>
        </w:numPr>
        <w:ind w:hanging="720"/>
      </w:pPr>
      <w:r>
        <w:t>Detached from Hurst Green;</w:t>
      </w:r>
    </w:p>
    <w:p w14:paraId="0AF92704" w14:textId="77777777" w:rsidR="00C3671A" w:rsidRDefault="00297C74" w:rsidP="007B236D">
      <w:pPr>
        <w:pStyle w:val="PLANNING"/>
        <w:numPr>
          <w:ilvl w:val="0"/>
          <w:numId w:val="43"/>
        </w:numPr>
        <w:ind w:hanging="720"/>
      </w:pPr>
      <w:r>
        <w:t xml:space="preserve">Boundary of AONB and adjoining public footpath – design and density </w:t>
      </w:r>
      <w:r w:rsidR="00C3671A">
        <w:t xml:space="preserve">do not conserve </w:t>
      </w:r>
    </w:p>
    <w:p w14:paraId="135A7A7B" w14:textId="77777777" w:rsidR="00C3671A" w:rsidRDefault="00992ECC" w:rsidP="007B236D">
      <w:pPr>
        <w:pStyle w:val="PLANNING"/>
        <w:numPr>
          <w:ilvl w:val="0"/>
          <w:numId w:val="43"/>
        </w:numPr>
        <w:ind w:hanging="720"/>
      </w:pPr>
      <w:r>
        <w:t>l</w:t>
      </w:r>
      <w:r w:rsidR="00C3671A">
        <w:t xml:space="preserve">andscape or reflect local distinctiveness, vernacular style, scale, features and building </w:t>
      </w:r>
    </w:p>
    <w:p w14:paraId="111972BD" w14:textId="77777777" w:rsidR="00297C74" w:rsidRDefault="00C3671A" w:rsidP="007B236D">
      <w:pPr>
        <w:pStyle w:val="PLANNING"/>
        <w:numPr>
          <w:ilvl w:val="0"/>
          <w:numId w:val="43"/>
        </w:numPr>
        <w:ind w:hanging="720"/>
      </w:pPr>
      <w:r>
        <w:t>materials;</w:t>
      </w:r>
    </w:p>
    <w:p w14:paraId="18537D07" w14:textId="77777777" w:rsidR="00A02FB9" w:rsidRDefault="00603CD4" w:rsidP="007B236D">
      <w:pPr>
        <w:pStyle w:val="PLANNING"/>
        <w:numPr>
          <w:ilvl w:val="0"/>
          <w:numId w:val="43"/>
        </w:numPr>
        <w:ind w:hanging="720"/>
      </w:pPr>
      <w:r>
        <w:t>E</w:t>
      </w:r>
      <w:r w:rsidR="00A02FB9">
        <w:t>nsure holiday homes are not occupied permanently</w:t>
      </w:r>
    </w:p>
    <w:p w14:paraId="55F02A24" w14:textId="77777777" w:rsidR="009C0B69" w:rsidRDefault="009C0B69" w:rsidP="00E4241A">
      <w:pPr>
        <w:pStyle w:val="PLANNING"/>
      </w:pPr>
    </w:p>
    <w:p w14:paraId="798D948C" w14:textId="77777777" w:rsidR="004E3A50" w:rsidRDefault="00E4241A" w:rsidP="00E4241A">
      <w:pPr>
        <w:pStyle w:val="PLANNING"/>
      </w:pPr>
      <w:r>
        <w:t>1.</w:t>
      </w:r>
      <w:r>
        <w:tab/>
      </w:r>
      <w:r w:rsidR="004E3A50" w:rsidRPr="007772B4">
        <w:rPr>
          <w:b/>
          <w:u w:val="single"/>
        </w:rPr>
        <w:t>Site Description and Surrounding Area</w:t>
      </w:r>
    </w:p>
    <w:p w14:paraId="6081A3BD" w14:textId="77777777" w:rsidR="00A1761F" w:rsidRDefault="00A1761F" w:rsidP="004344FA">
      <w:pPr>
        <w:pStyle w:val="PLANNING"/>
        <w:ind w:left="0" w:firstLine="0"/>
        <w:rPr>
          <w:rFonts w:cs="Arial"/>
          <w:color w:val="000000"/>
          <w:szCs w:val="22"/>
          <w:shd w:val="clear" w:color="auto" w:fill="FFFFFF"/>
        </w:rPr>
      </w:pPr>
    </w:p>
    <w:p w14:paraId="68736D50" w14:textId="77777777" w:rsidR="0025447C" w:rsidRDefault="0025447C" w:rsidP="0025447C">
      <w:pPr>
        <w:pStyle w:val="PLANNING"/>
        <w:numPr>
          <w:ilvl w:val="1"/>
          <w:numId w:val="40"/>
        </w:numPr>
        <w:rPr>
          <w:rFonts w:cs="Arial"/>
          <w:color w:val="000000"/>
          <w:szCs w:val="22"/>
          <w:shd w:val="clear" w:color="auto" w:fill="FFFFFF"/>
        </w:rPr>
      </w:pPr>
      <w:r w:rsidRPr="0025447C">
        <w:rPr>
          <w:rFonts w:cs="Arial"/>
          <w:color w:val="000000"/>
          <w:szCs w:val="22"/>
          <w:shd w:val="clear" w:color="auto" w:fill="FFFFFF"/>
        </w:rPr>
        <w:t xml:space="preserve">As Members are aware the application site </w:t>
      </w:r>
      <w:r>
        <w:rPr>
          <w:rFonts w:cs="Arial"/>
          <w:color w:val="000000"/>
          <w:szCs w:val="22"/>
          <w:shd w:val="clear" w:color="auto" w:fill="FFFFFF"/>
        </w:rPr>
        <w:t>forms part of the curtilage</w:t>
      </w:r>
      <w:r w:rsidRPr="0025447C">
        <w:rPr>
          <w:rFonts w:cs="Arial"/>
          <w:color w:val="000000"/>
          <w:szCs w:val="22"/>
          <w:shd w:val="clear" w:color="auto" w:fill="FFFFFF"/>
        </w:rPr>
        <w:t xml:space="preserve"> of the former Punch Bowl Inn (listed Grade II) which was demolished in 2021. Whilst the component materials of the building are retained in situ the demolition of the building has resulted in the loss of an important heritage asset recognised by its listed status. The demolition is subject to separate legal action.</w:t>
      </w:r>
    </w:p>
    <w:p w14:paraId="2F35863B" w14:textId="77777777" w:rsidR="0025447C" w:rsidRPr="0025447C" w:rsidRDefault="0025447C" w:rsidP="0025447C">
      <w:pPr>
        <w:pStyle w:val="PLANNING"/>
        <w:ind w:left="0" w:firstLine="0"/>
        <w:rPr>
          <w:rFonts w:cs="Arial"/>
          <w:color w:val="000000"/>
          <w:szCs w:val="22"/>
          <w:shd w:val="clear" w:color="auto" w:fill="FFFFFF"/>
        </w:rPr>
      </w:pPr>
    </w:p>
    <w:p w14:paraId="336B5C0D" w14:textId="77777777" w:rsidR="00A1761F" w:rsidRDefault="004E207E" w:rsidP="00B92599">
      <w:pPr>
        <w:pStyle w:val="PLANNING"/>
        <w:numPr>
          <w:ilvl w:val="1"/>
          <w:numId w:val="40"/>
        </w:numPr>
        <w:rPr>
          <w:rFonts w:cs="Arial"/>
          <w:color w:val="000000"/>
          <w:szCs w:val="22"/>
          <w:shd w:val="clear" w:color="auto" w:fill="FFFFFF"/>
        </w:rPr>
      </w:pPr>
      <w:r>
        <w:rPr>
          <w:rFonts w:cs="Arial"/>
          <w:color w:val="000000"/>
          <w:szCs w:val="22"/>
          <w:shd w:val="clear" w:color="auto" w:fill="FFFFFF"/>
        </w:rPr>
        <w:t xml:space="preserve">The site is </w:t>
      </w:r>
      <w:r w:rsidR="00B92599">
        <w:rPr>
          <w:rFonts w:cs="Arial"/>
          <w:color w:val="000000"/>
          <w:szCs w:val="22"/>
          <w:shd w:val="clear" w:color="auto" w:fill="FFFFFF"/>
        </w:rPr>
        <w:t xml:space="preserve">within open countryside </w:t>
      </w:r>
      <w:r>
        <w:rPr>
          <w:rFonts w:cs="Arial"/>
          <w:color w:val="000000"/>
          <w:szCs w:val="22"/>
          <w:shd w:val="clear" w:color="auto" w:fill="FFFFFF"/>
        </w:rPr>
        <w:t>immediately adjacent the Forest of Bowland Area of Outstanding Natural Beauty.</w:t>
      </w:r>
    </w:p>
    <w:p w14:paraId="38B737AA" w14:textId="77777777" w:rsidR="008A1980" w:rsidRDefault="008A1980" w:rsidP="008A1980">
      <w:pPr>
        <w:pStyle w:val="PLANNING"/>
        <w:ind w:firstLine="0"/>
        <w:rPr>
          <w:rFonts w:cs="Arial"/>
          <w:color w:val="000000"/>
          <w:szCs w:val="22"/>
          <w:shd w:val="clear" w:color="auto" w:fill="FFFFFF"/>
        </w:rPr>
      </w:pPr>
    </w:p>
    <w:p w14:paraId="67DF3F89" w14:textId="77777777" w:rsidR="00B92599" w:rsidRPr="007B236D" w:rsidRDefault="0056310A" w:rsidP="00B92599">
      <w:pPr>
        <w:pStyle w:val="PLANNING"/>
        <w:numPr>
          <w:ilvl w:val="1"/>
          <w:numId w:val="40"/>
        </w:numPr>
        <w:rPr>
          <w:rFonts w:cs="Arial"/>
          <w:szCs w:val="22"/>
        </w:rPr>
      </w:pPr>
      <w:r>
        <w:rPr>
          <w:rFonts w:cs="Arial"/>
          <w:color w:val="000000"/>
          <w:szCs w:val="22"/>
          <w:shd w:val="clear" w:color="auto" w:fill="FFFFFF"/>
        </w:rPr>
        <w:t xml:space="preserve">The site is at a nodal point in respect to the public rights of way network. </w:t>
      </w:r>
      <w:r w:rsidR="00FA029D">
        <w:rPr>
          <w:rFonts w:cs="Arial"/>
          <w:color w:val="000000"/>
          <w:szCs w:val="22"/>
          <w:shd w:val="clear" w:color="auto" w:fill="FFFFFF"/>
        </w:rPr>
        <w:t xml:space="preserve">Public footpath FP13 runs north-south following the west site boundary (and coinciding with the tree-lined </w:t>
      </w:r>
      <w:r w:rsidR="00FA029D">
        <w:rPr>
          <w:rFonts w:cs="Arial"/>
          <w:color w:val="000000"/>
          <w:szCs w:val="22"/>
          <w:shd w:val="clear" w:color="auto" w:fill="FFFFFF"/>
        </w:rPr>
        <w:lastRenderedPageBreak/>
        <w:t>Bailey Brook).</w:t>
      </w:r>
      <w:r>
        <w:rPr>
          <w:rFonts w:cs="Arial"/>
          <w:color w:val="000000"/>
          <w:szCs w:val="22"/>
          <w:shd w:val="clear" w:color="auto" w:fill="FFFFFF"/>
        </w:rPr>
        <w:t xml:space="preserve"> Bridleway BW5 and footpath FP15 (within the AONB) run north-south and end at the Longridge Road near to the site. </w:t>
      </w:r>
    </w:p>
    <w:p w14:paraId="7A954F3F" w14:textId="77777777" w:rsidR="007B236D" w:rsidRPr="003F1ED0" w:rsidRDefault="007B236D" w:rsidP="007B236D">
      <w:pPr>
        <w:pStyle w:val="PLANNING"/>
        <w:ind w:firstLine="0"/>
        <w:rPr>
          <w:rFonts w:cs="Arial"/>
          <w:szCs w:val="22"/>
        </w:rPr>
      </w:pPr>
    </w:p>
    <w:p w14:paraId="4D0E13FB" w14:textId="77777777" w:rsidR="003F1ED0" w:rsidRPr="00F86B96" w:rsidRDefault="003F1ED0" w:rsidP="00B92599">
      <w:pPr>
        <w:pStyle w:val="PLANNING"/>
        <w:numPr>
          <w:ilvl w:val="1"/>
          <w:numId w:val="40"/>
        </w:numPr>
        <w:rPr>
          <w:rFonts w:cs="Arial"/>
          <w:szCs w:val="22"/>
        </w:rPr>
      </w:pPr>
      <w:r>
        <w:rPr>
          <w:rFonts w:cs="Arial"/>
          <w:szCs w:val="22"/>
        </w:rPr>
        <w:t xml:space="preserve">Trees </w:t>
      </w:r>
      <w:r w:rsidR="00E77B5E">
        <w:rPr>
          <w:rFonts w:cs="Arial"/>
          <w:szCs w:val="22"/>
        </w:rPr>
        <w:t>lining</w:t>
      </w:r>
      <w:r>
        <w:rPr>
          <w:rFonts w:cs="Arial"/>
          <w:szCs w:val="22"/>
        </w:rPr>
        <w:t xml:space="preserve"> the Bailey Brook are an Ancient Woodland </w:t>
      </w:r>
      <w:r w:rsidR="00387CEE">
        <w:rPr>
          <w:rFonts w:cs="Arial"/>
          <w:szCs w:val="22"/>
        </w:rPr>
        <w:t>(Ribble Valley Core Strategy DME1).</w:t>
      </w:r>
    </w:p>
    <w:p w14:paraId="302153D5" w14:textId="77777777" w:rsidR="00305CD3" w:rsidRPr="00305CD3" w:rsidRDefault="00305CD3" w:rsidP="00305CD3">
      <w:pPr>
        <w:pStyle w:val="PLANNING"/>
      </w:pPr>
    </w:p>
    <w:p w14:paraId="0999EF72" w14:textId="77777777" w:rsidR="00586B93" w:rsidRDefault="00E4241A" w:rsidP="00E4241A">
      <w:pPr>
        <w:pStyle w:val="PLANNING"/>
      </w:pPr>
      <w:r>
        <w:t>2.</w:t>
      </w:r>
      <w:r>
        <w:tab/>
      </w:r>
      <w:r w:rsidR="00586B93" w:rsidRPr="00E4241A">
        <w:rPr>
          <w:b/>
          <w:u w:val="single"/>
        </w:rPr>
        <w:t>Proposed Development for which consent is sought</w:t>
      </w:r>
    </w:p>
    <w:p w14:paraId="71838C74" w14:textId="77777777" w:rsidR="00E4241A" w:rsidRDefault="00E4241A" w:rsidP="00E4241A">
      <w:pPr>
        <w:pStyle w:val="PLANNING"/>
      </w:pPr>
    </w:p>
    <w:p w14:paraId="5EB02624" w14:textId="77777777" w:rsidR="00F322D9" w:rsidRDefault="00E4241A" w:rsidP="00E4241A">
      <w:pPr>
        <w:pStyle w:val="PLANNING"/>
        <w:rPr>
          <w:rFonts w:cs="Arial"/>
          <w:szCs w:val="22"/>
          <w:shd w:val="clear" w:color="auto" w:fill="FFFFFF"/>
        </w:rPr>
      </w:pPr>
      <w:r>
        <w:t>2.1</w:t>
      </w:r>
      <w:r>
        <w:tab/>
      </w:r>
      <w:r w:rsidR="003B24C0">
        <w:t xml:space="preserve">Planning </w:t>
      </w:r>
      <w:r w:rsidR="004016B3">
        <w:t xml:space="preserve">permission is sought for </w:t>
      </w:r>
      <w:r w:rsidR="00500674">
        <w:rPr>
          <w:rFonts w:cs="Arial"/>
          <w:szCs w:val="22"/>
          <w:shd w:val="clear" w:color="auto" w:fill="FFFFFF"/>
        </w:rPr>
        <w:t>c</w:t>
      </w:r>
      <w:r w:rsidR="00500674" w:rsidRPr="002E0D0B">
        <w:rPr>
          <w:rFonts w:cs="Arial"/>
          <w:szCs w:val="22"/>
          <w:shd w:val="clear" w:color="auto" w:fill="FFFFFF"/>
        </w:rPr>
        <w:t xml:space="preserve">hange of use of </w:t>
      </w:r>
      <w:r w:rsidR="00500674">
        <w:rPr>
          <w:rFonts w:cs="Arial"/>
          <w:szCs w:val="22"/>
          <w:shd w:val="clear" w:color="auto" w:fill="FFFFFF"/>
        </w:rPr>
        <w:t xml:space="preserve">the Punch Bowl curtilage </w:t>
      </w:r>
      <w:r w:rsidR="00500674" w:rsidRPr="002E0D0B">
        <w:rPr>
          <w:rFonts w:cs="Arial"/>
          <w:szCs w:val="22"/>
          <w:shd w:val="clear" w:color="auto" w:fill="FFFFFF"/>
        </w:rPr>
        <w:t>to a 15 pitch static caravan holiday park</w:t>
      </w:r>
      <w:r w:rsidR="00500674">
        <w:rPr>
          <w:rFonts w:cs="Arial"/>
          <w:szCs w:val="22"/>
          <w:shd w:val="clear" w:color="auto" w:fill="FFFFFF"/>
        </w:rPr>
        <w:t>.</w:t>
      </w:r>
      <w:r w:rsidR="00EC6871">
        <w:rPr>
          <w:rFonts w:cs="Arial"/>
          <w:szCs w:val="22"/>
          <w:shd w:val="clear" w:color="auto" w:fill="FFFFFF"/>
        </w:rPr>
        <w:t xml:space="preserve"> The </w:t>
      </w:r>
      <w:r w:rsidR="001E0BA9">
        <w:rPr>
          <w:rFonts w:cs="Arial"/>
          <w:szCs w:val="22"/>
          <w:shd w:val="clear" w:color="auto" w:fill="FFFFFF"/>
        </w:rPr>
        <w:t>static caravans</w:t>
      </w:r>
      <w:r w:rsidR="00EC6871">
        <w:rPr>
          <w:rFonts w:cs="Arial"/>
          <w:szCs w:val="22"/>
          <w:shd w:val="clear" w:color="auto" w:fill="FFFFFF"/>
        </w:rPr>
        <w:t xml:space="preserve"> are arranged in a semi-circle around the</w:t>
      </w:r>
      <w:r w:rsidR="001E0BA9">
        <w:rPr>
          <w:rFonts w:cs="Arial"/>
          <w:szCs w:val="22"/>
          <w:shd w:val="clear" w:color="auto" w:fill="FFFFFF"/>
        </w:rPr>
        <w:t xml:space="preserve"> south of the</w:t>
      </w:r>
      <w:r w:rsidR="00EC6871">
        <w:rPr>
          <w:rFonts w:cs="Arial"/>
          <w:szCs w:val="22"/>
          <w:shd w:val="clear" w:color="auto" w:fill="FFFFFF"/>
        </w:rPr>
        <w:t xml:space="preserve"> listed building.</w:t>
      </w:r>
    </w:p>
    <w:p w14:paraId="26B4116A" w14:textId="77777777" w:rsidR="0072579A" w:rsidRDefault="0072579A" w:rsidP="00E4241A">
      <w:pPr>
        <w:pStyle w:val="PLANNING"/>
        <w:rPr>
          <w:rFonts w:cs="Arial"/>
          <w:szCs w:val="22"/>
          <w:shd w:val="clear" w:color="auto" w:fill="FFFFFF"/>
        </w:rPr>
      </w:pPr>
    </w:p>
    <w:p w14:paraId="650CDD48" w14:textId="77777777" w:rsidR="0072579A" w:rsidRDefault="0072579A" w:rsidP="007B236D">
      <w:pPr>
        <w:pStyle w:val="PLANNING"/>
      </w:pPr>
      <w:r>
        <w:rPr>
          <w:rFonts w:cs="Arial"/>
          <w:szCs w:val="22"/>
          <w:shd w:val="clear" w:color="auto" w:fill="FFFFFF"/>
        </w:rPr>
        <w:t xml:space="preserve">2.2     </w:t>
      </w:r>
      <w:r w:rsidR="007B236D">
        <w:rPr>
          <w:rFonts w:cs="Arial"/>
          <w:szCs w:val="22"/>
          <w:shd w:val="clear" w:color="auto" w:fill="FFFFFF"/>
        </w:rPr>
        <w:tab/>
      </w:r>
      <w:r>
        <w:rPr>
          <w:rFonts w:cs="Arial"/>
          <w:szCs w:val="22"/>
          <w:shd w:val="clear" w:color="auto" w:fill="FFFFFF"/>
        </w:rPr>
        <w:t xml:space="preserve">Two static caravan types are proposed – Eight 12.8m length x 5.8m width and seven 12.8m length x 4m width. </w:t>
      </w:r>
      <w:r w:rsidR="00A15886">
        <w:t>The agent has confirmed that the static caravans will be raised on average 0.75m off the ground (dependant on site contours) and will measure 2.7m to the eaves and 3.2m to the ridge from decking level</w:t>
      </w:r>
      <w:r w:rsidR="00603CD4">
        <w:t xml:space="preserve"> (land levels would be secured by condition in the event of a positive recommendation)</w:t>
      </w:r>
      <w:r w:rsidR="00A15886">
        <w:t>.</w:t>
      </w:r>
      <w:r w:rsidR="007B236D">
        <w:t xml:space="preserve"> </w:t>
      </w:r>
      <w:r>
        <w:rPr>
          <w:rFonts w:cs="Arial"/>
          <w:szCs w:val="22"/>
          <w:shd w:val="clear" w:color="auto" w:fill="FFFFFF"/>
        </w:rPr>
        <w:t xml:space="preserve"> Walls – timber cladding/’timber effect boarding’</w:t>
      </w:r>
      <w:r w:rsidR="0012659A">
        <w:rPr>
          <w:rFonts w:cs="Arial"/>
          <w:szCs w:val="22"/>
          <w:shd w:val="clear" w:color="auto" w:fill="FFFFFF"/>
        </w:rPr>
        <w:t>; roof – ‘tile effect’; windows and doors – upvc.</w:t>
      </w:r>
    </w:p>
    <w:p w14:paraId="399201D3" w14:textId="77777777" w:rsidR="00DA41D9" w:rsidRPr="00C839D6" w:rsidRDefault="00B052A2" w:rsidP="00C839D6">
      <w:pPr>
        <w:pStyle w:val="PLANNING"/>
        <w:rPr>
          <w:szCs w:val="22"/>
        </w:rPr>
      </w:pPr>
      <w:r>
        <w:tab/>
      </w:r>
    </w:p>
    <w:p w14:paraId="315CE05B" w14:textId="77777777" w:rsidR="00586B93" w:rsidRPr="00C839D6" w:rsidRDefault="00E4241A" w:rsidP="00E4241A">
      <w:pPr>
        <w:pStyle w:val="PLANNING"/>
      </w:pPr>
      <w:r>
        <w:t>3.</w:t>
      </w:r>
      <w:r>
        <w:tab/>
      </w:r>
      <w:r w:rsidR="00586B93" w:rsidRPr="00E4241A">
        <w:rPr>
          <w:b/>
          <w:u w:val="single"/>
        </w:rPr>
        <w:t>Relevant Planning History</w:t>
      </w:r>
    </w:p>
    <w:p w14:paraId="5317E1B1" w14:textId="77777777" w:rsidR="00A1761F" w:rsidRDefault="007772B4" w:rsidP="009C0B69">
      <w:pPr>
        <w:spacing w:line="240" w:lineRule="auto"/>
        <w:rPr>
          <w:szCs w:val="22"/>
        </w:rPr>
      </w:pPr>
      <w:r w:rsidRPr="00CC0402">
        <w:rPr>
          <w:szCs w:val="22"/>
        </w:rPr>
        <w:tab/>
      </w:r>
    </w:p>
    <w:p w14:paraId="563A2CF3" w14:textId="77777777" w:rsidR="00A1761F" w:rsidRDefault="00A1761F" w:rsidP="007B236D">
      <w:pPr>
        <w:spacing w:line="240" w:lineRule="auto"/>
        <w:ind w:left="720"/>
      </w:pPr>
      <w:r>
        <w:t xml:space="preserve">3/2019/0470- Removal of unsafe roof and replace with new truss and slate roof. Removal of defective render to assess the quality of stonework beneath. If good quality stonework to be cleaned and kept. If not suitable rendered areas to renewed with K render. Refused 24/03/2020. </w:t>
      </w:r>
    </w:p>
    <w:p w14:paraId="10DB4477" w14:textId="77777777" w:rsidR="00A57D1C" w:rsidRDefault="00A57D1C" w:rsidP="007B236D">
      <w:pPr>
        <w:spacing w:line="240" w:lineRule="auto"/>
        <w:ind w:left="720"/>
      </w:pPr>
    </w:p>
    <w:p w14:paraId="46DE4912" w14:textId="77777777" w:rsidR="00A57D1C" w:rsidRDefault="00A57D1C" w:rsidP="007B236D">
      <w:pPr>
        <w:spacing w:line="240" w:lineRule="auto"/>
        <w:ind w:left="720"/>
      </w:pPr>
      <w:r w:rsidRPr="00A57D1C">
        <w:t>3/2019/0260</w:t>
      </w:r>
      <w:r>
        <w:t xml:space="preserve">- </w:t>
      </w:r>
      <w:r w:rsidRPr="00A57D1C">
        <w:t>Application for the discharge of condition 3 (details of the Proposed Elevations of the South Elevation and First Floor Plan), 4 (storage area), 5 (revised parking layout), 6 (Heritage Statement), 7 (specifications of proposed windows and doors including elevations cross - sections, glazing type, opening mechanism and surface finish) and 8 (phasing plan) from planning permission 3/2018/0363.</w:t>
      </w:r>
    </w:p>
    <w:p w14:paraId="58A60816" w14:textId="77777777" w:rsidR="00A57D1C" w:rsidRDefault="00A57D1C" w:rsidP="007B236D">
      <w:pPr>
        <w:spacing w:line="240" w:lineRule="auto"/>
        <w:ind w:left="720"/>
      </w:pPr>
    </w:p>
    <w:p w14:paraId="749117F2" w14:textId="77777777" w:rsidR="00A57D1C" w:rsidRDefault="00A57D1C" w:rsidP="007B236D">
      <w:pPr>
        <w:spacing w:line="240" w:lineRule="auto"/>
        <w:ind w:left="720"/>
      </w:pPr>
      <w:r w:rsidRPr="00A57D1C">
        <w:t>3/2018/0363</w:t>
      </w:r>
      <w:r>
        <w:t xml:space="preserve">- </w:t>
      </w:r>
      <w:r w:rsidRPr="00A57D1C">
        <w:t>Conversion of the former Punch Bowl Inn (Grade II listed building) into 5 Holiday Lets and Café, including demolition and extensions. New pitch holiday lodge park with 15 units within curtilage.</w:t>
      </w:r>
      <w:r>
        <w:t xml:space="preserve"> Listed Building Consent Granted</w:t>
      </w:r>
    </w:p>
    <w:p w14:paraId="7D508497" w14:textId="77777777" w:rsidR="00A1761F" w:rsidRDefault="00A1761F" w:rsidP="007B236D">
      <w:pPr>
        <w:spacing w:line="240" w:lineRule="auto"/>
        <w:ind w:left="720"/>
      </w:pPr>
    </w:p>
    <w:p w14:paraId="14FB816E" w14:textId="77777777" w:rsidR="00A1761F" w:rsidRDefault="00A1761F" w:rsidP="007B236D">
      <w:pPr>
        <w:spacing w:line="240" w:lineRule="auto"/>
        <w:ind w:left="720"/>
      </w:pPr>
      <w:r>
        <w:t xml:space="preserve">3/2018/0362- Conversion of the former Punch Bowl Inn (Grade II listed) into five holiday lets and cafe including demolition and extensions. New pitch static caravan holiday park with 15 units with curtilage. Permitted 11/10/2018. </w:t>
      </w:r>
    </w:p>
    <w:p w14:paraId="0FA11415" w14:textId="77777777" w:rsidR="00A1761F" w:rsidRDefault="00A1761F" w:rsidP="007B236D">
      <w:pPr>
        <w:spacing w:line="240" w:lineRule="auto"/>
        <w:ind w:left="720"/>
      </w:pPr>
    </w:p>
    <w:p w14:paraId="318C292B" w14:textId="77777777" w:rsidR="00A1761F" w:rsidRDefault="00A1761F" w:rsidP="007B236D">
      <w:pPr>
        <w:spacing w:line="240" w:lineRule="auto"/>
        <w:ind w:left="720"/>
      </w:pPr>
      <w:r>
        <w:t xml:space="preserve">3/2017/0607- Conversion of the former Punch Bowl Inn (Grade II listed building) into 5 Holiday Lets and Café, including demolition and extensions. New pitch holiday lodge park with 15No units within curtilage. Withdrawn 14/09/2017. </w:t>
      </w:r>
    </w:p>
    <w:p w14:paraId="691431A8" w14:textId="77777777" w:rsidR="00A1761F" w:rsidRDefault="00A1761F" w:rsidP="007B236D">
      <w:pPr>
        <w:spacing w:line="240" w:lineRule="auto"/>
        <w:ind w:left="720"/>
      </w:pPr>
    </w:p>
    <w:p w14:paraId="46C1EE78" w14:textId="77777777" w:rsidR="00A1761F" w:rsidRDefault="00A1761F" w:rsidP="007B236D">
      <w:pPr>
        <w:spacing w:line="240" w:lineRule="auto"/>
        <w:ind w:left="720"/>
      </w:pPr>
      <w:r>
        <w:t xml:space="preserve">3/2017/0294- Conversion of former Punch Bowl Inn into five holiday lets and cafe including demolition and extensions. Creation of new caravan park with fifteen units. Withdrawn 19/06/2017. </w:t>
      </w:r>
    </w:p>
    <w:p w14:paraId="18E655C7" w14:textId="77777777" w:rsidR="00A1761F" w:rsidRDefault="00A1761F" w:rsidP="007B236D">
      <w:pPr>
        <w:spacing w:line="240" w:lineRule="auto"/>
        <w:ind w:left="720"/>
      </w:pPr>
    </w:p>
    <w:p w14:paraId="57756126" w14:textId="77777777" w:rsidR="00CC0402" w:rsidRPr="00CC0402" w:rsidRDefault="00A1761F" w:rsidP="007B236D">
      <w:pPr>
        <w:spacing w:line="240" w:lineRule="auto"/>
        <w:ind w:left="720"/>
        <w:rPr>
          <w:szCs w:val="22"/>
        </w:rPr>
      </w:pPr>
      <w:r>
        <w:t>3/2016/0056- Conversion of the former Punch Bowl Inn (Grade II Listed) into 5 no. holiday lets and cafe including demolition and extensions. New pitch static caravan holiday park with 20 units. Refused 26/05/2016.</w:t>
      </w:r>
    </w:p>
    <w:p w14:paraId="4D1CCEF0" w14:textId="77777777" w:rsidR="00D37928" w:rsidRPr="00C839D6" w:rsidRDefault="005C5369" w:rsidP="00C839D6">
      <w:pPr>
        <w:pStyle w:val="PLANNING"/>
        <w:tabs>
          <w:tab w:val="left" w:pos="7233"/>
        </w:tabs>
        <w:rPr>
          <w:szCs w:val="22"/>
        </w:rPr>
      </w:pPr>
      <w:r w:rsidRPr="00C839D6">
        <w:rPr>
          <w:szCs w:val="22"/>
        </w:rPr>
        <w:tab/>
      </w:r>
      <w:r w:rsidRPr="00C839D6">
        <w:rPr>
          <w:szCs w:val="22"/>
        </w:rPr>
        <w:tab/>
      </w:r>
    </w:p>
    <w:p w14:paraId="653BA8BF" w14:textId="77777777" w:rsidR="00591BEC" w:rsidRPr="00C839D6" w:rsidRDefault="00E4241A" w:rsidP="00E4241A">
      <w:pPr>
        <w:pStyle w:val="PLANNING"/>
      </w:pPr>
      <w:r>
        <w:lastRenderedPageBreak/>
        <w:t>4.</w:t>
      </w:r>
      <w:r>
        <w:tab/>
      </w:r>
      <w:r w:rsidR="0023527A" w:rsidRPr="00E4241A">
        <w:rPr>
          <w:b/>
          <w:u w:val="single"/>
        </w:rPr>
        <w:t>Relevant Policies</w:t>
      </w:r>
    </w:p>
    <w:p w14:paraId="3CC5A63E" w14:textId="77777777" w:rsidR="00694B42" w:rsidRPr="00C839D6" w:rsidRDefault="00694B42" w:rsidP="00C839D6">
      <w:pPr>
        <w:pStyle w:val="PLANNING"/>
        <w:rPr>
          <w:szCs w:val="22"/>
        </w:rPr>
      </w:pPr>
    </w:p>
    <w:p w14:paraId="05875FDC" w14:textId="77777777" w:rsidR="00393605" w:rsidRPr="00C839D6" w:rsidRDefault="00E4241A" w:rsidP="00E4241A">
      <w:pPr>
        <w:pStyle w:val="PLANNING"/>
      </w:pPr>
      <w:r>
        <w:tab/>
      </w:r>
      <w:r w:rsidR="00694B42" w:rsidRPr="00C839D6">
        <w:t>Ribble Valley Core Strategy</w:t>
      </w:r>
    </w:p>
    <w:p w14:paraId="35752B67" w14:textId="77777777" w:rsidR="00694B42" w:rsidRPr="00C839D6" w:rsidRDefault="00694B42" w:rsidP="00E4241A">
      <w:pPr>
        <w:pStyle w:val="PLANNING"/>
        <w:rPr>
          <w:color w:val="FF0000"/>
        </w:rPr>
      </w:pPr>
    </w:p>
    <w:p w14:paraId="6B0ED5E6" w14:textId="77777777" w:rsidR="00D7678F" w:rsidRPr="00C839D6" w:rsidRDefault="00E4241A" w:rsidP="00E4241A">
      <w:pPr>
        <w:pStyle w:val="PLANNING"/>
      </w:pPr>
      <w:r>
        <w:tab/>
      </w:r>
      <w:r w:rsidR="00D7678F" w:rsidRPr="00C839D6">
        <w:t>Key Statement DS1 – Development Strategy</w:t>
      </w:r>
    </w:p>
    <w:p w14:paraId="3330BD56" w14:textId="77777777" w:rsidR="00D7678F" w:rsidRDefault="00E4241A" w:rsidP="00292630">
      <w:pPr>
        <w:pStyle w:val="PLANNING"/>
      </w:pPr>
      <w:r>
        <w:tab/>
      </w:r>
      <w:r w:rsidR="00D7678F" w:rsidRPr="00C839D6">
        <w:t>Key Statement DMI2 – Transport Considerations</w:t>
      </w:r>
    </w:p>
    <w:p w14:paraId="6FDC4B8E" w14:textId="77777777" w:rsidR="00292630" w:rsidRDefault="00292630" w:rsidP="00292630">
      <w:pPr>
        <w:pStyle w:val="PLANNING"/>
        <w:ind w:firstLine="0"/>
        <w:rPr>
          <w:rFonts w:cs="Arial"/>
          <w:szCs w:val="22"/>
        </w:rPr>
      </w:pPr>
      <w:r w:rsidRPr="003E122B">
        <w:rPr>
          <w:rFonts w:cs="Arial"/>
          <w:szCs w:val="22"/>
        </w:rPr>
        <w:t xml:space="preserve">Key Statement EC1 – Business and Employment Development </w:t>
      </w:r>
    </w:p>
    <w:p w14:paraId="714B7314" w14:textId="77777777" w:rsidR="00292630" w:rsidRDefault="00292630" w:rsidP="00292630">
      <w:pPr>
        <w:pStyle w:val="PLANNING"/>
        <w:ind w:firstLine="0"/>
        <w:rPr>
          <w:rFonts w:cs="Arial"/>
          <w:szCs w:val="22"/>
        </w:rPr>
      </w:pPr>
      <w:r w:rsidRPr="003E122B">
        <w:rPr>
          <w:rFonts w:cs="Arial"/>
          <w:szCs w:val="22"/>
        </w:rPr>
        <w:t>Key Statement EN5 – Heritage Assets</w:t>
      </w:r>
    </w:p>
    <w:p w14:paraId="768AC710" w14:textId="77777777" w:rsidR="00C57819" w:rsidRDefault="00292630" w:rsidP="00292630">
      <w:pPr>
        <w:pStyle w:val="PLANNING"/>
        <w:ind w:firstLine="0"/>
        <w:rPr>
          <w:rFonts w:cs="Arial"/>
          <w:szCs w:val="22"/>
          <w:lang w:eastAsia="en-GB"/>
        </w:rPr>
      </w:pPr>
      <w:r>
        <w:rPr>
          <w:rFonts w:cs="Arial"/>
          <w:szCs w:val="22"/>
          <w:lang w:eastAsia="en-GB"/>
        </w:rPr>
        <w:t>Key Statement EC3: Visitor Economy</w:t>
      </w:r>
    </w:p>
    <w:p w14:paraId="4503BA4E" w14:textId="77777777" w:rsidR="00292630" w:rsidRPr="003E122B" w:rsidRDefault="00292630" w:rsidP="00292630">
      <w:pPr>
        <w:pStyle w:val="PLANNING"/>
        <w:ind w:firstLine="0"/>
        <w:rPr>
          <w:rFonts w:cs="Arial"/>
          <w:szCs w:val="22"/>
        </w:rPr>
      </w:pPr>
      <w:r w:rsidRPr="003E122B">
        <w:rPr>
          <w:rFonts w:cs="Arial"/>
          <w:szCs w:val="22"/>
        </w:rPr>
        <w:t>Policy DME4 – Protecting Heritage Assets</w:t>
      </w:r>
    </w:p>
    <w:p w14:paraId="3B0F282A" w14:textId="77777777" w:rsidR="00292630" w:rsidRDefault="00292630" w:rsidP="00292630">
      <w:pPr>
        <w:pStyle w:val="PLANNING"/>
        <w:ind w:firstLine="0"/>
        <w:rPr>
          <w:rFonts w:cs="Arial"/>
          <w:szCs w:val="22"/>
        </w:rPr>
      </w:pPr>
      <w:r w:rsidRPr="003E122B">
        <w:rPr>
          <w:rFonts w:cs="Arial"/>
          <w:szCs w:val="22"/>
        </w:rPr>
        <w:t>Policy DMB1 – Supporting Business Growth and the Local Economy</w:t>
      </w:r>
    </w:p>
    <w:p w14:paraId="4F84A754" w14:textId="77777777" w:rsidR="00D7678F" w:rsidRPr="00292630" w:rsidRDefault="00D7678F" w:rsidP="00292630">
      <w:pPr>
        <w:pStyle w:val="PLANNING"/>
        <w:ind w:firstLine="0"/>
        <w:rPr>
          <w:rFonts w:cs="Arial"/>
          <w:szCs w:val="22"/>
        </w:rPr>
      </w:pPr>
      <w:r w:rsidRPr="00C839D6">
        <w:t>Policy DMG1 – General Considerations</w:t>
      </w:r>
    </w:p>
    <w:p w14:paraId="2F1413B7" w14:textId="77777777" w:rsidR="00D7678F" w:rsidRPr="00C839D6" w:rsidRDefault="00E4241A" w:rsidP="00E4241A">
      <w:pPr>
        <w:pStyle w:val="PLANNING"/>
      </w:pPr>
      <w:r>
        <w:tab/>
      </w:r>
      <w:r w:rsidR="00D7678F" w:rsidRPr="00C839D6">
        <w:t>Policy DMG2 – Strategic Considerations</w:t>
      </w:r>
    </w:p>
    <w:p w14:paraId="304510EC" w14:textId="77777777" w:rsidR="00D7678F" w:rsidRDefault="00E4241A" w:rsidP="00E4241A">
      <w:pPr>
        <w:pStyle w:val="PLANNING"/>
      </w:pPr>
      <w:r>
        <w:tab/>
      </w:r>
      <w:r w:rsidR="00D7678F" w:rsidRPr="00C839D6">
        <w:t>Policy DMG3 – Transport and Mobility</w:t>
      </w:r>
    </w:p>
    <w:p w14:paraId="64A70579" w14:textId="4E8989ED" w:rsidR="0041082D" w:rsidRPr="00C839D6" w:rsidRDefault="0041082D" w:rsidP="00E4241A">
      <w:pPr>
        <w:pStyle w:val="PLANNING"/>
      </w:pPr>
      <w:r>
        <w:t xml:space="preserve">            Policy DME1</w:t>
      </w:r>
      <w:r w:rsidR="00130206">
        <w:t xml:space="preserve"> </w:t>
      </w:r>
      <w:r w:rsidR="005A3C05">
        <w:t>- Protecting</w:t>
      </w:r>
      <w:r>
        <w:t xml:space="preserve"> </w:t>
      </w:r>
      <w:r w:rsidR="00130206">
        <w:t>T</w:t>
      </w:r>
      <w:r>
        <w:t xml:space="preserve">rees and </w:t>
      </w:r>
      <w:r w:rsidR="00130206">
        <w:t>W</w:t>
      </w:r>
      <w:r>
        <w:t>oodlands</w:t>
      </w:r>
    </w:p>
    <w:p w14:paraId="7689E7B1" w14:textId="77777777" w:rsidR="00D7678F" w:rsidRPr="00C839D6" w:rsidRDefault="00E4241A" w:rsidP="00E4241A">
      <w:pPr>
        <w:pStyle w:val="PLANNING"/>
      </w:pPr>
      <w:r>
        <w:tab/>
      </w:r>
      <w:r w:rsidR="00D7678F" w:rsidRPr="00C839D6">
        <w:t>Policy DME2 – Landscape and Townscape Protection</w:t>
      </w:r>
    </w:p>
    <w:p w14:paraId="238A715B" w14:textId="77777777" w:rsidR="00D7678F" w:rsidRPr="00C839D6" w:rsidRDefault="00E4241A" w:rsidP="00E4241A">
      <w:pPr>
        <w:pStyle w:val="PLANNING"/>
      </w:pPr>
      <w:r>
        <w:tab/>
      </w:r>
      <w:r w:rsidR="00D7678F" w:rsidRPr="00C839D6">
        <w:t>Policy DME3 – Site and Species Protection and Conservation</w:t>
      </w:r>
    </w:p>
    <w:p w14:paraId="112B73DF" w14:textId="77777777" w:rsidR="00D7678F" w:rsidRPr="00C839D6" w:rsidRDefault="00E4241A" w:rsidP="00E4241A">
      <w:pPr>
        <w:pStyle w:val="PLANNING"/>
      </w:pPr>
      <w:r>
        <w:tab/>
      </w:r>
      <w:r w:rsidR="00D7678F" w:rsidRPr="00C839D6">
        <w:t>Policy DME6 – Water Management</w:t>
      </w:r>
    </w:p>
    <w:p w14:paraId="4B08F43F" w14:textId="77777777" w:rsidR="00D7678F" w:rsidRPr="00C839D6" w:rsidRDefault="00E4241A" w:rsidP="00E4241A">
      <w:pPr>
        <w:pStyle w:val="PLANNING"/>
      </w:pPr>
      <w:r>
        <w:tab/>
      </w:r>
      <w:r w:rsidR="00D7678F" w:rsidRPr="00C839D6">
        <w:t>Policy DMB5 – Footpaths and Bridleways</w:t>
      </w:r>
    </w:p>
    <w:p w14:paraId="318F049B" w14:textId="77777777" w:rsidR="00D7678F" w:rsidRPr="00C839D6" w:rsidRDefault="00D7678F" w:rsidP="00E4241A">
      <w:pPr>
        <w:pStyle w:val="PLANNING"/>
      </w:pPr>
    </w:p>
    <w:p w14:paraId="56B0817A" w14:textId="77777777" w:rsidR="00D7678F" w:rsidRPr="00C839D6" w:rsidRDefault="00E4241A" w:rsidP="00E4241A">
      <w:pPr>
        <w:pStyle w:val="PLANNING"/>
      </w:pPr>
      <w:r>
        <w:tab/>
      </w:r>
      <w:r w:rsidR="00D7678F" w:rsidRPr="00C839D6">
        <w:t>National Planning Policy Framework (NPPF)</w:t>
      </w:r>
    </w:p>
    <w:p w14:paraId="4C6416FC" w14:textId="77777777" w:rsidR="00D7678F" w:rsidRPr="00C839D6" w:rsidRDefault="00E4241A" w:rsidP="00E4241A">
      <w:pPr>
        <w:pStyle w:val="PLANNING"/>
      </w:pPr>
      <w:r>
        <w:tab/>
      </w:r>
      <w:r w:rsidR="00D7678F" w:rsidRPr="00C839D6">
        <w:t>National Planning Practice Guidance (NPPG)</w:t>
      </w:r>
    </w:p>
    <w:p w14:paraId="36D2B071" w14:textId="77777777" w:rsidR="00393605" w:rsidRPr="00C839D6" w:rsidRDefault="00E4241A" w:rsidP="007B236D">
      <w:pPr>
        <w:pStyle w:val="PLANNING"/>
        <w:rPr>
          <w:rFonts w:cs="Arial"/>
          <w:color w:val="548DD4"/>
          <w:szCs w:val="22"/>
        </w:rPr>
      </w:pPr>
      <w:r>
        <w:tab/>
      </w:r>
    </w:p>
    <w:p w14:paraId="4BC7B24C" w14:textId="77777777" w:rsidR="0023527A" w:rsidRPr="00C839D6" w:rsidRDefault="00E4241A" w:rsidP="00E4241A">
      <w:pPr>
        <w:pStyle w:val="PLANNING"/>
      </w:pPr>
      <w:r>
        <w:t>5.</w:t>
      </w:r>
      <w:r>
        <w:tab/>
      </w:r>
      <w:r w:rsidR="004572A0" w:rsidRPr="00E4241A">
        <w:rPr>
          <w:b/>
          <w:u w:val="single"/>
        </w:rPr>
        <w:t>Assessment of Proposed Development</w:t>
      </w:r>
    </w:p>
    <w:p w14:paraId="470FDFE1" w14:textId="77777777" w:rsidR="004572A0" w:rsidRPr="00C839D6" w:rsidRDefault="004572A0" w:rsidP="00C839D6">
      <w:pPr>
        <w:pStyle w:val="PLANNING"/>
        <w:ind w:left="0" w:firstLine="0"/>
        <w:rPr>
          <w:szCs w:val="22"/>
        </w:rPr>
      </w:pPr>
    </w:p>
    <w:p w14:paraId="470CA583" w14:textId="77777777" w:rsidR="004E3A50" w:rsidRDefault="00E4241A" w:rsidP="00E4241A">
      <w:pPr>
        <w:pStyle w:val="PLANNING"/>
      </w:pPr>
      <w:r>
        <w:t>5.1</w:t>
      </w:r>
      <w:r>
        <w:tab/>
      </w:r>
      <w:r w:rsidR="00AF44D3">
        <w:rPr>
          <w:u w:val="single"/>
        </w:rPr>
        <w:t>Impact upon the special architectural and historic interest and setting of the listed building</w:t>
      </w:r>
      <w:r w:rsidR="004E3A50" w:rsidRPr="00C839D6">
        <w:t>:</w:t>
      </w:r>
    </w:p>
    <w:p w14:paraId="4B366636" w14:textId="77777777" w:rsidR="00E4241A" w:rsidRDefault="00E4241A" w:rsidP="00E4241A">
      <w:pPr>
        <w:pStyle w:val="PLANNING"/>
      </w:pPr>
    </w:p>
    <w:p w14:paraId="00FBF45F" w14:textId="77777777" w:rsidR="00E4241A" w:rsidRDefault="00E4241A" w:rsidP="009C0B69">
      <w:pPr>
        <w:pStyle w:val="PLANNING2"/>
      </w:pPr>
      <w:r>
        <w:t>5.1.1</w:t>
      </w:r>
      <w:r>
        <w:tab/>
      </w:r>
      <w:r w:rsidR="00603CD4">
        <w:t>Whilst the application is not accompanied by</w:t>
      </w:r>
      <w:r w:rsidR="006E699C">
        <w:t xml:space="preserve"> a heritage statement </w:t>
      </w:r>
      <w:r w:rsidR="00A73465">
        <w:t xml:space="preserve">the heritage statement accompanying </w:t>
      </w:r>
      <w:r w:rsidR="00603CD4">
        <w:t xml:space="preserve">application </w:t>
      </w:r>
      <w:r w:rsidR="00A73465">
        <w:t>3/2019/0470 identifies:</w:t>
      </w:r>
    </w:p>
    <w:p w14:paraId="5CDA9051" w14:textId="77777777" w:rsidR="007B236D" w:rsidRDefault="007B236D" w:rsidP="009C0B69">
      <w:pPr>
        <w:pStyle w:val="PLANNING2"/>
      </w:pPr>
    </w:p>
    <w:p w14:paraId="47DF48EC" w14:textId="44D9EA7F" w:rsidR="00A73465" w:rsidRDefault="00FB7565" w:rsidP="005A3C05">
      <w:pPr>
        <w:pStyle w:val="PLANNING2"/>
        <w:numPr>
          <w:ilvl w:val="1"/>
          <w:numId w:val="46"/>
        </w:numPr>
      </w:pPr>
      <w:r>
        <w:t>In 1793 a row of three single unit adjoined cottages were built. Early – mid C19 the buildings became the Fenton Arms Inn. Mid-late C19 a tall addition of classical design built (landlord’s house?</w:t>
      </w:r>
      <w:r w:rsidR="0082246E">
        <w:t>; 2.6-2.8</w:t>
      </w:r>
      <w:r>
        <w:t>)</w:t>
      </w:r>
      <w:r w:rsidR="00023A1A">
        <w:t>;</w:t>
      </w:r>
    </w:p>
    <w:p w14:paraId="5BFD4E57" w14:textId="7705DECD" w:rsidR="00023A1A" w:rsidRDefault="00023A1A" w:rsidP="005A3C05">
      <w:pPr>
        <w:pStyle w:val="PLANNING2"/>
        <w:numPr>
          <w:ilvl w:val="1"/>
          <w:numId w:val="46"/>
        </w:numPr>
      </w:pPr>
      <w:r>
        <w:t xml:space="preserve">The building provides illustrative </w:t>
      </w:r>
      <w:r w:rsidR="0082246E">
        <w:t xml:space="preserve">historic </w:t>
      </w:r>
      <w:r>
        <w:t xml:space="preserve">value as </w:t>
      </w:r>
      <w:r w:rsidR="0082246E">
        <w:t>a countryside inn (3.12);</w:t>
      </w:r>
    </w:p>
    <w:p w14:paraId="1FB339D2" w14:textId="3741686B" w:rsidR="0082246E" w:rsidRDefault="00A75A8C" w:rsidP="005A3C05">
      <w:pPr>
        <w:pStyle w:val="PLANNING2"/>
        <w:numPr>
          <w:ilvl w:val="1"/>
          <w:numId w:val="46"/>
        </w:numPr>
      </w:pPr>
      <w:r>
        <w:t xml:space="preserve">The building’s rural setting is a </w:t>
      </w:r>
      <w:r w:rsidR="005D7BC2">
        <w:t>key contributor to its aesthetic value (3.20);</w:t>
      </w:r>
    </w:p>
    <w:p w14:paraId="39BDFB71" w14:textId="634F93C8" w:rsidR="0094518C" w:rsidRDefault="005D7BC2" w:rsidP="005A3C05">
      <w:pPr>
        <w:pStyle w:val="PLANNING2"/>
        <w:numPr>
          <w:ilvl w:val="1"/>
          <w:numId w:val="46"/>
        </w:numPr>
      </w:pPr>
      <w:r>
        <w:t xml:space="preserve">The westerly approach </w:t>
      </w:r>
      <w:r w:rsidR="0094518C">
        <w:t>is more open and the land to the south is more prominent (3.21);</w:t>
      </w:r>
    </w:p>
    <w:p w14:paraId="4863E2D6" w14:textId="77777777" w:rsidR="00BC21AA" w:rsidRDefault="00BC21AA" w:rsidP="009C0B69">
      <w:pPr>
        <w:pStyle w:val="PLANNING2"/>
      </w:pPr>
    </w:p>
    <w:p w14:paraId="3B01FBD7" w14:textId="56C6D213" w:rsidR="005D7BC2" w:rsidRDefault="00BC21AA" w:rsidP="009C0B69">
      <w:pPr>
        <w:pStyle w:val="PLANNING2"/>
      </w:pPr>
      <w:r>
        <w:t xml:space="preserve">5.1.2   The 1840s and 1890s OS maps show the Punch Bowl to have outbuildings (now demolished) to the west and </w:t>
      </w:r>
      <w:r w:rsidR="005A3C05">
        <w:t>southwest</w:t>
      </w:r>
      <w:r>
        <w:t xml:space="preserve"> of the principle building.</w:t>
      </w:r>
      <w:r w:rsidR="0094518C">
        <w:t xml:space="preserve"> </w:t>
      </w:r>
      <w:r>
        <w:t xml:space="preserve">These maps show that the site has a </w:t>
      </w:r>
      <w:r w:rsidR="005A3C05">
        <w:t>long-established</w:t>
      </w:r>
      <w:r>
        <w:t xml:space="preserve"> visual association with the open countryside to the south.</w:t>
      </w:r>
    </w:p>
    <w:p w14:paraId="5627479D" w14:textId="77777777" w:rsidR="005D7BC2" w:rsidRDefault="005D7BC2" w:rsidP="009C0B69">
      <w:pPr>
        <w:pStyle w:val="PLANNING2"/>
      </w:pPr>
    </w:p>
    <w:p w14:paraId="3BF32A14" w14:textId="77777777" w:rsidR="00F852EE" w:rsidRDefault="00FC228B" w:rsidP="00F852EE">
      <w:pPr>
        <w:pStyle w:val="PLANNING2"/>
      </w:pPr>
      <w:r>
        <w:t xml:space="preserve">5.1.3 </w:t>
      </w:r>
      <w:r w:rsidR="007B236D">
        <w:tab/>
      </w:r>
      <w:r w:rsidR="00BD02A6">
        <w:t xml:space="preserve">NPPG ‘Historic Environment’ identifies that whilst </w:t>
      </w:r>
      <w:r w:rsidR="00BD02A6" w:rsidRPr="00814EE3">
        <w:rPr>
          <w:rFonts w:cs="Arial"/>
          <w:color w:val="0B0C0C"/>
          <w:szCs w:val="22"/>
          <w:shd w:val="clear" w:color="auto" w:fill="FFFFFF"/>
        </w:rPr>
        <w:t>views of or from an asset will play an important part in the assessment of impacts on setting</w:t>
      </w:r>
      <w:r w:rsidR="00814EE3">
        <w:rPr>
          <w:rFonts w:cs="Arial"/>
          <w:color w:val="0B0C0C"/>
          <w:sz w:val="29"/>
          <w:szCs w:val="29"/>
          <w:shd w:val="clear" w:color="auto" w:fill="FFFFFF"/>
        </w:rPr>
        <w:t xml:space="preserve"> </w:t>
      </w:r>
      <w:r w:rsidR="00BD02A6">
        <w:rPr>
          <w:rFonts w:cs="Arial"/>
          <w:color w:val="0B0C0C"/>
          <w:szCs w:val="22"/>
          <w:shd w:val="clear" w:color="auto" w:fill="FFFFFF"/>
        </w:rPr>
        <w:t>t</w:t>
      </w:r>
      <w:r w:rsidR="00BD02A6" w:rsidRPr="003B15F0">
        <w:rPr>
          <w:rFonts w:cs="Arial"/>
          <w:color w:val="0B0C0C"/>
          <w:szCs w:val="22"/>
          <w:shd w:val="clear" w:color="auto" w:fill="FFFFFF"/>
        </w:rPr>
        <w:t xml:space="preserve">he contribution that setting makes to the significance of </w:t>
      </w:r>
      <w:r w:rsidR="00BD02A6">
        <w:rPr>
          <w:rFonts w:cs="Arial"/>
          <w:color w:val="0B0C0C"/>
          <w:szCs w:val="22"/>
          <w:shd w:val="clear" w:color="auto" w:fill="FFFFFF"/>
        </w:rPr>
        <w:t>a</w:t>
      </w:r>
      <w:r w:rsidR="00BD02A6" w:rsidRPr="003B15F0">
        <w:rPr>
          <w:rFonts w:cs="Arial"/>
          <w:color w:val="0B0C0C"/>
          <w:szCs w:val="22"/>
          <w:shd w:val="clear" w:color="auto" w:fill="FFFFFF"/>
        </w:rPr>
        <w:t xml:space="preserve"> heritage asset does not depend on there being public rights of way or an ability to otherwise access or experience that setting</w:t>
      </w:r>
      <w:r w:rsidR="00BD02A6">
        <w:rPr>
          <w:rFonts w:cs="Arial"/>
          <w:color w:val="0B0C0C"/>
          <w:szCs w:val="22"/>
          <w:shd w:val="clear" w:color="auto" w:fill="FFFFFF"/>
        </w:rPr>
        <w:t xml:space="preserve"> </w:t>
      </w:r>
      <w:r w:rsidR="00BD02A6" w:rsidRPr="003B15F0">
        <w:rPr>
          <w:rFonts w:cs="Arial"/>
          <w:color w:val="0B0C0C"/>
          <w:szCs w:val="22"/>
          <w:shd w:val="clear" w:color="auto" w:fill="FFFFFF"/>
        </w:rPr>
        <w:t>(paragraph 13).</w:t>
      </w:r>
      <w:r w:rsidR="00BD02A6" w:rsidRPr="00BD02A6">
        <w:t xml:space="preserve"> </w:t>
      </w:r>
      <w:r w:rsidR="00BD02A6">
        <w:t>The above significance identifies the proposed</w:t>
      </w:r>
      <w:r w:rsidR="00BD02A6" w:rsidRPr="00BD02A6">
        <w:t xml:space="preserve"> </w:t>
      </w:r>
      <w:r w:rsidR="00BD02A6">
        <w:t>development to be prominent, incongruous, conspicuous (public footpath and roadside visual receptors) and discordant in location</w:t>
      </w:r>
      <w:r w:rsidR="004A2F40">
        <w:t xml:space="preserve"> (immediately around the listed building)</w:t>
      </w:r>
      <w:r w:rsidR="00BD02A6">
        <w:t>, scale</w:t>
      </w:r>
      <w:r w:rsidR="004A2F40">
        <w:t xml:space="preserve"> (much larger footprint than listed building)</w:t>
      </w:r>
      <w:r w:rsidR="00BD02A6">
        <w:t>, form</w:t>
      </w:r>
      <w:r w:rsidR="004A2F40">
        <w:t xml:space="preserve"> (overtly modern)</w:t>
      </w:r>
      <w:r w:rsidR="00BD02A6">
        <w:t xml:space="preserve"> and materials</w:t>
      </w:r>
      <w:r w:rsidR="004A2F40">
        <w:t xml:space="preserve"> (overtly modern)</w:t>
      </w:r>
      <w:r w:rsidR="00843859">
        <w:t xml:space="preserve"> and harmful to the setting of the listed building</w:t>
      </w:r>
      <w:r w:rsidR="00BD02A6">
        <w:t>.</w:t>
      </w:r>
    </w:p>
    <w:p w14:paraId="7AA20526" w14:textId="77777777" w:rsidR="00AA75D5" w:rsidRDefault="00AA75D5" w:rsidP="00F852EE">
      <w:pPr>
        <w:pStyle w:val="PLANNING2"/>
      </w:pPr>
    </w:p>
    <w:p w14:paraId="34AC7260" w14:textId="77777777" w:rsidR="00AA75D5" w:rsidRDefault="00AA75D5" w:rsidP="00F852EE">
      <w:pPr>
        <w:pStyle w:val="PLANNING2"/>
        <w:rPr>
          <w:rFonts w:cs="Arial"/>
          <w:color w:val="000000"/>
          <w:szCs w:val="22"/>
          <w:shd w:val="clear" w:color="auto" w:fill="FFFFFF"/>
        </w:rPr>
      </w:pPr>
      <w:r>
        <w:lastRenderedPageBreak/>
        <w:t xml:space="preserve">5.1.4   </w:t>
      </w:r>
      <w:r w:rsidR="004A2F40" w:rsidRPr="00B3605D">
        <w:rPr>
          <w:szCs w:val="22"/>
        </w:rPr>
        <w:t>Section 66 of the Planning (Listed Buildings and Conservation Areas) Act 1990 requires that in</w:t>
      </w:r>
      <w:r w:rsidR="004A2F40" w:rsidRPr="00B3605D">
        <w:rPr>
          <w:rFonts w:cs="Arial"/>
          <w:color w:val="000000"/>
          <w:szCs w:val="22"/>
          <w:shd w:val="clear" w:color="auto" w:fill="FFFFFF"/>
        </w:rPr>
        <w:t xml:space="preserve">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56AC922F" w14:textId="77777777" w:rsidR="00FF34F9" w:rsidRDefault="00FF34F9" w:rsidP="00F852EE">
      <w:pPr>
        <w:pStyle w:val="PLANNING2"/>
        <w:rPr>
          <w:rFonts w:cs="Arial"/>
          <w:color w:val="000000"/>
          <w:szCs w:val="22"/>
          <w:shd w:val="clear" w:color="auto" w:fill="FFFFFF"/>
        </w:rPr>
      </w:pPr>
    </w:p>
    <w:p w14:paraId="3570EF97" w14:textId="77777777" w:rsidR="00FF34F9" w:rsidRDefault="00FF34F9" w:rsidP="00F852EE">
      <w:pPr>
        <w:pStyle w:val="PLANNING2"/>
        <w:rPr>
          <w:sz w:val="23"/>
          <w:szCs w:val="23"/>
        </w:rPr>
      </w:pPr>
      <w:r>
        <w:rPr>
          <w:rFonts w:cs="Arial"/>
          <w:color w:val="000000"/>
          <w:szCs w:val="22"/>
          <w:shd w:val="clear" w:color="auto" w:fill="FFFFFF"/>
        </w:rPr>
        <w:t xml:space="preserve">5.1.5    </w:t>
      </w:r>
      <w:r>
        <w:rPr>
          <w:szCs w:val="22"/>
        </w:rPr>
        <w:t xml:space="preserve">NPPF paragraph 199 requires that </w:t>
      </w:r>
      <w:r>
        <w:rPr>
          <w:sz w:val="23"/>
          <w:szCs w:val="23"/>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48A43784" w14:textId="77777777" w:rsidR="00FF34F9" w:rsidRDefault="00FF34F9" w:rsidP="00F852EE">
      <w:pPr>
        <w:pStyle w:val="PLANNING2"/>
      </w:pPr>
    </w:p>
    <w:p w14:paraId="5EF29D9D" w14:textId="77777777" w:rsidR="00FF34F9" w:rsidRDefault="00FF34F9" w:rsidP="00F852EE">
      <w:pPr>
        <w:pStyle w:val="PLANNING2"/>
        <w:rPr>
          <w:rFonts w:cs="Arial"/>
          <w:color w:val="0B0C0C"/>
          <w:szCs w:val="22"/>
          <w:shd w:val="clear" w:color="auto" w:fill="FFFFFF"/>
        </w:rPr>
      </w:pPr>
      <w:r>
        <w:t xml:space="preserve">5.1.6  </w:t>
      </w:r>
      <w:r w:rsidR="007B236D">
        <w:tab/>
      </w:r>
      <w:r>
        <w:rPr>
          <w:szCs w:val="22"/>
        </w:rPr>
        <w:t xml:space="preserve">NPPF paragraph 199 identifies that </w:t>
      </w:r>
      <w:r w:rsidRPr="00FF34F9">
        <w:rPr>
          <w:szCs w:val="22"/>
        </w:rPr>
        <w:t>a</w:t>
      </w:r>
      <w:r w:rsidRPr="00FF34F9">
        <w:rPr>
          <w:rFonts w:cs="Arial"/>
          <w:color w:val="0B0C0C"/>
          <w:szCs w:val="22"/>
          <w:shd w:val="clear" w:color="auto" w:fill="FFFFFF"/>
        </w:rPr>
        <w:t>ny harm to, or loss of, the significance of a designated heritage asset (from its alteration or destruction, or from development within its setting), should require clear and convincing justification.</w:t>
      </w:r>
      <w:r w:rsidR="0033729A">
        <w:rPr>
          <w:rFonts w:cs="Arial"/>
          <w:color w:val="0B0C0C"/>
          <w:szCs w:val="22"/>
          <w:shd w:val="clear" w:color="auto" w:fill="FFFFFF"/>
        </w:rPr>
        <w:t xml:space="preserve"> </w:t>
      </w:r>
      <w:r w:rsidR="00D10E5E">
        <w:rPr>
          <w:rFonts w:cs="Arial"/>
          <w:color w:val="0B0C0C"/>
          <w:szCs w:val="22"/>
          <w:shd w:val="clear" w:color="auto" w:fill="FFFFFF"/>
        </w:rPr>
        <w:t>The submitted Planning Supporting Statement does not consider the impact of development to the listed building and no justification is offered in respect to harm to its setting.</w:t>
      </w:r>
    </w:p>
    <w:p w14:paraId="1C9587FF" w14:textId="77777777" w:rsidR="00186B4E" w:rsidRDefault="00186B4E" w:rsidP="00F852EE">
      <w:pPr>
        <w:pStyle w:val="PLANNING2"/>
        <w:rPr>
          <w:szCs w:val="22"/>
        </w:rPr>
      </w:pPr>
    </w:p>
    <w:p w14:paraId="2F8F140F" w14:textId="77777777" w:rsidR="00BB0EFE" w:rsidRDefault="00186B4E" w:rsidP="00186B4E">
      <w:pPr>
        <w:pStyle w:val="PLANNING2"/>
      </w:pPr>
      <w:r>
        <w:rPr>
          <w:szCs w:val="22"/>
        </w:rPr>
        <w:t xml:space="preserve">5.1.7   </w:t>
      </w:r>
      <w:r>
        <w:rPr>
          <w:sz w:val="23"/>
          <w:szCs w:val="23"/>
        </w:rPr>
        <w:t>The</w:t>
      </w:r>
      <w:r w:rsidR="005F2F0C">
        <w:rPr>
          <w:sz w:val="23"/>
          <w:szCs w:val="23"/>
        </w:rPr>
        <w:t>refore,</w:t>
      </w:r>
      <w:r>
        <w:rPr>
          <w:sz w:val="23"/>
          <w:szCs w:val="23"/>
        </w:rPr>
        <w:t xml:space="preserve"> </w:t>
      </w:r>
      <w:r w:rsidR="00603CD4">
        <w:rPr>
          <w:sz w:val="23"/>
          <w:szCs w:val="23"/>
        </w:rPr>
        <w:t xml:space="preserve">the </w:t>
      </w:r>
      <w:r>
        <w:rPr>
          <w:sz w:val="23"/>
          <w:szCs w:val="23"/>
        </w:rPr>
        <w:t xml:space="preserve">proposals are contrary to </w:t>
      </w:r>
      <w:r>
        <w:rPr>
          <w:szCs w:val="22"/>
        </w:rPr>
        <w:t xml:space="preserve">Ribble Valley Core Strategy Policy DME4. This states that </w:t>
      </w:r>
      <w:r>
        <w:t>in considering development proposals the council will make a presumption in favour of the conservation and enhancement of heritage assets and their settings.</w:t>
      </w:r>
      <w:r w:rsidRPr="003D077D">
        <w:t xml:space="preserve"> </w:t>
      </w:r>
      <w:r w:rsidR="00BB0EFE">
        <w:t>D</w:t>
      </w:r>
      <w:r>
        <w:t>evelopment proposals on sites within the setting</w:t>
      </w:r>
      <w:r w:rsidR="00BB0EFE">
        <w:t xml:space="preserve"> of a listed building</w:t>
      </w:r>
      <w:r>
        <w:t xml:space="preserve"> which cause harm to the significance of the heritage asset will not be supported.</w:t>
      </w:r>
    </w:p>
    <w:p w14:paraId="1F0155CC" w14:textId="77777777" w:rsidR="007E315A" w:rsidRDefault="007E315A" w:rsidP="00186B4E">
      <w:pPr>
        <w:pStyle w:val="PLANNING2"/>
      </w:pPr>
    </w:p>
    <w:p w14:paraId="11453E7E" w14:textId="7622FFA1" w:rsidR="004D340E" w:rsidRDefault="00BB0EFE" w:rsidP="004D340E">
      <w:pPr>
        <w:pStyle w:val="PLANNING2"/>
      </w:pPr>
      <w:r>
        <w:t xml:space="preserve">5.1.8  </w:t>
      </w:r>
      <w:r w:rsidR="005F2F0C">
        <w:rPr>
          <w:sz w:val="23"/>
          <w:szCs w:val="23"/>
        </w:rPr>
        <w:t>The proposals are also contrary to</w:t>
      </w:r>
      <w:r>
        <w:t xml:space="preserve"> </w:t>
      </w:r>
      <w:r w:rsidR="004D340E">
        <w:rPr>
          <w:szCs w:val="22"/>
        </w:rPr>
        <w:t xml:space="preserve">Ribble Valley Core Strategy Policy DMG1 states that </w:t>
      </w:r>
      <w:r w:rsidR="004D340E">
        <w:t xml:space="preserve">in determining planning applications, all development must: </w:t>
      </w:r>
      <w:r w:rsidR="004D340E">
        <w:rPr>
          <w:u w:val="single"/>
        </w:rPr>
        <w:t>D</w:t>
      </w:r>
      <w:r w:rsidR="004D340E" w:rsidRPr="00A76C84">
        <w:rPr>
          <w:u w:val="single"/>
        </w:rPr>
        <w:t>esign</w:t>
      </w:r>
      <w:r w:rsidR="004D340E">
        <w:t>: 1. be of a high standard of building design which considers the 8 Building in Context Principles (from the CABE/English Heritage Building on Context Toolkit</w:t>
      </w:r>
      <w:r w:rsidR="005A3C05">
        <w:t>)</w:t>
      </w:r>
      <w:r w:rsidR="004D340E">
        <w:t>. 2. be sympathetic to existing and proposed land uses in terms of its size, intensity and nature as well as scale, massing, style, features and building materials.</w:t>
      </w:r>
      <w:r w:rsidR="004D340E" w:rsidRPr="00A76C84">
        <w:t xml:space="preserve"> </w:t>
      </w:r>
      <w:r w:rsidR="004D340E" w:rsidRPr="00A76C84">
        <w:rPr>
          <w:u w:val="single"/>
        </w:rPr>
        <w:t>Environment</w:t>
      </w:r>
      <w:r w:rsidR="004D340E">
        <w:t xml:space="preserve"> … 3. all development must protect and enhance heritage assets and their settings.</w:t>
      </w:r>
    </w:p>
    <w:p w14:paraId="287B10E9" w14:textId="77777777" w:rsidR="007E315A" w:rsidRDefault="007E315A" w:rsidP="004D340E">
      <w:pPr>
        <w:pStyle w:val="PLANNING2"/>
      </w:pPr>
    </w:p>
    <w:p w14:paraId="144489C6" w14:textId="77777777" w:rsidR="006F4336" w:rsidRPr="00A57D1C" w:rsidRDefault="007E315A" w:rsidP="00A57D1C">
      <w:pPr>
        <w:pStyle w:val="PLANNING2"/>
      </w:pPr>
      <w:r>
        <w:t xml:space="preserve">5.1.9   </w:t>
      </w:r>
      <w:r w:rsidR="006F4336">
        <w:t xml:space="preserve">The harm to the setting of the listed building is substantial. NPPF </w:t>
      </w:r>
      <w:r w:rsidR="006F4336" w:rsidRPr="00A57D1C">
        <w:t>paragraph 201 identifies of ‘substantial harm’ to designated heritage assets:</w:t>
      </w:r>
    </w:p>
    <w:p w14:paraId="24661D37" w14:textId="77777777" w:rsidR="006F4336" w:rsidRDefault="006F4336" w:rsidP="006F4336">
      <w:pPr>
        <w:autoSpaceDE w:val="0"/>
        <w:autoSpaceDN w:val="0"/>
        <w:adjustRightInd w:val="0"/>
        <w:spacing w:line="240" w:lineRule="auto"/>
        <w:jc w:val="left"/>
        <w:rPr>
          <w:rFonts w:cs="Arial"/>
          <w:color w:val="000000"/>
          <w:szCs w:val="22"/>
          <w:lang w:eastAsia="en-GB"/>
        </w:rPr>
      </w:pPr>
    </w:p>
    <w:p w14:paraId="7C7B87DD" w14:textId="77777777" w:rsidR="006F4336" w:rsidRPr="00603CD4" w:rsidRDefault="006F4336" w:rsidP="00A57D1C">
      <w:pPr>
        <w:pStyle w:val="Default"/>
        <w:spacing w:after="199"/>
        <w:ind w:left="1440"/>
        <w:rPr>
          <w:rFonts w:cs="Times New Roman"/>
          <w:i/>
          <w:iCs/>
          <w:color w:val="auto"/>
          <w:sz w:val="22"/>
          <w:lang w:eastAsia="en-US"/>
        </w:rPr>
      </w:pPr>
      <w:r w:rsidRPr="00603CD4">
        <w:rPr>
          <w:rFonts w:cs="Times New Roman"/>
          <w:i/>
          <w:iCs/>
          <w:color w:val="auto"/>
          <w:sz w:val="22"/>
          <w:lang w:eastAsia="en-US"/>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2A183507" w14:textId="77777777" w:rsidR="006F4336" w:rsidRPr="00603CD4" w:rsidRDefault="006F4336" w:rsidP="00A57D1C">
      <w:pPr>
        <w:pStyle w:val="Default"/>
        <w:spacing w:after="199"/>
        <w:ind w:left="1440"/>
        <w:rPr>
          <w:rFonts w:cs="Times New Roman"/>
          <w:i/>
          <w:iCs/>
          <w:color w:val="auto"/>
          <w:sz w:val="22"/>
          <w:lang w:eastAsia="en-US"/>
        </w:rPr>
      </w:pPr>
      <w:r w:rsidRPr="00603CD4">
        <w:rPr>
          <w:rFonts w:cs="Times New Roman"/>
          <w:i/>
          <w:iCs/>
          <w:color w:val="auto"/>
          <w:sz w:val="22"/>
          <w:lang w:eastAsia="en-US"/>
        </w:rPr>
        <w:t xml:space="preserve">a) the nature of the heritage asset prevents all reasonable uses of the site; and </w:t>
      </w:r>
    </w:p>
    <w:p w14:paraId="7DB71E3D" w14:textId="77777777" w:rsidR="006F4336" w:rsidRPr="00603CD4" w:rsidRDefault="006F4336" w:rsidP="00A57D1C">
      <w:pPr>
        <w:pStyle w:val="Default"/>
        <w:spacing w:after="199"/>
        <w:ind w:left="1440"/>
        <w:rPr>
          <w:rFonts w:cs="Times New Roman"/>
          <w:i/>
          <w:iCs/>
          <w:color w:val="auto"/>
          <w:sz w:val="22"/>
          <w:lang w:eastAsia="en-US"/>
        </w:rPr>
      </w:pPr>
      <w:r w:rsidRPr="00603CD4">
        <w:rPr>
          <w:rFonts w:cs="Times New Roman"/>
          <w:i/>
          <w:iCs/>
          <w:color w:val="auto"/>
          <w:sz w:val="22"/>
          <w:lang w:eastAsia="en-US"/>
        </w:rPr>
        <w:t xml:space="preserve">b) no viable use of the heritage asset itself can be found in the medium term through appropriate marketing that will enable its conservation; and </w:t>
      </w:r>
    </w:p>
    <w:p w14:paraId="750FFC0C" w14:textId="77777777" w:rsidR="006F4336" w:rsidRPr="00603CD4" w:rsidRDefault="006F4336" w:rsidP="00A57D1C">
      <w:pPr>
        <w:pStyle w:val="Default"/>
        <w:spacing w:after="199"/>
        <w:ind w:left="1440"/>
        <w:rPr>
          <w:rFonts w:cs="Times New Roman"/>
          <w:i/>
          <w:iCs/>
          <w:color w:val="auto"/>
          <w:sz w:val="22"/>
          <w:lang w:eastAsia="en-US"/>
        </w:rPr>
      </w:pPr>
      <w:r w:rsidRPr="00603CD4">
        <w:rPr>
          <w:rFonts w:cs="Times New Roman"/>
          <w:i/>
          <w:iCs/>
          <w:color w:val="auto"/>
          <w:sz w:val="22"/>
          <w:lang w:eastAsia="en-US"/>
        </w:rPr>
        <w:t xml:space="preserve">c) conservation by grant-funding or some form of not for profit, charitable or public ownership is demonstrably not possible; and </w:t>
      </w:r>
    </w:p>
    <w:p w14:paraId="01455C2A" w14:textId="77777777" w:rsidR="006F4336" w:rsidRPr="00603CD4" w:rsidRDefault="006F4336" w:rsidP="00A57D1C">
      <w:pPr>
        <w:pStyle w:val="Default"/>
        <w:ind w:left="1440"/>
        <w:rPr>
          <w:rFonts w:cs="Times New Roman"/>
          <w:i/>
          <w:iCs/>
          <w:color w:val="auto"/>
          <w:sz w:val="22"/>
          <w:lang w:eastAsia="en-US"/>
        </w:rPr>
      </w:pPr>
      <w:r w:rsidRPr="00603CD4">
        <w:rPr>
          <w:rFonts w:cs="Times New Roman"/>
          <w:i/>
          <w:iCs/>
          <w:color w:val="auto"/>
          <w:sz w:val="22"/>
          <w:lang w:eastAsia="en-US"/>
        </w:rPr>
        <w:lastRenderedPageBreak/>
        <w:t xml:space="preserve">d) the harm or loss is outweighed by the benefit of bringing the site back into use. </w:t>
      </w:r>
    </w:p>
    <w:p w14:paraId="5CED57DA" w14:textId="77777777" w:rsidR="006F4336" w:rsidRDefault="006F4336" w:rsidP="006F4336">
      <w:pPr>
        <w:pStyle w:val="Default"/>
        <w:rPr>
          <w:sz w:val="23"/>
          <w:szCs w:val="23"/>
        </w:rPr>
      </w:pPr>
    </w:p>
    <w:p w14:paraId="18502090" w14:textId="77777777" w:rsidR="00A57D1C" w:rsidRDefault="00A57D1C" w:rsidP="007B236D">
      <w:pPr>
        <w:pStyle w:val="Default"/>
        <w:ind w:left="1440" w:hanging="720"/>
        <w:jc w:val="both"/>
        <w:rPr>
          <w:rFonts w:cs="Times New Roman"/>
          <w:color w:val="auto"/>
          <w:sz w:val="22"/>
          <w:lang w:eastAsia="en-US"/>
        </w:rPr>
      </w:pPr>
      <w:r>
        <w:rPr>
          <w:rFonts w:cs="Times New Roman"/>
          <w:color w:val="auto"/>
          <w:sz w:val="22"/>
          <w:lang w:eastAsia="en-US"/>
        </w:rPr>
        <w:t>5.1.10</w:t>
      </w:r>
      <w:r>
        <w:rPr>
          <w:rFonts w:cs="Times New Roman"/>
          <w:color w:val="auto"/>
          <w:sz w:val="22"/>
          <w:lang w:eastAsia="en-US"/>
        </w:rPr>
        <w:tab/>
      </w:r>
      <w:r w:rsidRPr="00A57D1C">
        <w:rPr>
          <w:rFonts w:cs="Times New Roman"/>
          <w:color w:val="auto"/>
          <w:sz w:val="22"/>
          <w:lang w:eastAsia="en-US"/>
        </w:rPr>
        <w:t>The supporting information does not set out the</w:t>
      </w:r>
      <w:r w:rsidR="00F1014B" w:rsidRPr="00A57D1C">
        <w:rPr>
          <w:rFonts w:cs="Times New Roman"/>
          <w:color w:val="auto"/>
          <w:sz w:val="22"/>
          <w:lang w:eastAsia="en-US"/>
        </w:rPr>
        <w:t xml:space="preserve"> substantial public benefit</w:t>
      </w:r>
      <w:r w:rsidRPr="00A57D1C">
        <w:rPr>
          <w:rFonts w:cs="Times New Roman"/>
          <w:color w:val="auto"/>
          <w:sz w:val="22"/>
          <w:lang w:eastAsia="en-US"/>
        </w:rPr>
        <w:t xml:space="preserve"> associated with the development</w:t>
      </w:r>
      <w:r>
        <w:rPr>
          <w:rFonts w:cs="Times New Roman"/>
          <w:color w:val="auto"/>
          <w:sz w:val="22"/>
          <w:lang w:eastAsia="en-US"/>
        </w:rPr>
        <w:t xml:space="preserve"> nor has any such benefit been </w:t>
      </w:r>
      <w:r w:rsidR="00F84CE7">
        <w:rPr>
          <w:rFonts w:cs="Times New Roman"/>
          <w:color w:val="auto"/>
          <w:sz w:val="22"/>
          <w:lang w:eastAsia="en-US"/>
        </w:rPr>
        <w:t>identified contrary to the above guidance.</w:t>
      </w:r>
      <w:r w:rsidR="00F1014B" w:rsidRPr="00A57D1C">
        <w:rPr>
          <w:rFonts w:cs="Times New Roman"/>
          <w:color w:val="auto"/>
          <w:sz w:val="22"/>
          <w:lang w:eastAsia="en-US"/>
        </w:rPr>
        <w:t xml:space="preserve"> </w:t>
      </w:r>
    </w:p>
    <w:p w14:paraId="54FDF580" w14:textId="77777777" w:rsidR="00A57D1C" w:rsidRDefault="00A57D1C" w:rsidP="007B236D">
      <w:pPr>
        <w:pStyle w:val="Default"/>
        <w:ind w:left="1440" w:hanging="720"/>
        <w:jc w:val="both"/>
        <w:rPr>
          <w:rFonts w:cs="Times New Roman"/>
          <w:color w:val="auto"/>
          <w:sz w:val="22"/>
          <w:lang w:eastAsia="en-US"/>
        </w:rPr>
      </w:pPr>
    </w:p>
    <w:p w14:paraId="2DC00A64" w14:textId="77777777" w:rsidR="006F4336" w:rsidRPr="00A57D1C" w:rsidRDefault="00F84CE7" w:rsidP="007B236D">
      <w:pPr>
        <w:pStyle w:val="Default"/>
        <w:ind w:left="1440" w:hanging="720"/>
        <w:jc w:val="both"/>
        <w:rPr>
          <w:rFonts w:cs="Times New Roman"/>
          <w:color w:val="auto"/>
          <w:sz w:val="22"/>
          <w:lang w:eastAsia="en-US"/>
        </w:rPr>
      </w:pPr>
      <w:r>
        <w:rPr>
          <w:rFonts w:cs="Times New Roman"/>
          <w:color w:val="auto"/>
          <w:sz w:val="22"/>
          <w:lang w:eastAsia="en-US"/>
        </w:rPr>
        <w:t>5.1.11</w:t>
      </w:r>
      <w:r>
        <w:rPr>
          <w:rFonts w:cs="Times New Roman"/>
          <w:color w:val="auto"/>
          <w:sz w:val="22"/>
          <w:lang w:eastAsia="en-US"/>
        </w:rPr>
        <w:tab/>
      </w:r>
      <w:r w:rsidR="00A57D1C">
        <w:rPr>
          <w:rFonts w:cs="Times New Roman"/>
          <w:color w:val="auto"/>
          <w:sz w:val="22"/>
          <w:lang w:eastAsia="en-US"/>
        </w:rPr>
        <w:t xml:space="preserve">Members will note that both planning permission and listed building consent were previously granted at this site for development which included 15 holiday lodges. </w:t>
      </w:r>
      <w:r>
        <w:rPr>
          <w:rFonts w:cs="Times New Roman"/>
          <w:color w:val="auto"/>
          <w:sz w:val="22"/>
          <w:lang w:eastAsia="en-US"/>
        </w:rPr>
        <w:t xml:space="preserve">As part of the assessment of those applications the harm to the heritage asset was outweighed by the benefit of bringing the Punch Bowl back into use. Such a consideration </w:t>
      </w:r>
      <w:r w:rsidR="00603CD4">
        <w:rPr>
          <w:rFonts w:cs="Times New Roman"/>
          <w:color w:val="auto"/>
          <w:sz w:val="22"/>
          <w:lang w:eastAsia="en-US"/>
        </w:rPr>
        <w:t>cannot</w:t>
      </w:r>
      <w:r>
        <w:rPr>
          <w:rFonts w:cs="Times New Roman"/>
          <w:color w:val="auto"/>
          <w:sz w:val="22"/>
          <w:lang w:eastAsia="en-US"/>
        </w:rPr>
        <w:t xml:space="preserve"> be attributed to this application as the application </w:t>
      </w:r>
      <w:r w:rsidR="00603CD4">
        <w:rPr>
          <w:rFonts w:cs="Times New Roman"/>
          <w:color w:val="auto"/>
          <w:sz w:val="22"/>
          <w:lang w:eastAsia="en-US"/>
        </w:rPr>
        <w:t>does</w:t>
      </w:r>
      <w:r>
        <w:rPr>
          <w:rFonts w:cs="Times New Roman"/>
          <w:color w:val="auto"/>
          <w:sz w:val="22"/>
          <w:lang w:eastAsia="en-US"/>
        </w:rPr>
        <w:t xml:space="preserve"> not include the Punch Bowl. </w:t>
      </w:r>
    </w:p>
    <w:p w14:paraId="3B5B5E78" w14:textId="77777777" w:rsidR="00BD02A6" w:rsidRPr="003B15F0" w:rsidRDefault="00BD02A6" w:rsidP="00AB168D">
      <w:pPr>
        <w:overflowPunct w:val="0"/>
        <w:autoSpaceDE w:val="0"/>
        <w:autoSpaceDN w:val="0"/>
        <w:adjustRightInd w:val="0"/>
        <w:spacing w:line="240" w:lineRule="auto"/>
        <w:contextualSpacing/>
        <w:textAlignment w:val="baseline"/>
        <w:rPr>
          <w:szCs w:val="22"/>
        </w:rPr>
      </w:pPr>
    </w:p>
    <w:p w14:paraId="3B43E7A7" w14:textId="77777777" w:rsidR="00DA41D9" w:rsidRDefault="00E4241A" w:rsidP="00E4241A">
      <w:pPr>
        <w:pStyle w:val="PLANNING"/>
        <w:rPr>
          <w:rFonts w:eastAsia="Frutiger-Light"/>
        </w:rPr>
      </w:pPr>
      <w:r>
        <w:rPr>
          <w:rFonts w:eastAsia="Frutiger-Light"/>
        </w:rPr>
        <w:t>5.2</w:t>
      </w:r>
      <w:r>
        <w:rPr>
          <w:rFonts w:eastAsia="Frutiger-Light"/>
        </w:rPr>
        <w:tab/>
      </w:r>
      <w:r w:rsidR="00110A39" w:rsidRPr="00E4241A">
        <w:rPr>
          <w:rFonts w:eastAsia="Frutiger-Light"/>
          <w:u w:val="single"/>
        </w:rPr>
        <w:t xml:space="preserve">Impact upon </w:t>
      </w:r>
      <w:r w:rsidR="00AF44D3">
        <w:rPr>
          <w:rFonts w:eastAsia="Frutiger-Light"/>
          <w:u w:val="single"/>
        </w:rPr>
        <w:t>the character of the Forest of Bowland AONB</w:t>
      </w:r>
      <w:r w:rsidR="004572A0" w:rsidRPr="00C839D6">
        <w:rPr>
          <w:rFonts w:eastAsia="Frutiger-Light"/>
        </w:rPr>
        <w:t>:</w:t>
      </w:r>
    </w:p>
    <w:p w14:paraId="371AC524" w14:textId="77777777" w:rsidR="00E4241A" w:rsidRDefault="00E4241A" w:rsidP="00E4241A">
      <w:pPr>
        <w:pStyle w:val="PLANNING"/>
        <w:rPr>
          <w:rFonts w:eastAsia="Frutiger-Light"/>
        </w:rPr>
      </w:pPr>
    </w:p>
    <w:p w14:paraId="1909B6E5" w14:textId="77777777" w:rsidR="004E3A50" w:rsidRDefault="00E4241A" w:rsidP="009C0B69">
      <w:pPr>
        <w:pStyle w:val="PLANNING2"/>
        <w:rPr>
          <w:rFonts w:ascii="GDS Transport" w:hAnsi="GDS Transport"/>
          <w:lang w:val="en"/>
        </w:rPr>
      </w:pPr>
      <w:r>
        <w:t>5.2.1</w:t>
      </w:r>
      <w:r>
        <w:tab/>
      </w:r>
      <w:r w:rsidR="00411B44">
        <w:t>The Longridge Road forms the southern boundary of the AONB. The transition from AONB to open countryside is gradual with the historic Punch Bowl Inn and fields to the south contributing to an almost imperceptible change in character</w:t>
      </w:r>
      <w:r w:rsidR="004C7BFA">
        <w:t xml:space="preserve">. </w:t>
      </w:r>
      <w:r w:rsidR="00ED4653" w:rsidRPr="00ED4653">
        <w:rPr>
          <w:rFonts w:cs="Arial"/>
          <w:szCs w:val="22"/>
        </w:rPr>
        <w:t>The Forest of Bowland AONB Management Plan (April 2014 - March 2019) identifies “The natural beauty of AONBs is partly due to nature, and is partly the product of many centuries of human modification of ‘natural’ features … The area was designated as a landscape of national significance due to a variety of factors, including… The landscape’s historic and cultural associations … Collectively these historic and cultural elements of the environment serve to enrich the landscape’s scenic quality, meaning and value”.</w:t>
      </w:r>
      <w:r w:rsidR="00ED4653" w:rsidRPr="00B0784D">
        <w:rPr>
          <w:rFonts w:asciiTheme="minorHAnsi" w:hAnsiTheme="minorHAnsi" w:cstheme="minorHAnsi"/>
          <w:i/>
          <w:iCs/>
          <w:szCs w:val="22"/>
        </w:rPr>
        <w:t xml:space="preserve"> </w:t>
      </w:r>
      <w:r w:rsidR="00ED4653">
        <w:t>T</w:t>
      </w:r>
      <w:r w:rsidR="004C7BFA">
        <w:t>he proposed development will result in a conspicuous</w:t>
      </w:r>
      <w:r w:rsidR="006C4238">
        <w:t xml:space="preserve"> and</w:t>
      </w:r>
      <w:r w:rsidR="004C7BFA">
        <w:t xml:space="preserve"> incongruous </w:t>
      </w:r>
      <w:r w:rsidR="006C4238">
        <w:t xml:space="preserve">intrusion into this landscape. </w:t>
      </w:r>
    </w:p>
    <w:p w14:paraId="24BA273D" w14:textId="77777777" w:rsidR="00411B44" w:rsidRDefault="00411B44" w:rsidP="009C0B69">
      <w:pPr>
        <w:pStyle w:val="PLANNING2"/>
      </w:pPr>
    </w:p>
    <w:p w14:paraId="148023E8" w14:textId="548B5EC0" w:rsidR="00411B44" w:rsidRPr="003955BE" w:rsidRDefault="005A3C05" w:rsidP="00411B44">
      <w:pPr>
        <w:pStyle w:val="PLANNING2"/>
        <w:rPr>
          <w:rFonts w:cs="Arial"/>
          <w:lang w:val="en"/>
        </w:rPr>
      </w:pPr>
      <w:r>
        <w:t xml:space="preserve">5.2.2 </w:t>
      </w:r>
      <w:r>
        <w:tab/>
      </w:r>
      <w:r w:rsidR="00411B44">
        <w:t xml:space="preserve">NPPG Natural Environment identifies that the duty </w:t>
      </w:r>
      <w:r w:rsidR="00411B44" w:rsidRPr="003955BE">
        <w:rPr>
          <w:rFonts w:cs="Arial"/>
        </w:rPr>
        <w:t xml:space="preserve">to </w:t>
      </w:r>
      <w:r w:rsidR="00411B44" w:rsidRPr="003955BE">
        <w:rPr>
          <w:rFonts w:cs="Arial"/>
          <w:lang w:val="en"/>
        </w:rPr>
        <w:t xml:space="preserve">have regard to their purposes for which the AONB was designated is relevant in considering development proposals that are situated outside the AONB </w:t>
      </w:r>
      <w:r w:rsidR="00603CD4" w:rsidRPr="003955BE">
        <w:rPr>
          <w:rFonts w:cs="Arial"/>
          <w:lang w:val="en"/>
        </w:rPr>
        <w:t>boundary,</w:t>
      </w:r>
      <w:r w:rsidR="00411B44" w:rsidRPr="003955BE">
        <w:rPr>
          <w:rFonts w:cs="Arial"/>
          <w:lang w:val="en"/>
        </w:rPr>
        <w:t xml:space="preserve"> but which might have an impact on its setting or protection.</w:t>
      </w:r>
    </w:p>
    <w:p w14:paraId="12EE3F78" w14:textId="77777777" w:rsidR="0071279C" w:rsidRDefault="0071279C" w:rsidP="00411B44">
      <w:pPr>
        <w:pStyle w:val="PLANNING2"/>
        <w:rPr>
          <w:rFonts w:ascii="GDS Transport" w:hAnsi="GDS Transport"/>
          <w:lang w:val="en"/>
        </w:rPr>
      </w:pPr>
    </w:p>
    <w:p w14:paraId="59059D4F" w14:textId="77777777" w:rsidR="00A15886" w:rsidRDefault="0071279C" w:rsidP="007B236D">
      <w:pPr>
        <w:pStyle w:val="PLANNING2"/>
        <w:rPr>
          <w:rFonts w:ascii="Calibri" w:hAnsi="Calibri"/>
          <w:szCs w:val="22"/>
        </w:rPr>
      </w:pPr>
      <w:r w:rsidRPr="00DF1184">
        <w:rPr>
          <w:rFonts w:cs="Arial"/>
          <w:szCs w:val="22"/>
          <w:lang w:val="en"/>
        </w:rPr>
        <w:t xml:space="preserve">5.2.3 </w:t>
      </w:r>
      <w:r w:rsidR="007B236D">
        <w:rPr>
          <w:rFonts w:cs="Arial"/>
          <w:szCs w:val="22"/>
          <w:lang w:val="en"/>
        </w:rPr>
        <w:tab/>
      </w:r>
      <w:r w:rsidR="00A15886">
        <w:t xml:space="preserve">The proposed development is prominent, incongruous, conspicuous (public footpath and roadside visual receptors) and discordant in location and scale (immediately around the historic </w:t>
      </w:r>
      <w:r w:rsidR="00603CD4">
        <w:t>building; much</w:t>
      </w:r>
      <w:r w:rsidR="00A15886">
        <w:t xml:space="preserve"> larger footprint than historic building; dominates historic building setting), form (overtly modern) and materials (overtly modern).</w:t>
      </w:r>
    </w:p>
    <w:p w14:paraId="4770BAD0" w14:textId="77777777" w:rsidR="00A15886" w:rsidRDefault="00A15886" w:rsidP="007B236D">
      <w:pPr>
        <w:pStyle w:val="PLANNING2"/>
      </w:pPr>
    </w:p>
    <w:p w14:paraId="4ABB929B" w14:textId="77777777" w:rsidR="0071279C" w:rsidRPr="00603CD4" w:rsidRDefault="00603CD4" w:rsidP="007B236D">
      <w:pPr>
        <w:pStyle w:val="PLANNING2"/>
        <w:rPr>
          <w:rFonts w:cs="Arial"/>
          <w:szCs w:val="22"/>
          <w:lang w:val="en"/>
        </w:rPr>
      </w:pPr>
      <w:r>
        <w:rPr>
          <w:rFonts w:cs="Arial"/>
          <w:szCs w:val="22"/>
          <w:lang w:val="en"/>
        </w:rPr>
        <w:t>5.2.4</w:t>
      </w:r>
      <w:r w:rsidR="007B236D">
        <w:rPr>
          <w:rFonts w:cs="Arial"/>
          <w:szCs w:val="22"/>
          <w:lang w:val="en"/>
        </w:rPr>
        <w:tab/>
      </w:r>
      <w:r w:rsidR="004347DC">
        <w:rPr>
          <w:rFonts w:cs="Arial"/>
          <w:szCs w:val="22"/>
          <w:lang w:val="en"/>
        </w:rPr>
        <w:t xml:space="preserve">The proposals are contrary to </w:t>
      </w:r>
      <w:r w:rsidR="00DF1184" w:rsidRPr="00DF1184">
        <w:rPr>
          <w:rFonts w:cs="Arial"/>
          <w:szCs w:val="22"/>
          <w:lang w:val="en"/>
        </w:rPr>
        <w:t xml:space="preserve">Ribble Valley Core Strategy Key Statement EN2 </w:t>
      </w:r>
      <w:r w:rsidR="004347DC">
        <w:rPr>
          <w:rFonts w:cs="Arial"/>
          <w:szCs w:val="22"/>
          <w:lang w:val="en"/>
        </w:rPr>
        <w:t xml:space="preserve">which </w:t>
      </w:r>
      <w:r w:rsidR="00DF1184" w:rsidRPr="00DF1184">
        <w:rPr>
          <w:rFonts w:cs="Arial"/>
          <w:szCs w:val="22"/>
          <w:lang w:val="en"/>
        </w:rPr>
        <w:t>identifies that “</w:t>
      </w:r>
      <w:r w:rsidR="00DF1184" w:rsidRPr="00603CD4">
        <w:rPr>
          <w:rFonts w:cs="Arial"/>
          <w:szCs w:val="22"/>
          <w:lang w:val="en"/>
        </w:rPr>
        <w:t>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w:t>
      </w:r>
      <w:r w:rsidR="00D42956" w:rsidRPr="00603CD4">
        <w:rPr>
          <w:rFonts w:cs="Arial"/>
          <w:szCs w:val="22"/>
          <w:lang w:val="en"/>
        </w:rPr>
        <w:t xml:space="preserve"> </w:t>
      </w:r>
      <w:r w:rsidR="00DF1184" w:rsidRPr="00603CD4">
        <w:rPr>
          <w:rFonts w:cs="Arial"/>
          <w:szCs w:val="22"/>
          <w:lang w:val="en"/>
        </w:rPr>
        <w:t>character of the landscape, reflecting local distinctiveness, vernacular style,</w:t>
      </w:r>
      <w:r w:rsidR="00D42956" w:rsidRPr="00603CD4">
        <w:rPr>
          <w:rFonts w:cs="Arial"/>
          <w:szCs w:val="22"/>
          <w:lang w:val="en"/>
        </w:rPr>
        <w:t xml:space="preserve"> </w:t>
      </w:r>
      <w:r w:rsidR="00DF1184" w:rsidRPr="00603CD4">
        <w:rPr>
          <w:rFonts w:cs="Arial"/>
          <w:szCs w:val="22"/>
          <w:lang w:val="en"/>
        </w:rPr>
        <w:t>scale, style, features and building materials”.</w:t>
      </w:r>
    </w:p>
    <w:p w14:paraId="18F4245F" w14:textId="77777777" w:rsidR="00A15886" w:rsidRPr="00603CD4" w:rsidRDefault="00A15886" w:rsidP="00603CD4">
      <w:pPr>
        <w:pStyle w:val="PLANNING2"/>
        <w:ind w:left="0" w:firstLine="0"/>
        <w:rPr>
          <w:rFonts w:cs="Arial"/>
          <w:szCs w:val="22"/>
          <w:lang w:val="en"/>
        </w:rPr>
      </w:pPr>
    </w:p>
    <w:p w14:paraId="6923FEBE" w14:textId="6DA91B28" w:rsidR="00D42956" w:rsidRDefault="00603CD4" w:rsidP="00603CD4">
      <w:pPr>
        <w:pStyle w:val="PLANNING2"/>
        <w:rPr>
          <w:lang w:eastAsia="en-GB"/>
        </w:rPr>
      </w:pPr>
      <w:r>
        <w:rPr>
          <w:rFonts w:cs="Arial"/>
          <w:szCs w:val="22"/>
          <w:lang w:val="en"/>
        </w:rPr>
        <w:t>5.2.5</w:t>
      </w:r>
      <w:r>
        <w:rPr>
          <w:rFonts w:cs="Arial"/>
          <w:szCs w:val="22"/>
          <w:lang w:val="en"/>
        </w:rPr>
        <w:tab/>
      </w:r>
      <w:r w:rsidR="00D42956" w:rsidRPr="00603CD4">
        <w:rPr>
          <w:rFonts w:cs="Arial"/>
          <w:szCs w:val="22"/>
          <w:lang w:val="en"/>
        </w:rPr>
        <w:t>Ribble Valley Core Strategy Policy DMG2 identifies “in protecting the designated Area of Outstanding Natural Beauty the council will have</w:t>
      </w:r>
      <w:r w:rsidR="007B236D" w:rsidRPr="00603CD4">
        <w:rPr>
          <w:rFonts w:cs="Arial"/>
          <w:szCs w:val="22"/>
          <w:lang w:val="en"/>
        </w:rPr>
        <w:t xml:space="preserve"> </w:t>
      </w:r>
      <w:r w:rsidR="00D42956" w:rsidRPr="00603CD4">
        <w:rPr>
          <w:rFonts w:cs="Arial"/>
          <w:szCs w:val="22"/>
          <w:lang w:val="en"/>
        </w:rPr>
        <w:t xml:space="preserve">regard to the economic and social wellbeing of the area. </w:t>
      </w:r>
      <w:r w:rsidR="005A3C05" w:rsidRPr="00603CD4">
        <w:rPr>
          <w:rFonts w:cs="Arial"/>
          <w:szCs w:val="22"/>
          <w:lang w:val="en"/>
        </w:rPr>
        <w:t>However,</w:t>
      </w:r>
      <w:r w:rsidR="00D42956" w:rsidRPr="00603CD4">
        <w:rPr>
          <w:rFonts w:cs="Arial"/>
          <w:szCs w:val="22"/>
          <w:lang w:val="en"/>
        </w:rPr>
        <w:t xml:space="preserve"> the most important</w:t>
      </w:r>
      <w:r w:rsidR="007B236D" w:rsidRPr="00603CD4">
        <w:rPr>
          <w:rFonts w:cs="Arial"/>
          <w:szCs w:val="22"/>
          <w:lang w:val="en"/>
        </w:rPr>
        <w:t xml:space="preserve"> </w:t>
      </w:r>
      <w:r w:rsidR="00D42956" w:rsidRPr="00603CD4">
        <w:rPr>
          <w:rFonts w:cs="Arial"/>
          <w:szCs w:val="22"/>
          <w:lang w:val="en"/>
        </w:rPr>
        <w:t>consideration in the assessment of any development proposals will be the protection,</w:t>
      </w:r>
      <w:r w:rsidR="007B236D" w:rsidRPr="00603CD4">
        <w:rPr>
          <w:rFonts w:cs="Arial"/>
          <w:szCs w:val="22"/>
          <w:lang w:val="en"/>
        </w:rPr>
        <w:t xml:space="preserve"> </w:t>
      </w:r>
      <w:r w:rsidR="00D42956" w:rsidRPr="00603CD4">
        <w:rPr>
          <w:rFonts w:cs="Arial"/>
          <w:szCs w:val="22"/>
          <w:lang w:val="en"/>
        </w:rPr>
        <w:t>conservation and enhancement of the landscape and character of the area avoiding</w:t>
      </w:r>
      <w:r w:rsidR="007B236D" w:rsidRPr="00603CD4">
        <w:rPr>
          <w:rFonts w:cs="Arial"/>
          <w:szCs w:val="22"/>
          <w:lang w:val="en"/>
        </w:rPr>
        <w:t xml:space="preserve"> </w:t>
      </w:r>
      <w:r w:rsidR="00D42956" w:rsidRPr="00603CD4">
        <w:rPr>
          <w:rFonts w:cs="Arial"/>
          <w:szCs w:val="22"/>
          <w:lang w:val="en"/>
        </w:rPr>
        <w:t>where possible habitat fragmentation. Where possible new development should be</w:t>
      </w:r>
      <w:r w:rsidR="007B236D" w:rsidRPr="00603CD4">
        <w:rPr>
          <w:rFonts w:cs="Arial"/>
          <w:szCs w:val="22"/>
          <w:lang w:val="en"/>
        </w:rPr>
        <w:t xml:space="preserve"> </w:t>
      </w:r>
      <w:r w:rsidR="00D42956" w:rsidRPr="00603CD4">
        <w:rPr>
          <w:rFonts w:cs="Arial"/>
          <w:szCs w:val="22"/>
          <w:lang w:val="en"/>
        </w:rPr>
        <w:lastRenderedPageBreak/>
        <w:t>accommodated through the re-use of existing buildings, which in most cases is more</w:t>
      </w:r>
      <w:r w:rsidR="007B236D" w:rsidRPr="00603CD4">
        <w:rPr>
          <w:rFonts w:cs="Arial"/>
          <w:szCs w:val="22"/>
          <w:lang w:val="en"/>
        </w:rPr>
        <w:t xml:space="preserve"> </w:t>
      </w:r>
      <w:r w:rsidR="00D42956" w:rsidRPr="00603CD4">
        <w:rPr>
          <w:rFonts w:cs="Arial"/>
          <w:szCs w:val="22"/>
          <w:lang w:val="en"/>
        </w:rPr>
        <w:t>appropriate than new build. Development will be required to be in keeping with the</w:t>
      </w:r>
      <w:r w:rsidR="007B236D" w:rsidRPr="00603CD4">
        <w:rPr>
          <w:rFonts w:cs="Arial"/>
          <w:szCs w:val="22"/>
          <w:lang w:val="en"/>
        </w:rPr>
        <w:t xml:space="preserve"> </w:t>
      </w:r>
      <w:r w:rsidR="00D42956" w:rsidRPr="00603CD4">
        <w:rPr>
          <w:rFonts w:cs="Arial"/>
          <w:szCs w:val="22"/>
          <w:lang w:val="en"/>
        </w:rPr>
        <w:t>character of the landscape and acknowledge the special qualities of the AONB by virtue of its size, design, use of material, landscaping and siting. The AONB Management Plan should</w:t>
      </w:r>
      <w:r w:rsidR="007B236D" w:rsidRPr="00603CD4">
        <w:rPr>
          <w:rFonts w:cs="Arial"/>
          <w:szCs w:val="22"/>
          <w:lang w:val="en"/>
        </w:rPr>
        <w:t xml:space="preserve"> </w:t>
      </w:r>
      <w:r w:rsidR="00D42956" w:rsidRPr="00603CD4">
        <w:rPr>
          <w:rFonts w:cs="Arial"/>
          <w:szCs w:val="22"/>
          <w:lang w:val="en"/>
        </w:rPr>
        <w:t>be</w:t>
      </w:r>
      <w:r w:rsidR="00D42956" w:rsidRPr="00D42956">
        <w:rPr>
          <w:lang w:eastAsia="en-GB"/>
        </w:rPr>
        <w:t xml:space="preserve"> considered and will be used by the council in determining planning applications</w:t>
      </w:r>
      <w:r w:rsidR="005A3C05">
        <w:rPr>
          <w:lang w:eastAsia="en-GB"/>
        </w:rPr>
        <w:t>”</w:t>
      </w:r>
      <w:r w:rsidR="00D42956" w:rsidRPr="00D42956">
        <w:rPr>
          <w:lang w:eastAsia="en-GB"/>
        </w:rPr>
        <w:t>.</w:t>
      </w:r>
      <w:r w:rsidR="005A3C05">
        <w:rPr>
          <w:lang w:eastAsia="en-GB"/>
        </w:rPr>
        <w:t xml:space="preserve"> It is not considered that the introduction of 15 modern holiday lodges </w:t>
      </w:r>
      <w:r w:rsidR="00B22287">
        <w:rPr>
          <w:lang w:eastAsia="en-GB"/>
        </w:rPr>
        <w:t xml:space="preserve">on this site </w:t>
      </w:r>
      <w:r w:rsidR="005A3C05">
        <w:rPr>
          <w:lang w:eastAsia="en-GB"/>
        </w:rPr>
        <w:t>will protect or enhance either the landscape or the character of the area contrary to Policy DMG2.</w:t>
      </w:r>
    </w:p>
    <w:p w14:paraId="24F09BA3" w14:textId="77777777" w:rsidR="00DF1184" w:rsidRDefault="00DF1184" w:rsidP="007B236D">
      <w:pPr>
        <w:pStyle w:val="PLANNING2"/>
        <w:rPr>
          <w:lang w:eastAsia="en-GB"/>
        </w:rPr>
      </w:pPr>
    </w:p>
    <w:p w14:paraId="3D8F832C" w14:textId="4C1B3459" w:rsidR="00A15886" w:rsidRDefault="00DF1184" w:rsidP="007B236D">
      <w:pPr>
        <w:pStyle w:val="PLANNING2"/>
        <w:rPr>
          <w:rFonts w:ascii="Calibri" w:hAnsi="Calibri"/>
        </w:rPr>
      </w:pPr>
      <w:r>
        <w:rPr>
          <w:lang w:eastAsia="en-GB"/>
        </w:rPr>
        <w:t>5.2.</w:t>
      </w:r>
      <w:r w:rsidR="00603CD4">
        <w:rPr>
          <w:lang w:eastAsia="en-GB"/>
        </w:rPr>
        <w:t>6</w:t>
      </w:r>
      <w:r w:rsidR="00603CD4">
        <w:rPr>
          <w:lang w:eastAsia="en-GB"/>
        </w:rPr>
        <w:tab/>
      </w:r>
      <w:r w:rsidR="00603CD4" w:rsidRPr="00603CD4">
        <w:rPr>
          <w:lang w:eastAsia="en-GB"/>
        </w:rPr>
        <w:t>Ribble Valley Core Strategy Policy DMG1 also requires that all development to be sympathetic to existing and proposed land uses in terms of its size, intensity and nature as well as scale, massing, style, features and building materials.</w:t>
      </w:r>
      <w:r w:rsidR="005A3C05">
        <w:rPr>
          <w:lang w:eastAsia="en-GB"/>
        </w:rPr>
        <w:t xml:space="preserve"> The introduction of 15 holiday lodges within this landscape area will create a prominent and conspicuous development which does not assimilate into the area contrary to policy DMG1.</w:t>
      </w:r>
    </w:p>
    <w:p w14:paraId="5A7B776B" w14:textId="77777777" w:rsidR="00411B44" w:rsidRPr="007B236D" w:rsidRDefault="00411B44" w:rsidP="004344FA">
      <w:pPr>
        <w:pStyle w:val="PLANNING2"/>
        <w:ind w:left="0" w:firstLine="0"/>
        <w:rPr>
          <w:szCs w:val="22"/>
        </w:rPr>
      </w:pPr>
    </w:p>
    <w:p w14:paraId="4DA126C7" w14:textId="77777777" w:rsidR="004572A0" w:rsidRDefault="00E4241A" w:rsidP="00E4241A">
      <w:pPr>
        <w:pStyle w:val="PLANNING"/>
      </w:pPr>
      <w:r>
        <w:t>5.3</w:t>
      </w:r>
      <w:r>
        <w:tab/>
      </w:r>
      <w:r w:rsidR="00C17B30">
        <w:rPr>
          <w:u w:val="single"/>
        </w:rPr>
        <w:t>Employment and Economy</w:t>
      </w:r>
      <w:r w:rsidR="004572A0" w:rsidRPr="00C839D6">
        <w:t>:</w:t>
      </w:r>
    </w:p>
    <w:p w14:paraId="3A597124" w14:textId="77777777" w:rsidR="00E4241A" w:rsidRDefault="00E4241A" w:rsidP="00E4241A">
      <w:pPr>
        <w:pStyle w:val="PLANNING"/>
      </w:pPr>
    </w:p>
    <w:p w14:paraId="14564B8C" w14:textId="77777777" w:rsidR="00E4241A" w:rsidRDefault="00E4241A" w:rsidP="007B236D">
      <w:pPr>
        <w:pStyle w:val="PLANNING2"/>
        <w:rPr>
          <w:lang w:eastAsia="en-GB"/>
        </w:rPr>
      </w:pPr>
      <w:r>
        <w:t>5.3.1</w:t>
      </w:r>
      <w:r w:rsidR="007B236D">
        <w:tab/>
      </w:r>
      <w:r w:rsidR="00C17B30" w:rsidRPr="00DF1184">
        <w:rPr>
          <w:szCs w:val="22"/>
          <w:lang w:val="en"/>
        </w:rPr>
        <w:t>Ribble Valley Core Strategy</w:t>
      </w:r>
      <w:r w:rsidR="00C17B30">
        <w:rPr>
          <w:szCs w:val="22"/>
          <w:lang w:val="en"/>
        </w:rPr>
        <w:t xml:space="preserve"> Policy DMB1 identifies that </w:t>
      </w:r>
      <w:r w:rsidR="00C17B30">
        <w:rPr>
          <w:lang w:eastAsia="en-GB"/>
        </w:rPr>
        <w:t>proposals that are intended to support business growth and the local economy will be supported in principle.</w:t>
      </w:r>
    </w:p>
    <w:p w14:paraId="4D9CE8B0" w14:textId="77777777" w:rsidR="00C17B30" w:rsidRDefault="00C17B30" w:rsidP="007B236D">
      <w:pPr>
        <w:pStyle w:val="PLANNING2"/>
        <w:rPr>
          <w:lang w:eastAsia="en-GB"/>
        </w:rPr>
      </w:pPr>
    </w:p>
    <w:p w14:paraId="179795EF" w14:textId="77777777" w:rsidR="000B1AD2" w:rsidRPr="007B236D" w:rsidRDefault="00344030" w:rsidP="007B236D">
      <w:pPr>
        <w:pStyle w:val="PLANNING2"/>
        <w:rPr>
          <w:rFonts w:cs="Arial"/>
          <w:szCs w:val="22"/>
          <w:lang w:eastAsia="en-GB"/>
        </w:rPr>
      </w:pPr>
      <w:r>
        <w:rPr>
          <w:lang w:eastAsia="en-GB"/>
        </w:rPr>
        <w:t xml:space="preserve">5.3.2 </w:t>
      </w:r>
      <w:r>
        <w:rPr>
          <w:lang w:eastAsia="en-GB"/>
        </w:rPr>
        <w:tab/>
      </w:r>
      <w:r w:rsidR="00C17B30">
        <w:rPr>
          <w:lang w:eastAsia="en-GB"/>
        </w:rPr>
        <w:t>Ribble Valley Core Strategy DMB3 identifies that planning permission will be granted for development proposals that extend the range of</w:t>
      </w:r>
      <w:r w:rsidR="00F2163D">
        <w:rPr>
          <w:lang w:eastAsia="en-GB"/>
        </w:rPr>
        <w:t xml:space="preserve"> </w:t>
      </w:r>
      <w:r w:rsidR="00C17B30">
        <w:rPr>
          <w:lang w:eastAsia="en-GB"/>
        </w:rPr>
        <w:t xml:space="preserve">tourism and visitor facilities in the </w:t>
      </w:r>
      <w:r w:rsidR="00F2163D">
        <w:rPr>
          <w:lang w:eastAsia="en-GB"/>
        </w:rPr>
        <w:t>B</w:t>
      </w:r>
      <w:r w:rsidR="00C17B30">
        <w:rPr>
          <w:lang w:eastAsia="en-GB"/>
        </w:rPr>
        <w:t>orough</w:t>
      </w:r>
      <w:r w:rsidR="00F2163D">
        <w:rPr>
          <w:lang w:eastAsia="en-GB"/>
        </w:rPr>
        <w:t>. However, this is subject to criteria being met including</w:t>
      </w:r>
      <w:r w:rsidR="000B1AD2">
        <w:rPr>
          <w:lang w:eastAsia="en-GB"/>
        </w:rPr>
        <w:t xml:space="preserve">: </w:t>
      </w:r>
      <w:r w:rsidR="00F2163D">
        <w:rPr>
          <w:lang w:eastAsia="en-GB"/>
        </w:rPr>
        <w:t>the proposal must not conflict with other policies of this plan</w:t>
      </w:r>
      <w:r w:rsidR="000B1AD2">
        <w:rPr>
          <w:lang w:eastAsia="en-GB"/>
        </w:rPr>
        <w:t xml:space="preserve">, </w:t>
      </w:r>
      <w:r w:rsidR="00F2163D">
        <w:rPr>
          <w:lang w:eastAsia="en-GB"/>
        </w:rPr>
        <w:t xml:space="preserve">the proposal must be </w:t>
      </w:r>
      <w:r w:rsidR="00F2163D" w:rsidRPr="007B236D">
        <w:rPr>
          <w:szCs w:val="22"/>
          <w:lang w:eastAsia="en-GB"/>
        </w:rPr>
        <w:t>physically well related to an existing main settlement or village or to an existing group of buildings</w:t>
      </w:r>
      <w:r w:rsidR="000B1AD2" w:rsidRPr="007B236D">
        <w:rPr>
          <w:szCs w:val="22"/>
          <w:lang w:eastAsia="en-GB"/>
        </w:rPr>
        <w:t xml:space="preserve"> and the development should not undermine the character, quality or visual amenities of</w:t>
      </w:r>
      <w:r w:rsidR="007B236D" w:rsidRPr="007B236D">
        <w:rPr>
          <w:szCs w:val="22"/>
          <w:lang w:eastAsia="en-GB"/>
        </w:rPr>
        <w:t xml:space="preserve"> </w:t>
      </w:r>
      <w:r w:rsidR="000B1AD2" w:rsidRPr="007B236D">
        <w:rPr>
          <w:rFonts w:cs="Arial"/>
          <w:szCs w:val="22"/>
          <w:lang w:eastAsia="en-GB"/>
        </w:rPr>
        <w:t>the plan area by virtue of its scale, siting, materials or design. Furthermore, in the Forest of Bowland Area of Outstanding Natural Beauty the following criteria will</w:t>
      </w:r>
      <w:r w:rsidR="007B236D" w:rsidRPr="007B236D">
        <w:rPr>
          <w:rFonts w:cs="Arial"/>
          <w:szCs w:val="22"/>
          <w:lang w:eastAsia="en-GB"/>
        </w:rPr>
        <w:t xml:space="preserve"> </w:t>
      </w:r>
      <w:r w:rsidR="000B1AD2" w:rsidRPr="007B236D">
        <w:rPr>
          <w:rFonts w:cs="Arial"/>
          <w:szCs w:val="22"/>
          <w:lang w:eastAsia="en-GB"/>
        </w:rPr>
        <w:t>also apply:</w:t>
      </w:r>
    </w:p>
    <w:p w14:paraId="2D5FBE2D" w14:textId="77777777" w:rsidR="000B1AD2" w:rsidRPr="007B236D" w:rsidRDefault="000B1AD2" w:rsidP="007B236D">
      <w:pPr>
        <w:pStyle w:val="PLANNING2"/>
        <w:rPr>
          <w:rFonts w:cs="Arial"/>
          <w:szCs w:val="22"/>
          <w:lang w:eastAsia="en-GB"/>
        </w:rPr>
      </w:pPr>
    </w:p>
    <w:p w14:paraId="4D0FA1B5" w14:textId="77777777" w:rsidR="000B1AD2" w:rsidRPr="007B236D" w:rsidRDefault="000B1AD2" w:rsidP="007B236D">
      <w:pPr>
        <w:pStyle w:val="PLANNING2"/>
        <w:ind w:left="1800" w:hanging="360"/>
        <w:rPr>
          <w:rFonts w:cs="Arial"/>
          <w:szCs w:val="22"/>
          <w:lang w:eastAsia="en-GB"/>
        </w:rPr>
      </w:pPr>
      <w:r w:rsidRPr="007B236D">
        <w:rPr>
          <w:rFonts w:cs="Arial"/>
          <w:szCs w:val="22"/>
          <w:lang w:eastAsia="en-GB"/>
        </w:rPr>
        <w:t>1. the proposal should display a high standard of design appropriate to the area.</w:t>
      </w:r>
    </w:p>
    <w:p w14:paraId="6BBB8307" w14:textId="77777777" w:rsidR="000B1AD2" w:rsidRPr="007B236D" w:rsidRDefault="000B1AD2" w:rsidP="007B236D">
      <w:pPr>
        <w:pStyle w:val="PLANNING2"/>
        <w:ind w:left="1800" w:hanging="360"/>
        <w:rPr>
          <w:rFonts w:cs="Arial"/>
          <w:szCs w:val="22"/>
          <w:lang w:eastAsia="en-GB"/>
        </w:rPr>
      </w:pPr>
      <w:r w:rsidRPr="007B236D">
        <w:rPr>
          <w:rFonts w:cs="Arial"/>
          <w:szCs w:val="22"/>
          <w:lang w:eastAsia="en-GB"/>
        </w:rPr>
        <w:t>2. the site should not introduce built development into an area largely devoid of</w:t>
      </w:r>
    </w:p>
    <w:p w14:paraId="139EA16D" w14:textId="77777777" w:rsidR="00C17B30" w:rsidRPr="007B236D" w:rsidRDefault="000B1AD2" w:rsidP="004344FA">
      <w:pPr>
        <w:pStyle w:val="PLANNING2"/>
        <w:ind w:left="1800" w:hanging="99"/>
        <w:rPr>
          <w:rFonts w:cs="Arial"/>
          <w:szCs w:val="22"/>
          <w:lang w:eastAsia="en-GB"/>
        </w:rPr>
      </w:pPr>
      <w:r w:rsidRPr="007B236D">
        <w:rPr>
          <w:rFonts w:cs="Arial"/>
          <w:szCs w:val="22"/>
          <w:lang w:eastAsia="en-GB"/>
        </w:rPr>
        <w:t>structures (other than those directly related to agriculture or forestry uses).</w:t>
      </w:r>
    </w:p>
    <w:p w14:paraId="47A38C11" w14:textId="77777777" w:rsidR="000B1AD2" w:rsidRPr="007B236D" w:rsidRDefault="000B1AD2" w:rsidP="007B236D">
      <w:pPr>
        <w:pStyle w:val="PLANNING2"/>
        <w:rPr>
          <w:rFonts w:cs="Arial"/>
          <w:szCs w:val="22"/>
          <w:lang w:eastAsia="en-GB"/>
        </w:rPr>
      </w:pPr>
    </w:p>
    <w:p w14:paraId="68414E3A" w14:textId="77777777" w:rsidR="000B1AD2" w:rsidRPr="007B236D" w:rsidRDefault="00344030" w:rsidP="007B236D">
      <w:pPr>
        <w:pStyle w:val="PLANNING2"/>
        <w:rPr>
          <w:rFonts w:cs="Arial"/>
          <w:szCs w:val="22"/>
          <w:lang w:eastAsia="en-GB"/>
        </w:rPr>
      </w:pPr>
      <w:r w:rsidRPr="007B236D">
        <w:rPr>
          <w:rFonts w:cs="Arial"/>
          <w:szCs w:val="22"/>
          <w:lang w:eastAsia="en-GB"/>
        </w:rPr>
        <w:t xml:space="preserve">5.3.4 </w:t>
      </w:r>
      <w:r w:rsidRPr="007B236D">
        <w:rPr>
          <w:rFonts w:cs="Arial"/>
          <w:szCs w:val="22"/>
          <w:lang w:eastAsia="en-GB"/>
        </w:rPr>
        <w:tab/>
      </w:r>
      <w:r w:rsidR="00F84CE7" w:rsidRPr="007B236D">
        <w:rPr>
          <w:rFonts w:cs="Arial"/>
          <w:szCs w:val="22"/>
          <w:lang w:eastAsia="en-GB"/>
        </w:rPr>
        <w:t>For the reasons set out within the preceding section t</w:t>
      </w:r>
      <w:r w:rsidR="000B1AD2" w:rsidRPr="007B236D">
        <w:rPr>
          <w:rFonts w:cs="Arial"/>
          <w:szCs w:val="22"/>
          <w:lang w:eastAsia="en-GB"/>
        </w:rPr>
        <w:t xml:space="preserve">he proposals do not meet the criteria </w:t>
      </w:r>
      <w:r w:rsidR="00EE02BD" w:rsidRPr="007B236D">
        <w:rPr>
          <w:rFonts w:cs="Arial"/>
          <w:szCs w:val="22"/>
          <w:lang w:eastAsia="en-GB"/>
        </w:rPr>
        <w:t>in the Core Strategy.</w:t>
      </w:r>
    </w:p>
    <w:p w14:paraId="2C62F00C" w14:textId="77777777" w:rsidR="00586B93" w:rsidRPr="00C91B67" w:rsidRDefault="00586B93" w:rsidP="00C91B67">
      <w:pPr>
        <w:spacing w:line="240" w:lineRule="auto"/>
        <w:rPr>
          <w:rFonts w:eastAsia="Frutiger-Light"/>
          <w:b/>
          <w:szCs w:val="22"/>
        </w:rPr>
      </w:pPr>
    </w:p>
    <w:p w14:paraId="6A9FC231" w14:textId="77777777" w:rsidR="00E86E81" w:rsidRDefault="00E4241A" w:rsidP="00E4241A">
      <w:pPr>
        <w:pStyle w:val="PLANNING"/>
        <w:rPr>
          <w:rFonts w:eastAsia="Frutiger-Light"/>
        </w:rPr>
      </w:pPr>
      <w:r>
        <w:rPr>
          <w:rFonts w:eastAsia="Frutiger-Light"/>
        </w:rPr>
        <w:t>5.4</w:t>
      </w:r>
      <w:r>
        <w:rPr>
          <w:rFonts w:eastAsia="Frutiger-Light"/>
        </w:rPr>
        <w:tab/>
      </w:r>
      <w:r w:rsidR="00110A39" w:rsidRPr="00E4241A">
        <w:rPr>
          <w:rFonts w:eastAsia="Frutiger-Light"/>
          <w:u w:val="single"/>
        </w:rPr>
        <w:t>Highway Safety and Accessibility</w:t>
      </w:r>
      <w:r w:rsidR="004572A0" w:rsidRPr="00C839D6">
        <w:rPr>
          <w:rFonts w:eastAsia="Frutiger-Light"/>
        </w:rPr>
        <w:t>:</w:t>
      </w:r>
    </w:p>
    <w:p w14:paraId="0DE9B6BC" w14:textId="77777777" w:rsidR="00E4241A" w:rsidRDefault="00E4241A" w:rsidP="00E4241A">
      <w:pPr>
        <w:pStyle w:val="PLANNING"/>
        <w:rPr>
          <w:rFonts w:eastAsia="Frutiger-Light"/>
        </w:rPr>
      </w:pPr>
    </w:p>
    <w:p w14:paraId="5A13F11C" w14:textId="77777777" w:rsidR="009A75E8" w:rsidRDefault="00E4241A" w:rsidP="009C0B69">
      <w:pPr>
        <w:pStyle w:val="PLANNING2"/>
      </w:pPr>
      <w:r>
        <w:t>5.4.1</w:t>
      </w:r>
      <w:r>
        <w:tab/>
      </w:r>
      <w:r w:rsidR="00BE4CBF">
        <w:t xml:space="preserve">The comments of LCC Highways identify </w:t>
      </w:r>
      <w:r w:rsidR="003D4FE7">
        <w:t xml:space="preserve">that the development would have an acceptable impact on highway safety and accessibility subject to conditions. </w:t>
      </w:r>
    </w:p>
    <w:p w14:paraId="4A159C75" w14:textId="77777777" w:rsidR="00586B93" w:rsidRPr="00C91B67" w:rsidRDefault="00586B93" w:rsidP="00C91B67">
      <w:pPr>
        <w:overflowPunct w:val="0"/>
        <w:autoSpaceDE w:val="0"/>
        <w:autoSpaceDN w:val="0"/>
        <w:adjustRightInd w:val="0"/>
        <w:spacing w:line="240" w:lineRule="auto"/>
        <w:contextualSpacing/>
        <w:textAlignment w:val="baseline"/>
        <w:rPr>
          <w:szCs w:val="22"/>
        </w:rPr>
      </w:pPr>
    </w:p>
    <w:p w14:paraId="3A2013D0" w14:textId="77777777" w:rsidR="00586B93" w:rsidRDefault="00E4241A" w:rsidP="00E4241A">
      <w:pPr>
        <w:pStyle w:val="PLANNING"/>
      </w:pPr>
      <w:r>
        <w:t>5.5</w:t>
      </w:r>
      <w:r>
        <w:tab/>
      </w:r>
      <w:r w:rsidR="004572A0" w:rsidRPr="00E4241A">
        <w:rPr>
          <w:u w:val="single"/>
        </w:rPr>
        <w:t>Ecology</w:t>
      </w:r>
      <w:r w:rsidR="004572A0" w:rsidRPr="00C839D6">
        <w:t>:</w:t>
      </w:r>
    </w:p>
    <w:p w14:paraId="7BA4EE32" w14:textId="77777777" w:rsidR="00E4241A" w:rsidRDefault="00E4241A" w:rsidP="00E4241A">
      <w:pPr>
        <w:pStyle w:val="PLANNING"/>
      </w:pPr>
    </w:p>
    <w:p w14:paraId="0152F9FD" w14:textId="77777777" w:rsidR="005A7A58" w:rsidRDefault="00E4241A" w:rsidP="009C0B69">
      <w:pPr>
        <w:pStyle w:val="PLANNING2"/>
      </w:pPr>
      <w:r>
        <w:t>5.5.1</w:t>
      </w:r>
      <w:r>
        <w:tab/>
      </w:r>
      <w:r w:rsidR="005A7A58">
        <w:t>The submitted Ecological Assessment makes recommendations in respect to habitats (buffer area; pollution prevention plan; new planting), Himalayan Balsam, Breeding Birds and Otters.</w:t>
      </w:r>
    </w:p>
    <w:p w14:paraId="674D2245" w14:textId="77777777" w:rsidR="005A7A58" w:rsidRDefault="005A7A58" w:rsidP="009C0B69">
      <w:pPr>
        <w:pStyle w:val="PLANNING2"/>
      </w:pPr>
    </w:p>
    <w:p w14:paraId="15289639" w14:textId="77777777" w:rsidR="00E4241A" w:rsidRDefault="005A7A58" w:rsidP="009C0B69">
      <w:pPr>
        <w:pStyle w:val="PLANNING2"/>
      </w:pPr>
      <w:r>
        <w:t xml:space="preserve">5.5.2    The submitted Arboricultural Implications Assessment makes recommendations to minimise any negative factors of development affecting trees. </w:t>
      </w:r>
    </w:p>
    <w:p w14:paraId="5117CFE3" w14:textId="77777777" w:rsidR="00586B93" w:rsidRPr="00657FE1" w:rsidRDefault="00586B93" w:rsidP="00657FE1">
      <w:pPr>
        <w:overflowPunct w:val="0"/>
        <w:autoSpaceDE w:val="0"/>
        <w:autoSpaceDN w:val="0"/>
        <w:adjustRightInd w:val="0"/>
        <w:spacing w:line="240" w:lineRule="auto"/>
        <w:contextualSpacing/>
        <w:textAlignment w:val="baseline"/>
        <w:rPr>
          <w:szCs w:val="22"/>
        </w:rPr>
      </w:pPr>
    </w:p>
    <w:p w14:paraId="198F26BC" w14:textId="77777777" w:rsidR="00E86E81" w:rsidRDefault="00E4241A" w:rsidP="00E4241A">
      <w:pPr>
        <w:pStyle w:val="PLANNING"/>
        <w:ind w:left="0" w:firstLine="0"/>
      </w:pPr>
      <w:r>
        <w:t>6.</w:t>
      </w:r>
      <w:r>
        <w:tab/>
      </w:r>
      <w:r w:rsidR="004572A0" w:rsidRPr="00E4241A">
        <w:rPr>
          <w:b/>
          <w:u w:val="single"/>
        </w:rPr>
        <w:t>Observations/Consideration of Matters Raised/Conclusion</w:t>
      </w:r>
    </w:p>
    <w:p w14:paraId="23CDCA06" w14:textId="77777777" w:rsidR="00E4241A" w:rsidRDefault="00E4241A" w:rsidP="00E4241A">
      <w:pPr>
        <w:pStyle w:val="PLANNING"/>
        <w:ind w:left="0" w:firstLine="0"/>
      </w:pPr>
    </w:p>
    <w:p w14:paraId="28CC05D9" w14:textId="77777777" w:rsidR="00BB3797" w:rsidRDefault="00E4241A" w:rsidP="00BB3797">
      <w:pPr>
        <w:pStyle w:val="PLANNING"/>
      </w:pPr>
      <w:r>
        <w:t>6.1</w:t>
      </w:r>
      <w:r>
        <w:tab/>
      </w:r>
      <w:r w:rsidR="00ED4653" w:rsidRPr="008E6205">
        <w:rPr>
          <w:rFonts w:cs="Arial"/>
          <w:szCs w:val="22"/>
        </w:rPr>
        <w:t>Therefore, in giving considerable importance and weight to the dut</w:t>
      </w:r>
      <w:r w:rsidR="00ED4653">
        <w:rPr>
          <w:rFonts w:cs="Arial"/>
          <w:szCs w:val="22"/>
        </w:rPr>
        <w:t>y</w:t>
      </w:r>
      <w:r w:rsidR="00ED4653" w:rsidRPr="008E6205">
        <w:rPr>
          <w:rFonts w:cs="Arial"/>
          <w:szCs w:val="22"/>
        </w:rPr>
        <w:t xml:space="preserve"> at section 66 of the Planning (Listed Buildings and Conservation Areas) Act 1990 and in consideration to NPPF and Key Statement EN5</w:t>
      </w:r>
      <w:r w:rsidR="00D42956">
        <w:rPr>
          <w:rFonts w:cs="Arial"/>
          <w:szCs w:val="22"/>
        </w:rPr>
        <w:t xml:space="preserve"> and EN2</w:t>
      </w:r>
      <w:r w:rsidR="00ED4653" w:rsidRPr="008E6205">
        <w:rPr>
          <w:rFonts w:cs="Arial"/>
          <w:szCs w:val="22"/>
        </w:rPr>
        <w:t xml:space="preserve"> and Policy DME4</w:t>
      </w:r>
      <w:r w:rsidR="00C62E3B">
        <w:rPr>
          <w:rFonts w:cs="Arial"/>
          <w:szCs w:val="22"/>
        </w:rPr>
        <w:t>, DMG2</w:t>
      </w:r>
      <w:r w:rsidR="00D42956">
        <w:rPr>
          <w:rFonts w:cs="Arial"/>
          <w:szCs w:val="22"/>
        </w:rPr>
        <w:t xml:space="preserve"> and</w:t>
      </w:r>
      <w:r w:rsidR="00ED4653" w:rsidRPr="008E6205">
        <w:rPr>
          <w:rFonts w:cs="Arial"/>
          <w:szCs w:val="22"/>
        </w:rPr>
        <w:t xml:space="preserve"> DMG1 of the Ribble Valley Core Strategy it is recommended that planning permission be refused.</w:t>
      </w:r>
    </w:p>
    <w:p w14:paraId="36091C1E" w14:textId="77777777" w:rsidR="004572A0" w:rsidRPr="00C839D6" w:rsidRDefault="004572A0" w:rsidP="00C839D6">
      <w:pPr>
        <w:pStyle w:val="PLANNING"/>
        <w:rPr>
          <w:b/>
          <w:szCs w:val="22"/>
          <w:u w:val="single"/>
        </w:rPr>
      </w:pPr>
    </w:p>
    <w:p w14:paraId="16886CEA" w14:textId="77777777" w:rsidR="009C0B69" w:rsidRDefault="0023527A" w:rsidP="00E4241A">
      <w:pPr>
        <w:pStyle w:val="PLANNING2"/>
        <w:ind w:left="0" w:firstLine="0"/>
        <w:rPr>
          <w:rFonts w:cs="Arial"/>
          <w:szCs w:val="22"/>
        </w:rPr>
      </w:pPr>
      <w:r w:rsidRPr="00C839D6">
        <w:rPr>
          <w:rFonts w:cs="Arial"/>
          <w:b/>
          <w:szCs w:val="22"/>
        </w:rPr>
        <w:t>RECOMMENDATION:</w:t>
      </w:r>
      <w:r w:rsidR="00BF2E1A" w:rsidRPr="00C839D6">
        <w:rPr>
          <w:rFonts w:cs="Arial"/>
          <w:szCs w:val="22"/>
        </w:rPr>
        <w:t xml:space="preserve"> </w:t>
      </w:r>
      <w:r w:rsidR="009C0B69" w:rsidRPr="00290FC8">
        <w:rPr>
          <w:rFonts w:cs="Arial"/>
          <w:szCs w:val="22"/>
        </w:rPr>
        <w:t xml:space="preserve">That the application be </w:t>
      </w:r>
      <w:r w:rsidR="00AF44D3">
        <w:rPr>
          <w:rFonts w:cs="Arial"/>
          <w:szCs w:val="22"/>
        </w:rPr>
        <w:t>REFUS</w:t>
      </w:r>
      <w:r w:rsidR="009C0B69" w:rsidRPr="00290FC8">
        <w:rPr>
          <w:rFonts w:cs="Arial"/>
          <w:szCs w:val="22"/>
        </w:rPr>
        <w:t xml:space="preserve">ED </w:t>
      </w:r>
      <w:r w:rsidR="00AF44D3">
        <w:rPr>
          <w:rFonts w:cs="Arial"/>
          <w:szCs w:val="22"/>
        </w:rPr>
        <w:t xml:space="preserve">for </w:t>
      </w:r>
      <w:r w:rsidR="009C0B69" w:rsidRPr="00290FC8">
        <w:rPr>
          <w:rFonts w:cs="Arial"/>
          <w:szCs w:val="22"/>
        </w:rPr>
        <w:t xml:space="preserve">the following </w:t>
      </w:r>
      <w:r w:rsidR="00AF44D3">
        <w:rPr>
          <w:rFonts w:cs="Arial"/>
          <w:szCs w:val="22"/>
        </w:rPr>
        <w:t>reaso</w:t>
      </w:r>
      <w:r w:rsidR="009C0B69" w:rsidRPr="00290FC8">
        <w:rPr>
          <w:rFonts w:cs="Arial"/>
          <w:szCs w:val="22"/>
        </w:rPr>
        <w:t>ns:</w:t>
      </w:r>
    </w:p>
    <w:p w14:paraId="0AC70176" w14:textId="77777777" w:rsidR="009C0B69" w:rsidRDefault="009C0B69" w:rsidP="007B236D">
      <w:pPr>
        <w:pStyle w:val="PLANNING"/>
      </w:pPr>
    </w:p>
    <w:p w14:paraId="0F8FC50A" w14:textId="77777777" w:rsidR="003A1070" w:rsidRDefault="007B236D" w:rsidP="007B236D">
      <w:pPr>
        <w:pStyle w:val="PLANNING"/>
      </w:pPr>
      <w:bookmarkStart w:id="0" w:name="_Hlk96594269"/>
      <w:r>
        <w:t>1.</w:t>
      </w:r>
      <w:r>
        <w:tab/>
      </w:r>
      <w:r w:rsidR="003A1070">
        <w:t>The proposed development is harmful to the</w:t>
      </w:r>
      <w:bookmarkEnd w:id="0"/>
      <w:r w:rsidR="003A1070">
        <w:t xml:space="preserve"> setting of the listed building because it is unduly prominent, incongruous, conspicuous, discordant and dominant in location, scale, form and materials. This is contrary to Key Statement EN5 and Policy DME4 and DMG1 of the Ribble Valley Core Strategy.</w:t>
      </w:r>
    </w:p>
    <w:p w14:paraId="1986DAD1" w14:textId="77777777" w:rsidR="007B236D" w:rsidRDefault="007B236D" w:rsidP="007B236D">
      <w:pPr>
        <w:pStyle w:val="PLANNING"/>
      </w:pPr>
    </w:p>
    <w:p w14:paraId="658530A8" w14:textId="77777777" w:rsidR="003A1070" w:rsidRDefault="007B236D" w:rsidP="007B236D">
      <w:pPr>
        <w:pStyle w:val="PLANNING"/>
      </w:pPr>
      <w:r>
        <w:t>2.</w:t>
      </w:r>
      <w:r>
        <w:tab/>
      </w:r>
      <w:r w:rsidR="003A1070">
        <w:t>The proposed development is harmful to the character of the open countryside in the immediate setting of the Forest of Bowland AONB because it is unduly prominent, incongruous, conspicuous and discordant in the landscape. This is contrary to Key Statement EN2 and Policy DMG2 and DMG1 of the Ribble Valley Core Strategy.</w:t>
      </w:r>
    </w:p>
    <w:p w14:paraId="41A887BB" w14:textId="77777777" w:rsidR="00750182" w:rsidRDefault="00750182" w:rsidP="003A1070">
      <w:pPr>
        <w:pStyle w:val="PLANNING"/>
        <w:ind w:firstLine="0"/>
      </w:pPr>
    </w:p>
    <w:p w14:paraId="796BDD95" w14:textId="77777777" w:rsidR="00821E2D" w:rsidRPr="00E4241A" w:rsidRDefault="00821E2D" w:rsidP="00E4241A">
      <w:pPr>
        <w:pStyle w:val="PLANNING"/>
      </w:pPr>
    </w:p>
    <w:p w14:paraId="3A20965D" w14:textId="77777777" w:rsidR="00065D58" w:rsidRPr="00C839D6" w:rsidRDefault="00DA41D9" w:rsidP="00C839D6">
      <w:pPr>
        <w:pStyle w:val="PLANNING"/>
        <w:rPr>
          <w:rFonts w:cs="Arial"/>
          <w:szCs w:val="22"/>
          <w:lang w:eastAsia="en-GB"/>
        </w:rPr>
      </w:pPr>
      <w:r w:rsidRPr="00C839D6">
        <w:rPr>
          <w:rFonts w:cs="Arial"/>
          <w:szCs w:val="22"/>
          <w:lang w:eastAsia="en-GB"/>
        </w:rPr>
        <w:t xml:space="preserve">BACKGROUND PAPERS   </w:t>
      </w:r>
    </w:p>
    <w:p w14:paraId="0F3543BB" w14:textId="77777777" w:rsidR="00DA41D9" w:rsidRDefault="00DA41D9" w:rsidP="00C839D6">
      <w:pPr>
        <w:pStyle w:val="PLANNING"/>
        <w:rPr>
          <w:rFonts w:cs="Arial"/>
          <w:color w:val="FF0000"/>
          <w:szCs w:val="22"/>
          <w:lang w:eastAsia="en-GB"/>
        </w:rPr>
      </w:pPr>
    </w:p>
    <w:p w14:paraId="09741D87" w14:textId="77777777" w:rsidR="007B236D" w:rsidRPr="007B236D" w:rsidRDefault="007B236D" w:rsidP="00C839D6">
      <w:pPr>
        <w:pStyle w:val="PLANNING"/>
        <w:rPr>
          <w:rFonts w:cs="Arial"/>
          <w:szCs w:val="22"/>
          <w:lang w:eastAsia="en-GB"/>
        </w:rPr>
      </w:pPr>
      <w:r w:rsidRPr="007B236D">
        <w:rPr>
          <w:rFonts w:cs="Arial"/>
          <w:szCs w:val="22"/>
          <w:lang w:eastAsia="en-GB"/>
        </w:rPr>
        <w:t>https://www.ribblevalley.gov.uk/site/scripts/planx_details.php?appNumber=3%2F2021%2F1118</w:t>
      </w:r>
    </w:p>
    <w:sectPr w:rsidR="007B236D" w:rsidRPr="007B236D" w:rsidSect="004344FA">
      <w:pgSz w:w="12240" w:h="15840"/>
      <w:pgMar w:top="1134"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DS Transpor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49636A"/>
    <w:multiLevelType w:val="hybridMultilevel"/>
    <w:tmpl w:val="33FA7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D2983"/>
    <w:multiLevelType w:val="hybridMultilevel"/>
    <w:tmpl w:val="6730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50143"/>
    <w:multiLevelType w:val="multilevel"/>
    <w:tmpl w:val="842275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CC51ACF"/>
    <w:multiLevelType w:val="hybridMultilevel"/>
    <w:tmpl w:val="4AA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D1405"/>
    <w:multiLevelType w:val="hybridMultilevel"/>
    <w:tmpl w:val="70DC45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DB5C96"/>
    <w:multiLevelType w:val="hybridMultilevel"/>
    <w:tmpl w:val="470A9D44"/>
    <w:lvl w:ilvl="0" w:tplc="E432C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F5552"/>
    <w:multiLevelType w:val="hybridMultilevel"/>
    <w:tmpl w:val="DA58E594"/>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7C76450"/>
    <w:multiLevelType w:val="hybridMultilevel"/>
    <w:tmpl w:val="66264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5576F6"/>
    <w:multiLevelType w:val="hybridMultilevel"/>
    <w:tmpl w:val="F59E3F02"/>
    <w:lvl w:ilvl="0" w:tplc="0AAA6E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C16A53"/>
    <w:multiLevelType w:val="multilevel"/>
    <w:tmpl w:val="FB8A959C"/>
    <w:lvl w:ilvl="0">
      <w:start w:val="1"/>
      <w:numFmt w:val="decimal"/>
      <w:lvlText w:val="%1."/>
      <w:lvlJc w:val="left"/>
      <w:pPr>
        <w:ind w:left="539" w:hanging="539"/>
      </w:pPr>
      <w:rPr>
        <w:rFonts w:hint="default"/>
        <w:b w:val="0"/>
        <w:sz w:val="22"/>
        <w:szCs w:val="22"/>
      </w:rPr>
    </w:lvl>
    <w:lvl w:ilvl="1">
      <w:start w:val="1"/>
      <w:numFmt w:val="decimal"/>
      <w:lvlText w:val="%1.%2"/>
      <w:lvlJc w:val="left"/>
      <w:pPr>
        <w:ind w:left="482" w:hanging="48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69211E"/>
    <w:multiLevelType w:val="hybridMultilevel"/>
    <w:tmpl w:val="7F58C506"/>
    <w:lvl w:ilvl="0" w:tplc="2B0A6780">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E121F"/>
    <w:multiLevelType w:val="hybridMultilevel"/>
    <w:tmpl w:val="CE7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13610"/>
    <w:multiLevelType w:val="hybridMultilevel"/>
    <w:tmpl w:val="725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30563"/>
    <w:multiLevelType w:val="hybridMultilevel"/>
    <w:tmpl w:val="96ACA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3B3D03"/>
    <w:multiLevelType w:val="hybridMultilevel"/>
    <w:tmpl w:val="B7467FD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8" w15:restartNumberingAfterBreak="0">
    <w:nsid w:val="21893A1E"/>
    <w:multiLevelType w:val="hybridMultilevel"/>
    <w:tmpl w:val="BD760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77391B"/>
    <w:multiLevelType w:val="multilevel"/>
    <w:tmpl w:val="0D64FBA4"/>
    <w:lvl w:ilvl="0">
      <w:start w:val="1"/>
      <w:numFmt w:val="decimal"/>
      <w:lvlText w:val="%1"/>
      <w:lvlJc w:val="left"/>
      <w:pPr>
        <w:ind w:left="720" w:hanging="7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720" w:hanging="720"/>
      </w:pPr>
      <w:rPr>
        <w:rFonts w:ascii="Arial" w:hAnsi="Arial" w:hint="default"/>
        <w:color w:val="auto"/>
        <w:sz w:val="22"/>
      </w:rPr>
    </w:lvl>
    <w:lvl w:ilvl="4">
      <w:start w:val="1"/>
      <w:numFmt w:val="decimal"/>
      <w:lvlText w:val="%1.%2.%3.%4.%5"/>
      <w:lvlJc w:val="left"/>
      <w:pPr>
        <w:ind w:left="1080" w:hanging="1080"/>
      </w:pPr>
      <w:rPr>
        <w:rFonts w:ascii="Arial" w:hAnsi="Arial" w:hint="default"/>
        <w:color w:val="auto"/>
        <w:sz w:val="22"/>
      </w:rPr>
    </w:lvl>
    <w:lvl w:ilvl="5">
      <w:start w:val="1"/>
      <w:numFmt w:val="decimal"/>
      <w:lvlText w:val="%1.%2.%3.%4.%5.%6"/>
      <w:lvlJc w:val="left"/>
      <w:pPr>
        <w:ind w:left="1080" w:hanging="1080"/>
      </w:pPr>
      <w:rPr>
        <w:rFonts w:ascii="Arial" w:hAnsi="Arial" w:hint="default"/>
        <w:color w:val="auto"/>
        <w:sz w:val="22"/>
      </w:rPr>
    </w:lvl>
    <w:lvl w:ilvl="6">
      <w:start w:val="1"/>
      <w:numFmt w:val="decimal"/>
      <w:lvlText w:val="%1.%2.%3.%4.%5.%6.%7"/>
      <w:lvlJc w:val="left"/>
      <w:pPr>
        <w:ind w:left="1440" w:hanging="1440"/>
      </w:pPr>
      <w:rPr>
        <w:rFonts w:ascii="Arial" w:hAnsi="Arial" w:hint="default"/>
        <w:color w:val="auto"/>
        <w:sz w:val="22"/>
      </w:rPr>
    </w:lvl>
    <w:lvl w:ilvl="7">
      <w:start w:val="1"/>
      <w:numFmt w:val="decimal"/>
      <w:lvlText w:val="%1.%2.%3.%4.%5.%6.%7.%8"/>
      <w:lvlJc w:val="left"/>
      <w:pPr>
        <w:ind w:left="1440" w:hanging="1440"/>
      </w:pPr>
      <w:rPr>
        <w:rFonts w:ascii="Arial" w:hAnsi="Arial" w:hint="default"/>
        <w:color w:val="auto"/>
        <w:sz w:val="22"/>
      </w:rPr>
    </w:lvl>
    <w:lvl w:ilvl="8">
      <w:start w:val="1"/>
      <w:numFmt w:val="decimal"/>
      <w:lvlText w:val="%1.%2.%3.%4.%5.%6.%7.%8.%9"/>
      <w:lvlJc w:val="left"/>
      <w:pPr>
        <w:ind w:left="1800" w:hanging="1800"/>
      </w:pPr>
      <w:rPr>
        <w:rFonts w:ascii="Arial" w:hAnsi="Arial" w:hint="default"/>
        <w:color w:val="auto"/>
        <w:sz w:val="22"/>
      </w:rPr>
    </w:lvl>
  </w:abstractNum>
  <w:abstractNum w:abstractNumId="20" w15:restartNumberingAfterBreak="0">
    <w:nsid w:val="28CB2AF2"/>
    <w:multiLevelType w:val="hybridMultilevel"/>
    <w:tmpl w:val="7A7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85C23"/>
    <w:multiLevelType w:val="hybridMultilevel"/>
    <w:tmpl w:val="CCA2014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2C696ECC"/>
    <w:multiLevelType w:val="hybridMultilevel"/>
    <w:tmpl w:val="B13614B8"/>
    <w:lvl w:ilvl="0" w:tplc="969ED0C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2D555F09"/>
    <w:multiLevelType w:val="hybridMultilevel"/>
    <w:tmpl w:val="6E902518"/>
    <w:lvl w:ilvl="0" w:tplc="CC9E744E">
      <w:start w:val="1"/>
      <w:numFmt w:val="decimal"/>
      <w:lvlText w:val="%1.1"/>
      <w:lvlJc w:val="left"/>
      <w:pPr>
        <w:ind w:left="144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221CF"/>
    <w:multiLevelType w:val="multilevel"/>
    <w:tmpl w:val="6FF2F91A"/>
    <w:lvl w:ilvl="0">
      <w:start w:val="1"/>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25" w15:restartNumberingAfterBreak="0">
    <w:nsid w:val="3D1E6D2C"/>
    <w:multiLevelType w:val="hybridMultilevel"/>
    <w:tmpl w:val="3F0C3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694920"/>
    <w:multiLevelType w:val="hybridMultilevel"/>
    <w:tmpl w:val="3EFC9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D3489C"/>
    <w:multiLevelType w:val="multilevel"/>
    <w:tmpl w:val="BE3C76F0"/>
    <w:lvl w:ilvl="0">
      <w:start w:val="1"/>
      <w:numFmt w:val="decimal"/>
      <w:lvlText w:val="%1."/>
      <w:lvlJc w:val="left"/>
      <w:pPr>
        <w:ind w:left="539" w:hanging="539"/>
      </w:pPr>
      <w:rPr>
        <w:rFonts w:hint="default"/>
      </w:rPr>
    </w:lvl>
    <w:lvl w:ilvl="1">
      <w:start w:val="1"/>
      <w:numFmt w:val="decimal"/>
      <w:lvlText w:val="%1.%2"/>
      <w:lvlJc w:val="left"/>
      <w:pPr>
        <w:ind w:left="539" w:hanging="539"/>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BE6765"/>
    <w:multiLevelType w:val="hybridMultilevel"/>
    <w:tmpl w:val="B75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5D42B1"/>
    <w:multiLevelType w:val="hybridMultilevel"/>
    <w:tmpl w:val="7F5EB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CB37A4"/>
    <w:multiLevelType w:val="hybridMultilevel"/>
    <w:tmpl w:val="D52A62F2"/>
    <w:lvl w:ilvl="0" w:tplc="2884B7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15:restartNumberingAfterBreak="0">
    <w:nsid w:val="4CE24192"/>
    <w:multiLevelType w:val="hybridMultilevel"/>
    <w:tmpl w:val="056AEBB2"/>
    <w:lvl w:ilvl="0" w:tplc="EA4ADB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CD0655"/>
    <w:multiLevelType w:val="hybridMultilevel"/>
    <w:tmpl w:val="2832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14238C"/>
    <w:multiLevelType w:val="hybridMultilevel"/>
    <w:tmpl w:val="9CF8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8D490F"/>
    <w:multiLevelType w:val="hybridMultilevel"/>
    <w:tmpl w:val="EDEE4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9F66BD9"/>
    <w:multiLevelType w:val="hybridMultilevel"/>
    <w:tmpl w:val="7460052E"/>
    <w:lvl w:ilvl="0" w:tplc="E432CF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0359A7"/>
    <w:multiLevelType w:val="hybridMultilevel"/>
    <w:tmpl w:val="46BE5EC4"/>
    <w:lvl w:ilvl="0" w:tplc="CC9E744E">
      <w:start w:val="1"/>
      <w:numFmt w:val="decimal"/>
      <w:lvlText w:val="%1.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DE0298"/>
    <w:multiLevelType w:val="hybridMultilevel"/>
    <w:tmpl w:val="47C49A1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8" w15:restartNumberingAfterBreak="0">
    <w:nsid w:val="6B3F1D72"/>
    <w:multiLevelType w:val="hybridMultilevel"/>
    <w:tmpl w:val="BFE2E1A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712A2289"/>
    <w:multiLevelType w:val="hybridMultilevel"/>
    <w:tmpl w:val="4924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F026DC"/>
    <w:multiLevelType w:val="hybridMultilevel"/>
    <w:tmpl w:val="DFF2D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936CDF"/>
    <w:multiLevelType w:val="hybridMultilevel"/>
    <w:tmpl w:val="D158D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4B0E4C"/>
    <w:multiLevelType w:val="multilevel"/>
    <w:tmpl w:val="70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27BA7"/>
    <w:multiLevelType w:val="hybridMultilevel"/>
    <w:tmpl w:val="8312A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B4C48"/>
    <w:multiLevelType w:val="hybridMultilevel"/>
    <w:tmpl w:val="4224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D1A9D"/>
    <w:multiLevelType w:val="multilevel"/>
    <w:tmpl w:val="39E6B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3768087">
    <w:abstractNumId w:val="16"/>
  </w:num>
  <w:num w:numId="2" w16cid:durableId="162092941">
    <w:abstractNumId w:val="5"/>
  </w:num>
  <w:num w:numId="3" w16cid:durableId="1624769038">
    <w:abstractNumId w:val="31"/>
  </w:num>
  <w:num w:numId="4" w16cid:durableId="1006126985">
    <w:abstractNumId w:val="1"/>
  </w:num>
  <w:num w:numId="5" w16cid:durableId="864249464">
    <w:abstractNumId w:val="2"/>
  </w:num>
  <w:num w:numId="6" w16cid:durableId="297302901">
    <w:abstractNumId w:val="29"/>
  </w:num>
  <w:num w:numId="7" w16cid:durableId="380590854">
    <w:abstractNumId w:val="42"/>
  </w:num>
  <w:num w:numId="8" w16cid:durableId="1494564195">
    <w:abstractNumId w:val="18"/>
  </w:num>
  <w:num w:numId="9" w16cid:durableId="1162966453">
    <w:abstractNumId w:val="40"/>
  </w:num>
  <w:num w:numId="10" w16cid:durableId="155339755">
    <w:abstractNumId w:val="26"/>
  </w:num>
  <w:num w:numId="11" w16cid:durableId="1472333890">
    <w:abstractNumId w:val="35"/>
  </w:num>
  <w:num w:numId="12" w16cid:durableId="1576011096">
    <w:abstractNumId w:val="0"/>
  </w:num>
  <w:num w:numId="13" w16cid:durableId="1994867384">
    <w:abstractNumId w:val="28"/>
  </w:num>
  <w:num w:numId="14" w16cid:durableId="824779392">
    <w:abstractNumId w:val="8"/>
  </w:num>
  <w:num w:numId="15" w16cid:durableId="2029215189">
    <w:abstractNumId w:val="22"/>
  </w:num>
  <w:num w:numId="16" w16cid:durableId="1076438945">
    <w:abstractNumId w:val="15"/>
  </w:num>
  <w:num w:numId="17" w16cid:durableId="1651860804">
    <w:abstractNumId w:val="14"/>
  </w:num>
  <w:num w:numId="18" w16cid:durableId="1451969269">
    <w:abstractNumId w:val="30"/>
  </w:num>
  <w:num w:numId="19" w16cid:durableId="1181312895">
    <w:abstractNumId w:val="33"/>
  </w:num>
  <w:num w:numId="20" w16cid:durableId="1505969134">
    <w:abstractNumId w:val="44"/>
  </w:num>
  <w:num w:numId="21" w16cid:durableId="2081635518">
    <w:abstractNumId w:val="23"/>
  </w:num>
  <w:num w:numId="22" w16cid:durableId="1811291552">
    <w:abstractNumId w:val="36"/>
  </w:num>
  <w:num w:numId="23" w16cid:durableId="732657836">
    <w:abstractNumId w:val="13"/>
  </w:num>
  <w:num w:numId="24" w16cid:durableId="123543302">
    <w:abstractNumId w:val="27"/>
  </w:num>
  <w:num w:numId="25" w16cid:durableId="1553342857">
    <w:abstractNumId w:val="39"/>
  </w:num>
  <w:num w:numId="26" w16cid:durableId="1809469254">
    <w:abstractNumId w:val="12"/>
  </w:num>
  <w:num w:numId="27" w16cid:durableId="1384133569">
    <w:abstractNumId w:val="4"/>
  </w:num>
  <w:num w:numId="28" w16cid:durableId="194777831">
    <w:abstractNumId w:val="17"/>
  </w:num>
  <w:num w:numId="29" w16cid:durableId="338581567">
    <w:abstractNumId w:val="20"/>
  </w:num>
  <w:num w:numId="30" w16cid:durableId="1461920878">
    <w:abstractNumId w:val="6"/>
  </w:num>
  <w:num w:numId="31" w16cid:durableId="1661762875">
    <w:abstractNumId w:val="43"/>
  </w:num>
  <w:num w:numId="32" w16cid:durableId="1021206979">
    <w:abstractNumId w:val="45"/>
  </w:num>
  <w:num w:numId="33" w16cid:durableId="1409496737">
    <w:abstractNumId w:val="25"/>
  </w:num>
  <w:num w:numId="34" w16cid:durableId="1712655756">
    <w:abstractNumId w:val="3"/>
  </w:num>
  <w:num w:numId="35" w16cid:durableId="1236628530">
    <w:abstractNumId w:val="21"/>
  </w:num>
  <w:num w:numId="36" w16cid:durableId="766732756">
    <w:abstractNumId w:val="34"/>
  </w:num>
  <w:num w:numId="37" w16cid:durableId="1929188375">
    <w:abstractNumId w:val="41"/>
  </w:num>
  <w:num w:numId="38" w16cid:durableId="540553139">
    <w:abstractNumId w:val="38"/>
  </w:num>
  <w:num w:numId="39" w16cid:durableId="1348679819">
    <w:abstractNumId w:val="37"/>
  </w:num>
  <w:num w:numId="40" w16cid:durableId="251399726">
    <w:abstractNumId w:val="19"/>
  </w:num>
  <w:num w:numId="41" w16cid:durableId="1967657819">
    <w:abstractNumId w:val="10"/>
  </w:num>
  <w:num w:numId="42" w16cid:durableId="353003352">
    <w:abstractNumId w:val="11"/>
  </w:num>
  <w:num w:numId="43" w16cid:durableId="1153326549">
    <w:abstractNumId w:val="32"/>
  </w:num>
  <w:num w:numId="44" w16cid:durableId="429274156">
    <w:abstractNumId w:val="24"/>
  </w:num>
  <w:num w:numId="45" w16cid:durableId="646781993">
    <w:abstractNumId w:val="7"/>
  </w:num>
  <w:num w:numId="46" w16cid:durableId="163012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13"/>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4373"/>
    <w:rsid w:val="00015CA1"/>
    <w:rsid w:val="00020443"/>
    <w:rsid w:val="00022F6A"/>
    <w:rsid w:val="00023A1A"/>
    <w:rsid w:val="00023EF0"/>
    <w:rsid w:val="0002425D"/>
    <w:rsid w:val="00024B8D"/>
    <w:rsid w:val="00027303"/>
    <w:rsid w:val="000311C0"/>
    <w:rsid w:val="0003251F"/>
    <w:rsid w:val="00034AD0"/>
    <w:rsid w:val="00037119"/>
    <w:rsid w:val="000402C9"/>
    <w:rsid w:val="00041030"/>
    <w:rsid w:val="000422F4"/>
    <w:rsid w:val="00042F33"/>
    <w:rsid w:val="000439E0"/>
    <w:rsid w:val="000452F0"/>
    <w:rsid w:val="0005148F"/>
    <w:rsid w:val="00052935"/>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68C3"/>
    <w:rsid w:val="00087A05"/>
    <w:rsid w:val="00087AD0"/>
    <w:rsid w:val="000909B6"/>
    <w:rsid w:val="00090B82"/>
    <w:rsid w:val="00092DB6"/>
    <w:rsid w:val="000931A0"/>
    <w:rsid w:val="00094013"/>
    <w:rsid w:val="000969B3"/>
    <w:rsid w:val="000969B6"/>
    <w:rsid w:val="000A2D0E"/>
    <w:rsid w:val="000A408E"/>
    <w:rsid w:val="000A4947"/>
    <w:rsid w:val="000A58CB"/>
    <w:rsid w:val="000A5A8B"/>
    <w:rsid w:val="000A6A24"/>
    <w:rsid w:val="000A6ADA"/>
    <w:rsid w:val="000A6F73"/>
    <w:rsid w:val="000A7ADB"/>
    <w:rsid w:val="000B036B"/>
    <w:rsid w:val="000B1AD2"/>
    <w:rsid w:val="000B33AA"/>
    <w:rsid w:val="000B467E"/>
    <w:rsid w:val="000B478A"/>
    <w:rsid w:val="000B49FF"/>
    <w:rsid w:val="000B752C"/>
    <w:rsid w:val="000C0B67"/>
    <w:rsid w:val="000C64FC"/>
    <w:rsid w:val="000D3613"/>
    <w:rsid w:val="000D3BD8"/>
    <w:rsid w:val="000D4C0A"/>
    <w:rsid w:val="000D5F05"/>
    <w:rsid w:val="000D68EC"/>
    <w:rsid w:val="000D7F63"/>
    <w:rsid w:val="000E04D5"/>
    <w:rsid w:val="000E082E"/>
    <w:rsid w:val="000E0867"/>
    <w:rsid w:val="000E1FE0"/>
    <w:rsid w:val="000E3C05"/>
    <w:rsid w:val="000E6732"/>
    <w:rsid w:val="000E763C"/>
    <w:rsid w:val="000F05FE"/>
    <w:rsid w:val="000F16BC"/>
    <w:rsid w:val="000F2522"/>
    <w:rsid w:val="000F3A66"/>
    <w:rsid w:val="000F61ED"/>
    <w:rsid w:val="000F64D2"/>
    <w:rsid w:val="000F66BC"/>
    <w:rsid w:val="0010226F"/>
    <w:rsid w:val="0010260F"/>
    <w:rsid w:val="00102F18"/>
    <w:rsid w:val="0010437E"/>
    <w:rsid w:val="001054BD"/>
    <w:rsid w:val="00110030"/>
    <w:rsid w:val="0011030E"/>
    <w:rsid w:val="00110A39"/>
    <w:rsid w:val="001119A0"/>
    <w:rsid w:val="00116202"/>
    <w:rsid w:val="00117A45"/>
    <w:rsid w:val="00117B07"/>
    <w:rsid w:val="00120455"/>
    <w:rsid w:val="00120617"/>
    <w:rsid w:val="00122A3C"/>
    <w:rsid w:val="00123972"/>
    <w:rsid w:val="001251F7"/>
    <w:rsid w:val="00125819"/>
    <w:rsid w:val="00126227"/>
    <w:rsid w:val="0012659A"/>
    <w:rsid w:val="00127CCD"/>
    <w:rsid w:val="00130206"/>
    <w:rsid w:val="001305B0"/>
    <w:rsid w:val="00130CB1"/>
    <w:rsid w:val="0013313F"/>
    <w:rsid w:val="001356A1"/>
    <w:rsid w:val="00136212"/>
    <w:rsid w:val="001367B6"/>
    <w:rsid w:val="00136882"/>
    <w:rsid w:val="00136884"/>
    <w:rsid w:val="00136D3B"/>
    <w:rsid w:val="00142540"/>
    <w:rsid w:val="00143EF3"/>
    <w:rsid w:val="001447B0"/>
    <w:rsid w:val="00147B85"/>
    <w:rsid w:val="00152FF4"/>
    <w:rsid w:val="001539E0"/>
    <w:rsid w:val="00153D64"/>
    <w:rsid w:val="0015405F"/>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816D5"/>
    <w:rsid w:val="0018172A"/>
    <w:rsid w:val="00183A33"/>
    <w:rsid w:val="00186791"/>
    <w:rsid w:val="001868EB"/>
    <w:rsid w:val="00186B4E"/>
    <w:rsid w:val="00192475"/>
    <w:rsid w:val="0019319C"/>
    <w:rsid w:val="00195641"/>
    <w:rsid w:val="00196C05"/>
    <w:rsid w:val="0019765A"/>
    <w:rsid w:val="001A04E2"/>
    <w:rsid w:val="001A0F67"/>
    <w:rsid w:val="001A0FC9"/>
    <w:rsid w:val="001A265A"/>
    <w:rsid w:val="001A2E66"/>
    <w:rsid w:val="001A3F3E"/>
    <w:rsid w:val="001A4118"/>
    <w:rsid w:val="001A42E4"/>
    <w:rsid w:val="001A61DD"/>
    <w:rsid w:val="001A71CA"/>
    <w:rsid w:val="001A7635"/>
    <w:rsid w:val="001B090B"/>
    <w:rsid w:val="001B0D05"/>
    <w:rsid w:val="001B132B"/>
    <w:rsid w:val="001B1732"/>
    <w:rsid w:val="001B33E9"/>
    <w:rsid w:val="001B47AE"/>
    <w:rsid w:val="001B5DA5"/>
    <w:rsid w:val="001B6F90"/>
    <w:rsid w:val="001B6FA2"/>
    <w:rsid w:val="001B7290"/>
    <w:rsid w:val="001C0597"/>
    <w:rsid w:val="001C1066"/>
    <w:rsid w:val="001C137A"/>
    <w:rsid w:val="001C13EB"/>
    <w:rsid w:val="001C2F1B"/>
    <w:rsid w:val="001C35C0"/>
    <w:rsid w:val="001C6434"/>
    <w:rsid w:val="001D0A99"/>
    <w:rsid w:val="001D31B8"/>
    <w:rsid w:val="001D548A"/>
    <w:rsid w:val="001D5F34"/>
    <w:rsid w:val="001D6198"/>
    <w:rsid w:val="001D76AE"/>
    <w:rsid w:val="001E053D"/>
    <w:rsid w:val="001E0BA9"/>
    <w:rsid w:val="001E0D5B"/>
    <w:rsid w:val="001E16F3"/>
    <w:rsid w:val="001E19D2"/>
    <w:rsid w:val="001E19E9"/>
    <w:rsid w:val="001E1A8B"/>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5AF"/>
    <w:rsid w:val="002130F6"/>
    <w:rsid w:val="00214E05"/>
    <w:rsid w:val="00215341"/>
    <w:rsid w:val="0021580E"/>
    <w:rsid w:val="00215F16"/>
    <w:rsid w:val="002164D5"/>
    <w:rsid w:val="00217788"/>
    <w:rsid w:val="00217EAE"/>
    <w:rsid w:val="00220B96"/>
    <w:rsid w:val="00221158"/>
    <w:rsid w:val="0022154C"/>
    <w:rsid w:val="0022332D"/>
    <w:rsid w:val="00223974"/>
    <w:rsid w:val="00223A7C"/>
    <w:rsid w:val="00223D31"/>
    <w:rsid w:val="00223D4B"/>
    <w:rsid w:val="0022581E"/>
    <w:rsid w:val="00225CF1"/>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28D4"/>
    <w:rsid w:val="002433B0"/>
    <w:rsid w:val="00243CDF"/>
    <w:rsid w:val="002451D6"/>
    <w:rsid w:val="0024719F"/>
    <w:rsid w:val="002502A2"/>
    <w:rsid w:val="0025056F"/>
    <w:rsid w:val="0025189F"/>
    <w:rsid w:val="00252479"/>
    <w:rsid w:val="0025447C"/>
    <w:rsid w:val="002546A7"/>
    <w:rsid w:val="002548A4"/>
    <w:rsid w:val="00254C90"/>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FE4"/>
    <w:rsid w:val="002762C7"/>
    <w:rsid w:val="00276981"/>
    <w:rsid w:val="00280A4C"/>
    <w:rsid w:val="00283B77"/>
    <w:rsid w:val="0028461B"/>
    <w:rsid w:val="002850E4"/>
    <w:rsid w:val="00285AA9"/>
    <w:rsid w:val="00287B7D"/>
    <w:rsid w:val="0029007F"/>
    <w:rsid w:val="00292630"/>
    <w:rsid w:val="00293140"/>
    <w:rsid w:val="00293743"/>
    <w:rsid w:val="00294059"/>
    <w:rsid w:val="002952F0"/>
    <w:rsid w:val="002966EE"/>
    <w:rsid w:val="00297C74"/>
    <w:rsid w:val="002A1D3F"/>
    <w:rsid w:val="002A4F11"/>
    <w:rsid w:val="002A4FA6"/>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D296B"/>
    <w:rsid w:val="002D3D4B"/>
    <w:rsid w:val="002D6D09"/>
    <w:rsid w:val="002E0922"/>
    <w:rsid w:val="002E0D0B"/>
    <w:rsid w:val="002E18AF"/>
    <w:rsid w:val="002E3D14"/>
    <w:rsid w:val="002E46DA"/>
    <w:rsid w:val="002E51F5"/>
    <w:rsid w:val="002F0E24"/>
    <w:rsid w:val="002F1217"/>
    <w:rsid w:val="002F21A5"/>
    <w:rsid w:val="002F337B"/>
    <w:rsid w:val="002F4E7C"/>
    <w:rsid w:val="002F502F"/>
    <w:rsid w:val="002F573D"/>
    <w:rsid w:val="002F60E5"/>
    <w:rsid w:val="00300AE9"/>
    <w:rsid w:val="003010C1"/>
    <w:rsid w:val="00302A77"/>
    <w:rsid w:val="0030324B"/>
    <w:rsid w:val="003033FC"/>
    <w:rsid w:val="0030342A"/>
    <w:rsid w:val="003043C5"/>
    <w:rsid w:val="00304A06"/>
    <w:rsid w:val="00305CD3"/>
    <w:rsid w:val="00306B26"/>
    <w:rsid w:val="0030751D"/>
    <w:rsid w:val="00310A09"/>
    <w:rsid w:val="00311D5A"/>
    <w:rsid w:val="0031502C"/>
    <w:rsid w:val="00315856"/>
    <w:rsid w:val="003158BC"/>
    <w:rsid w:val="003234AA"/>
    <w:rsid w:val="003268EB"/>
    <w:rsid w:val="00327FD8"/>
    <w:rsid w:val="003368B4"/>
    <w:rsid w:val="0033699F"/>
    <w:rsid w:val="0033729A"/>
    <w:rsid w:val="003400EB"/>
    <w:rsid w:val="003421C4"/>
    <w:rsid w:val="00343EB5"/>
    <w:rsid w:val="00344030"/>
    <w:rsid w:val="00344D2D"/>
    <w:rsid w:val="00344FDF"/>
    <w:rsid w:val="00346B75"/>
    <w:rsid w:val="00347EF1"/>
    <w:rsid w:val="00350634"/>
    <w:rsid w:val="003506F7"/>
    <w:rsid w:val="003509D4"/>
    <w:rsid w:val="0035184C"/>
    <w:rsid w:val="00351BBF"/>
    <w:rsid w:val="003527A4"/>
    <w:rsid w:val="003537E6"/>
    <w:rsid w:val="00355358"/>
    <w:rsid w:val="00355741"/>
    <w:rsid w:val="003574A4"/>
    <w:rsid w:val="00357C13"/>
    <w:rsid w:val="003617E5"/>
    <w:rsid w:val="00361A0F"/>
    <w:rsid w:val="0036267F"/>
    <w:rsid w:val="00362CAB"/>
    <w:rsid w:val="00365AF9"/>
    <w:rsid w:val="00365B52"/>
    <w:rsid w:val="00365F18"/>
    <w:rsid w:val="00367EFF"/>
    <w:rsid w:val="003719C3"/>
    <w:rsid w:val="00371B24"/>
    <w:rsid w:val="00372A1C"/>
    <w:rsid w:val="003731B0"/>
    <w:rsid w:val="003769A8"/>
    <w:rsid w:val="00380348"/>
    <w:rsid w:val="00380881"/>
    <w:rsid w:val="00381272"/>
    <w:rsid w:val="0038159F"/>
    <w:rsid w:val="00385908"/>
    <w:rsid w:val="00387188"/>
    <w:rsid w:val="00387CEE"/>
    <w:rsid w:val="003903F0"/>
    <w:rsid w:val="00390BEE"/>
    <w:rsid w:val="0039239A"/>
    <w:rsid w:val="00392BD6"/>
    <w:rsid w:val="00392F6A"/>
    <w:rsid w:val="00393605"/>
    <w:rsid w:val="003955BE"/>
    <w:rsid w:val="003A0B69"/>
    <w:rsid w:val="003A1070"/>
    <w:rsid w:val="003A1773"/>
    <w:rsid w:val="003A2872"/>
    <w:rsid w:val="003A3468"/>
    <w:rsid w:val="003A48AD"/>
    <w:rsid w:val="003A4A24"/>
    <w:rsid w:val="003A510C"/>
    <w:rsid w:val="003A52ED"/>
    <w:rsid w:val="003B0C94"/>
    <w:rsid w:val="003B1082"/>
    <w:rsid w:val="003B15F0"/>
    <w:rsid w:val="003B24C0"/>
    <w:rsid w:val="003B5261"/>
    <w:rsid w:val="003B6480"/>
    <w:rsid w:val="003C02EF"/>
    <w:rsid w:val="003C06EC"/>
    <w:rsid w:val="003C160D"/>
    <w:rsid w:val="003C475B"/>
    <w:rsid w:val="003C60E8"/>
    <w:rsid w:val="003C70A8"/>
    <w:rsid w:val="003D118E"/>
    <w:rsid w:val="003D1E2E"/>
    <w:rsid w:val="003D358D"/>
    <w:rsid w:val="003D3C61"/>
    <w:rsid w:val="003D450F"/>
    <w:rsid w:val="003D4C30"/>
    <w:rsid w:val="003D4FE7"/>
    <w:rsid w:val="003D5EC9"/>
    <w:rsid w:val="003D66E4"/>
    <w:rsid w:val="003D6EB7"/>
    <w:rsid w:val="003D6FCB"/>
    <w:rsid w:val="003E0496"/>
    <w:rsid w:val="003E0664"/>
    <w:rsid w:val="003E1D9E"/>
    <w:rsid w:val="003E1FF8"/>
    <w:rsid w:val="003E3FFE"/>
    <w:rsid w:val="003E44E6"/>
    <w:rsid w:val="003E458B"/>
    <w:rsid w:val="003E6CA7"/>
    <w:rsid w:val="003F0E45"/>
    <w:rsid w:val="003F0E91"/>
    <w:rsid w:val="003F1470"/>
    <w:rsid w:val="003F1ED0"/>
    <w:rsid w:val="003F23AA"/>
    <w:rsid w:val="003F5F95"/>
    <w:rsid w:val="003F6476"/>
    <w:rsid w:val="003F6643"/>
    <w:rsid w:val="003F6D5C"/>
    <w:rsid w:val="003F7FCB"/>
    <w:rsid w:val="004016B3"/>
    <w:rsid w:val="00401A85"/>
    <w:rsid w:val="00402410"/>
    <w:rsid w:val="004042EC"/>
    <w:rsid w:val="00404DC6"/>
    <w:rsid w:val="004058B6"/>
    <w:rsid w:val="00406E66"/>
    <w:rsid w:val="00410370"/>
    <w:rsid w:val="0041082D"/>
    <w:rsid w:val="00411B44"/>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4FA"/>
    <w:rsid w:val="004345C5"/>
    <w:rsid w:val="004347DC"/>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4A5"/>
    <w:rsid w:val="004572A0"/>
    <w:rsid w:val="00457C34"/>
    <w:rsid w:val="004608B8"/>
    <w:rsid w:val="00461284"/>
    <w:rsid w:val="004618EC"/>
    <w:rsid w:val="00461CCF"/>
    <w:rsid w:val="00464B3B"/>
    <w:rsid w:val="004663A1"/>
    <w:rsid w:val="00467110"/>
    <w:rsid w:val="004679EB"/>
    <w:rsid w:val="00467B66"/>
    <w:rsid w:val="00467E6D"/>
    <w:rsid w:val="00471853"/>
    <w:rsid w:val="00472356"/>
    <w:rsid w:val="00473135"/>
    <w:rsid w:val="00475873"/>
    <w:rsid w:val="00477734"/>
    <w:rsid w:val="0048034B"/>
    <w:rsid w:val="004818BB"/>
    <w:rsid w:val="00481E3E"/>
    <w:rsid w:val="00482E4B"/>
    <w:rsid w:val="004838B4"/>
    <w:rsid w:val="00484458"/>
    <w:rsid w:val="004854DD"/>
    <w:rsid w:val="00486CBC"/>
    <w:rsid w:val="00487BA6"/>
    <w:rsid w:val="0049083C"/>
    <w:rsid w:val="0049095D"/>
    <w:rsid w:val="00491130"/>
    <w:rsid w:val="00494457"/>
    <w:rsid w:val="00494FE1"/>
    <w:rsid w:val="00495021"/>
    <w:rsid w:val="00495137"/>
    <w:rsid w:val="0049625D"/>
    <w:rsid w:val="004965F8"/>
    <w:rsid w:val="00496887"/>
    <w:rsid w:val="004971A3"/>
    <w:rsid w:val="004978C6"/>
    <w:rsid w:val="004A054C"/>
    <w:rsid w:val="004A2CA2"/>
    <w:rsid w:val="004A2F40"/>
    <w:rsid w:val="004A31A6"/>
    <w:rsid w:val="004A3AA5"/>
    <w:rsid w:val="004A3AF8"/>
    <w:rsid w:val="004A487B"/>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F3A"/>
    <w:rsid w:val="004C60D9"/>
    <w:rsid w:val="004C6D31"/>
    <w:rsid w:val="004C752E"/>
    <w:rsid w:val="004C7BFA"/>
    <w:rsid w:val="004D18E8"/>
    <w:rsid w:val="004D1F9A"/>
    <w:rsid w:val="004D340E"/>
    <w:rsid w:val="004D4580"/>
    <w:rsid w:val="004D671A"/>
    <w:rsid w:val="004D7609"/>
    <w:rsid w:val="004E1664"/>
    <w:rsid w:val="004E207E"/>
    <w:rsid w:val="004E30A0"/>
    <w:rsid w:val="004E3A50"/>
    <w:rsid w:val="004E4784"/>
    <w:rsid w:val="004E4ECF"/>
    <w:rsid w:val="004E6F13"/>
    <w:rsid w:val="004E7486"/>
    <w:rsid w:val="004E78AB"/>
    <w:rsid w:val="004F108B"/>
    <w:rsid w:val="004F12ED"/>
    <w:rsid w:val="004F3539"/>
    <w:rsid w:val="004F37DD"/>
    <w:rsid w:val="004F6E19"/>
    <w:rsid w:val="004F74C3"/>
    <w:rsid w:val="004F769E"/>
    <w:rsid w:val="0050064D"/>
    <w:rsid w:val="00500674"/>
    <w:rsid w:val="00501079"/>
    <w:rsid w:val="0050423E"/>
    <w:rsid w:val="00504678"/>
    <w:rsid w:val="00505056"/>
    <w:rsid w:val="005055B2"/>
    <w:rsid w:val="00505A51"/>
    <w:rsid w:val="005076FE"/>
    <w:rsid w:val="005108FB"/>
    <w:rsid w:val="0051240E"/>
    <w:rsid w:val="00512BC8"/>
    <w:rsid w:val="00513F64"/>
    <w:rsid w:val="005148A9"/>
    <w:rsid w:val="00514CD8"/>
    <w:rsid w:val="00515DEA"/>
    <w:rsid w:val="0051756D"/>
    <w:rsid w:val="00520464"/>
    <w:rsid w:val="00520913"/>
    <w:rsid w:val="00522330"/>
    <w:rsid w:val="00524E3E"/>
    <w:rsid w:val="005250CD"/>
    <w:rsid w:val="00526FD3"/>
    <w:rsid w:val="00527C2F"/>
    <w:rsid w:val="0053033F"/>
    <w:rsid w:val="005303D2"/>
    <w:rsid w:val="005312C9"/>
    <w:rsid w:val="00532432"/>
    <w:rsid w:val="005344DD"/>
    <w:rsid w:val="00534EF2"/>
    <w:rsid w:val="00535A76"/>
    <w:rsid w:val="00536300"/>
    <w:rsid w:val="0053647E"/>
    <w:rsid w:val="00537B75"/>
    <w:rsid w:val="00542242"/>
    <w:rsid w:val="005435DE"/>
    <w:rsid w:val="00543DE5"/>
    <w:rsid w:val="00544351"/>
    <w:rsid w:val="00545879"/>
    <w:rsid w:val="00546832"/>
    <w:rsid w:val="00551407"/>
    <w:rsid w:val="00553353"/>
    <w:rsid w:val="00553665"/>
    <w:rsid w:val="00554B1D"/>
    <w:rsid w:val="00554BFA"/>
    <w:rsid w:val="00556E24"/>
    <w:rsid w:val="00557755"/>
    <w:rsid w:val="00557DF6"/>
    <w:rsid w:val="00557F61"/>
    <w:rsid w:val="005621D8"/>
    <w:rsid w:val="00562314"/>
    <w:rsid w:val="00562E02"/>
    <w:rsid w:val="0056310A"/>
    <w:rsid w:val="005639A8"/>
    <w:rsid w:val="00565B22"/>
    <w:rsid w:val="0056615B"/>
    <w:rsid w:val="00570342"/>
    <w:rsid w:val="005722C3"/>
    <w:rsid w:val="00572C58"/>
    <w:rsid w:val="00573734"/>
    <w:rsid w:val="0057434D"/>
    <w:rsid w:val="00577729"/>
    <w:rsid w:val="00580B58"/>
    <w:rsid w:val="00580E62"/>
    <w:rsid w:val="0058128F"/>
    <w:rsid w:val="00583A6B"/>
    <w:rsid w:val="00583A6F"/>
    <w:rsid w:val="0058608D"/>
    <w:rsid w:val="00586311"/>
    <w:rsid w:val="00586B93"/>
    <w:rsid w:val="005901B0"/>
    <w:rsid w:val="00590710"/>
    <w:rsid w:val="00590B07"/>
    <w:rsid w:val="00591BEC"/>
    <w:rsid w:val="00592197"/>
    <w:rsid w:val="00596668"/>
    <w:rsid w:val="00597346"/>
    <w:rsid w:val="005A05D3"/>
    <w:rsid w:val="005A2009"/>
    <w:rsid w:val="005A3C05"/>
    <w:rsid w:val="005A3FD4"/>
    <w:rsid w:val="005A7A58"/>
    <w:rsid w:val="005B09F3"/>
    <w:rsid w:val="005B247D"/>
    <w:rsid w:val="005B2D20"/>
    <w:rsid w:val="005B2D9D"/>
    <w:rsid w:val="005B3156"/>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474B"/>
    <w:rsid w:val="005D49C3"/>
    <w:rsid w:val="005D4D74"/>
    <w:rsid w:val="005D679B"/>
    <w:rsid w:val="005D6D0A"/>
    <w:rsid w:val="005D6E0B"/>
    <w:rsid w:val="005D7BC2"/>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2F0C"/>
    <w:rsid w:val="005F391B"/>
    <w:rsid w:val="005F431E"/>
    <w:rsid w:val="005F4CC8"/>
    <w:rsid w:val="005F662D"/>
    <w:rsid w:val="005F68D4"/>
    <w:rsid w:val="005F77AE"/>
    <w:rsid w:val="005F7AA3"/>
    <w:rsid w:val="005F7EE7"/>
    <w:rsid w:val="0060016C"/>
    <w:rsid w:val="006017D9"/>
    <w:rsid w:val="00602088"/>
    <w:rsid w:val="00602AC1"/>
    <w:rsid w:val="00603CD4"/>
    <w:rsid w:val="00604024"/>
    <w:rsid w:val="00604B44"/>
    <w:rsid w:val="00607979"/>
    <w:rsid w:val="0061115E"/>
    <w:rsid w:val="00611688"/>
    <w:rsid w:val="006136B2"/>
    <w:rsid w:val="00614F93"/>
    <w:rsid w:val="00615307"/>
    <w:rsid w:val="0061786F"/>
    <w:rsid w:val="00620363"/>
    <w:rsid w:val="006205AA"/>
    <w:rsid w:val="00621999"/>
    <w:rsid w:val="00621B2F"/>
    <w:rsid w:val="00621FC6"/>
    <w:rsid w:val="00623351"/>
    <w:rsid w:val="0062694B"/>
    <w:rsid w:val="006270E3"/>
    <w:rsid w:val="00631AAF"/>
    <w:rsid w:val="00631FE6"/>
    <w:rsid w:val="00634537"/>
    <w:rsid w:val="00634CC1"/>
    <w:rsid w:val="0063766A"/>
    <w:rsid w:val="00641A51"/>
    <w:rsid w:val="006434EE"/>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7BA"/>
    <w:rsid w:val="00671C50"/>
    <w:rsid w:val="00672692"/>
    <w:rsid w:val="006726E2"/>
    <w:rsid w:val="006726F6"/>
    <w:rsid w:val="006732F8"/>
    <w:rsid w:val="006746DA"/>
    <w:rsid w:val="006747A9"/>
    <w:rsid w:val="00675927"/>
    <w:rsid w:val="00677F43"/>
    <w:rsid w:val="00680FE1"/>
    <w:rsid w:val="00682E98"/>
    <w:rsid w:val="006856C3"/>
    <w:rsid w:val="006858AF"/>
    <w:rsid w:val="00691646"/>
    <w:rsid w:val="006918E1"/>
    <w:rsid w:val="00694572"/>
    <w:rsid w:val="00694B42"/>
    <w:rsid w:val="00695CB6"/>
    <w:rsid w:val="006A0101"/>
    <w:rsid w:val="006A122B"/>
    <w:rsid w:val="006A3114"/>
    <w:rsid w:val="006A3A6A"/>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4238"/>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699C"/>
    <w:rsid w:val="006E7762"/>
    <w:rsid w:val="006E7C88"/>
    <w:rsid w:val="006F082D"/>
    <w:rsid w:val="006F0DF1"/>
    <w:rsid w:val="006F17E1"/>
    <w:rsid w:val="006F1AEB"/>
    <w:rsid w:val="006F25CB"/>
    <w:rsid w:val="006F4336"/>
    <w:rsid w:val="006F4F39"/>
    <w:rsid w:val="006F54CF"/>
    <w:rsid w:val="006F63E0"/>
    <w:rsid w:val="006F6BEB"/>
    <w:rsid w:val="006F6DF8"/>
    <w:rsid w:val="006F713F"/>
    <w:rsid w:val="00701A26"/>
    <w:rsid w:val="00701DB5"/>
    <w:rsid w:val="00701F17"/>
    <w:rsid w:val="007042AC"/>
    <w:rsid w:val="007049B3"/>
    <w:rsid w:val="00706AEC"/>
    <w:rsid w:val="00707B65"/>
    <w:rsid w:val="00707D12"/>
    <w:rsid w:val="0071279C"/>
    <w:rsid w:val="00712AC9"/>
    <w:rsid w:val="00714CCB"/>
    <w:rsid w:val="00714D22"/>
    <w:rsid w:val="00714F78"/>
    <w:rsid w:val="0071654D"/>
    <w:rsid w:val="0071719D"/>
    <w:rsid w:val="00720299"/>
    <w:rsid w:val="00720C12"/>
    <w:rsid w:val="007223F5"/>
    <w:rsid w:val="00723EC4"/>
    <w:rsid w:val="0072575A"/>
    <w:rsid w:val="0072579A"/>
    <w:rsid w:val="007258B6"/>
    <w:rsid w:val="00726101"/>
    <w:rsid w:val="007261B9"/>
    <w:rsid w:val="00730AEE"/>
    <w:rsid w:val="0073212D"/>
    <w:rsid w:val="00732EAC"/>
    <w:rsid w:val="00733CBA"/>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F3C"/>
    <w:rsid w:val="007615EA"/>
    <w:rsid w:val="00763CB9"/>
    <w:rsid w:val="00764262"/>
    <w:rsid w:val="00764AA2"/>
    <w:rsid w:val="007656DB"/>
    <w:rsid w:val="00765A2C"/>
    <w:rsid w:val="00766E88"/>
    <w:rsid w:val="007677ED"/>
    <w:rsid w:val="007702AB"/>
    <w:rsid w:val="0077069F"/>
    <w:rsid w:val="0077169C"/>
    <w:rsid w:val="007728A4"/>
    <w:rsid w:val="00774FE5"/>
    <w:rsid w:val="00775958"/>
    <w:rsid w:val="007761EE"/>
    <w:rsid w:val="00776C23"/>
    <w:rsid w:val="007772B4"/>
    <w:rsid w:val="00777BF2"/>
    <w:rsid w:val="00782374"/>
    <w:rsid w:val="0078373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236D"/>
    <w:rsid w:val="007B2B11"/>
    <w:rsid w:val="007B3723"/>
    <w:rsid w:val="007B3B4A"/>
    <w:rsid w:val="007B518D"/>
    <w:rsid w:val="007B5B18"/>
    <w:rsid w:val="007B5EDB"/>
    <w:rsid w:val="007B61D0"/>
    <w:rsid w:val="007B6609"/>
    <w:rsid w:val="007C04FE"/>
    <w:rsid w:val="007C13E7"/>
    <w:rsid w:val="007C20DF"/>
    <w:rsid w:val="007C7684"/>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E05CB"/>
    <w:rsid w:val="007E1287"/>
    <w:rsid w:val="007E249E"/>
    <w:rsid w:val="007E315A"/>
    <w:rsid w:val="007E4805"/>
    <w:rsid w:val="007E5DE4"/>
    <w:rsid w:val="007E5F62"/>
    <w:rsid w:val="007E7444"/>
    <w:rsid w:val="007F0295"/>
    <w:rsid w:val="007F07C8"/>
    <w:rsid w:val="007F13EE"/>
    <w:rsid w:val="007F1FDC"/>
    <w:rsid w:val="007F2142"/>
    <w:rsid w:val="007F3401"/>
    <w:rsid w:val="007F4CF1"/>
    <w:rsid w:val="007F5874"/>
    <w:rsid w:val="007F7C9F"/>
    <w:rsid w:val="00800224"/>
    <w:rsid w:val="00800795"/>
    <w:rsid w:val="00800FD1"/>
    <w:rsid w:val="00801106"/>
    <w:rsid w:val="0080261E"/>
    <w:rsid w:val="008029A0"/>
    <w:rsid w:val="00803382"/>
    <w:rsid w:val="008035D1"/>
    <w:rsid w:val="008037C9"/>
    <w:rsid w:val="00804B8D"/>
    <w:rsid w:val="00804C4F"/>
    <w:rsid w:val="0081004B"/>
    <w:rsid w:val="00812C07"/>
    <w:rsid w:val="00813052"/>
    <w:rsid w:val="0081339A"/>
    <w:rsid w:val="00813CDE"/>
    <w:rsid w:val="0081413C"/>
    <w:rsid w:val="00814D78"/>
    <w:rsid w:val="00814EE3"/>
    <w:rsid w:val="00815146"/>
    <w:rsid w:val="00816081"/>
    <w:rsid w:val="0081612B"/>
    <w:rsid w:val="00816255"/>
    <w:rsid w:val="00816653"/>
    <w:rsid w:val="00817776"/>
    <w:rsid w:val="008179D3"/>
    <w:rsid w:val="00817F9E"/>
    <w:rsid w:val="008207C7"/>
    <w:rsid w:val="0082188C"/>
    <w:rsid w:val="00821E2D"/>
    <w:rsid w:val="0082246E"/>
    <w:rsid w:val="00822677"/>
    <w:rsid w:val="00823BD0"/>
    <w:rsid w:val="00825A8E"/>
    <w:rsid w:val="00826990"/>
    <w:rsid w:val="0082713A"/>
    <w:rsid w:val="00830FF8"/>
    <w:rsid w:val="0083368E"/>
    <w:rsid w:val="00833C6F"/>
    <w:rsid w:val="00833FAB"/>
    <w:rsid w:val="00834B4E"/>
    <w:rsid w:val="008353AA"/>
    <w:rsid w:val="00837324"/>
    <w:rsid w:val="00837445"/>
    <w:rsid w:val="008408F4"/>
    <w:rsid w:val="008412AF"/>
    <w:rsid w:val="00841D9B"/>
    <w:rsid w:val="008424F3"/>
    <w:rsid w:val="008431E0"/>
    <w:rsid w:val="00843859"/>
    <w:rsid w:val="00845270"/>
    <w:rsid w:val="00845833"/>
    <w:rsid w:val="00845904"/>
    <w:rsid w:val="00850BAC"/>
    <w:rsid w:val="008510BF"/>
    <w:rsid w:val="00851974"/>
    <w:rsid w:val="00851AE4"/>
    <w:rsid w:val="00851B15"/>
    <w:rsid w:val="008535F7"/>
    <w:rsid w:val="00854448"/>
    <w:rsid w:val="008550AA"/>
    <w:rsid w:val="00856A69"/>
    <w:rsid w:val="00856B8A"/>
    <w:rsid w:val="008603A5"/>
    <w:rsid w:val="0086041D"/>
    <w:rsid w:val="00860E25"/>
    <w:rsid w:val="00860FB2"/>
    <w:rsid w:val="0086313A"/>
    <w:rsid w:val="00863D98"/>
    <w:rsid w:val="008669D2"/>
    <w:rsid w:val="00866C5C"/>
    <w:rsid w:val="00867128"/>
    <w:rsid w:val="00871C19"/>
    <w:rsid w:val="00872475"/>
    <w:rsid w:val="008729E2"/>
    <w:rsid w:val="0087314A"/>
    <w:rsid w:val="00873463"/>
    <w:rsid w:val="00873DC2"/>
    <w:rsid w:val="00876B18"/>
    <w:rsid w:val="00876EB2"/>
    <w:rsid w:val="00880BB3"/>
    <w:rsid w:val="0088161C"/>
    <w:rsid w:val="00881883"/>
    <w:rsid w:val="008828EC"/>
    <w:rsid w:val="00883E7E"/>
    <w:rsid w:val="00885F39"/>
    <w:rsid w:val="00885F4C"/>
    <w:rsid w:val="0088652C"/>
    <w:rsid w:val="00886BAF"/>
    <w:rsid w:val="00892B94"/>
    <w:rsid w:val="00893307"/>
    <w:rsid w:val="008934C5"/>
    <w:rsid w:val="008967C3"/>
    <w:rsid w:val="008A162E"/>
    <w:rsid w:val="008A1980"/>
    <w:rsid w:val="008A2CC4"/>
    <w:rsid w:val="008A2F4B"/>
    <w:rsid w:val="008A36F2"/>
    <w:rsid w:val="008A4268"/>
    <w:rsid w:val="008A4617"/>
    <w:rsid w:val="008A5891"/>
    <w:rsid w:val="008A5D81"/>
    <w:rsid w:val="008A6537"/>
    <w:rsid w:val="008A7878"/>
    <w:rsid w:val="008A7B29"/>
    <w:rsid w:val="008B096C"/>
    <w:rsid w:val="008B0C79"/>
    <w:rsid w:val="008B166B"/>
    <w:rsid w:val="008B2191"/>
    <w:rsid w:val="008B3DCB"/>
    <w:rsid w:val="008B40CC"/>
    <w:rsid w:val="008B452B"/>
    <w:rsid w:val="008B5CD5"/>
    <w:rsid w:val="008B71A7"/>
    <w:rsid w:val="008C3421"/>
    <w:rsid w:val="008C3AD1"/>
    <w:rsid w:val="008C53B0"/>
    <w:rsid w:val="008C6827"/>
    <w:rsid w:val="008C7F9D"/>
    <w:rsid w:val="008D088F"/>
    <w:rsid w:val="008D1036"/>
    <w:rsid w:val="008D343D"/>
    <w:rsid w:val="008D344D"/>
    <w:rsid w:val="008D4773"/>
    <w:rsid w:val="008D5613"/>
    <w:rsid w:val="008D565A"/>
    <w:rsid w:val="008D56EC"/>
    <w:rsid w:val="008D6293"/>
    <w:rsid w:val="008E18DF"/>
    <w:rsid w:val="008E1C15"/>
    <w:rsid w:val="008E3804"/>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1110B"/>
    <w:rsid w:val="00911563"/>
    <w:rsid w:val="00912666"/>
    <w:rsid w:val="00912F38"/>
    <w:rsid w:val="0091581A"/>
    <w:rsid w:val="009161F3"/>
    <w:rsid w:val="009163AA"/>
    <w:rsid w:val="0092021C"/>
    <w:rsid w:val="0092024A"/>
    <w:rsid w:val="009205CF"/>
    <w:rsid w:val="00921F6D"/>
    <w:rsid w:val="009238C7"/>
    <w:rsid w:val="00925959"/>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18C"/>
    <w:rsid w:val="0094551B"/>
    <w:rsid w:val="00945A74"/>
    <w:rsid w:val="009477E9"/>
    <w:rsid w:val="00947926"/>
    <w:rsid w:val="009503A0"/>
    <w:rsid w:val="00954A65"/>
    <w:rsid w:val="00955BAF"/>
    <w:rsid w:val="009560CB"/>
    <w:rsid w:val="00956CE1"/>
    <w:rsid w:val="00956FA3"/>
    <w:rsid w:val="00960549"/>
    <w:rsid w:val="00960DD2"/>
    <w:rsid w:val="009617A8"/>
    <w:rsid w:val="00961E13"/>
    <w:rsid w:val="00963D32"/>
    <w:rsid w:val="009641CC"/>
    <w:rsid w:val="00964A67"/>
    <w:rsid w:val="009658BB"/>
    <w:rsid w:val="00965AC5"/>
    <w:rsid w:val="009673AD"/>
    <w:rsid w:val="00967A57"/>
    <w:rsid w:val="00971686"/>
    <w:rsid w:val="0097196F"/>
    <w:rsid w:val="00973259"/>
    <w:rsid w:val="009739F9"/>
    <w:rsid w:val="00977570"/>
    <w:rsid w:val="00980CFE"/>
    <w:rsid w:val="00981912"/>
    <w:rsid w:val="00981BFA"/>
    <w:rsid w:val="00983043"/>
    <w:rsid w:val="0098347F"/>
    <w:rsid w:val="00984188"/>
    <w:rsid w:val="00984F59"/>
    <w:rsid w:val="00985460"/>
    <w:rsid w:val="00985536"/>
    <w:rsid w:val="00985966"/>
    <w:rsid w:val="00986B6C"/>
    <w:rsid w:val="00987268"/>
    <w:rsid w:val="009879BC"/>
    <w:rsid w:val="009915F6"/>
    <w:rsid w:val="00991A4B"/>
    <w:rsid w:val="00991DCC"/>
    <w:rsid w:val="00992ECC"/>
    <w:rsid w:val="0099310D"/>
    <w:rsid w:val="009936A2"/>
    <w:rsid w:val="00993C85"/>
    <w:rsid w:val="00993DA8"/>
    <w:rsid w:val="009949BE"/>
    <w:rsid w:val="00996B76"/>
    <w:rsid w:val="009971CE"/>
    <w:rsid w:val="009A08CA"/>
    <w:rsid w:val="009A0E86"/>
    <w:rsid w:val="009A1FFE"/>
    <w:rsid w:val="009A24AB"/>
    <w:rsid w:val="009A3768"/>
    <w:rsid w:val="009A3A13"/>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F24"/>
    <w:rsid w:val="009F0380"/>
    <w:rsid w:val="009F636E"/>
    <w:rsid w:val="009F7AE2"/>
    <w:rsid w:val="00A006F3"/>
    <w:rsid w:val="00A02FB9"/>
    <w:rsid w:val="00A04DDA"/>
    <w:rsid w:val="00A0585B"/>
    <w:rsid w:val="00A05A15"/>
    <w:rsid w:val="00A06C74"/>
    <w:rsid w:val="00A10016"/>
    <w:rsid w:val="00A10415"/>
    <w:rsid w:val="00A11CB6"/>
    <w:rsid w:val="00A12765"/>
    <w:rsid w:val="00A14400"/>
    <w:rsid w:val="00A15886"/>
    <w:rsid w:val="00A15E63"/>
    <w:rsid w:val="00A1761F"/>
    <w:rsid w:val="00A21199"/>
    <w:rsid w:val="00A219F5"/>
    <w:rsid w:val="00A23EFE"/>
    <w:rsid w:val="00A2550C"/>
    <w:rsid w:val="00A25697"/>
    <w:rsid w:val="00A257CE"/>
    <w:rsid w:val="00A25D1C"/>
    <w:rsid w:val="00A27F41"/>
    <w:rsid w:val="00A30EE4"/>
    <w:rsid w:val="00A31EB8"/>
    <w:rsid w:val="00A34823"/>
    <w:rsid w:val="00A348EF"/>
    <w:rsid w:val="00A37EEE"/>
    <w:rsid w:val="00A40542"/>
    <w:rsid w:val="00A412BD"/>
    <w:rsid w:val="00A41DF9"/>
    <w:rsid w:val="00A428CC"/>
    <w:rsid w:val="00A42CDC"/>
    <w:rsid w:val="00A4405C"/>
    <w:rsid w:val="00A4521A"/>
    <w:rsid w:val="00A4523B"/>
    <w:rsid w:val="00A46426"/>
    <w:rsid w:val="00A502CB"/>
    <w:rsid w:val="00A50D53"/>
    <w:rsid w:val="00A5488C"/>
    <w:rsid w:val="00A54EB5"/>
    <w:rsid w:val="00A5602C"/>
    <w:rsid w:val="00A57363"/>
    <w:rsid w:val="00A57D1C"/>
    <w:rsid w:val="00A60870"/>
    <w:rsid w:val="00A60C7E"/>
    <w:rsid w:val="00A620D9"/>
    <w:rsid w:val="00A62787"/>
    <w:rsid w:val="00A62D1A"/>
    <w:rsid w:val="00A63998"/>
    <w:rsid w:val="00A658CE"/>
    <w:rsid w:val="00A65CB2"/>
    <w:rsid w:val="00A666A9"/>
    <w:rsid w:val="00A6691F"/>
    <w:rsid w:val="00A67801"/>
    <w:rsid w:val="00A67834"/>
    <w:rsid w:val="00A73465"/>
    <w:rsid w:val="00A7498A"/>
    <w:rsid w:val="00A75488"/>
    <w:rsid w:val="00A75A8C"/>
    <w:rsid w:val="00A76869"/>
    <w:rsid w:val="00A80C58"/>
    <w:rsid w:val="00A81583"/>
    <w:rsid w:val="00A818E3"/>
    <w:rsid w:val="00A82C20"/>
    <w:rsid w:val="00A83D56"/>
    <w:rsid w:val="00A8532B"/>
    <w:rsid w:val="00A853D3"/>
    <w:rsid w:val="00A85541"/>
    <w:rsid w:val="00A87598"/>
    <w:rsid w:val="00A901A8"/>
    <w:rsid w:val="00A90A9C"/>
    <w:rsid w:val="00A9161C"/>
    <w:rsid w:val="00A940F7"/>
    <w:rsid w:val="00A94C9B"/>
    <w:rsid w:val="00A9524D"/>
    <w:rsid w:val="00AA2585"/>
    <w:rsid w:val="00AA274D"/>
    <w:rsid w:val="00AA2BBA"/>
    <w:rsid w:val="00AA3451"/>
    <w:rsid w:val="00AA37A7"/>
    <w:rsid w:val="00AA4E07"/>
    <w:rsid w:val="00AA50A7"/>
    <w:rsid w:val="00AA655F"/>
    <w:rsid w:val="00AA75D5"/>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44D3"/>
    <w:rsid w:val="00AF69CA"/>
    <w:rsid w:val="00AF7BC7"/>
    <w:rsid w:val="00B01639"/>
    <w:rsid w:val="00B01AE9"/>
    <w:rsid w:val="00B04249"/>
    <w:rsid w:val="00B052A2"/>
    <w:rsid w:val="00B063DE"/>
    <w:rsid w:val="00B068CE"/>
    <w:rsid w:val="00B07D08"/>
    <w:rsid w:val="00B07E17"/>
    <w:rsid w:val="00B10946"/>
    <w:rsid w:val="00B1133E"/>
    <w:rsid w:val="00B114EC"/>
    <w:rsid w:val="00B12905"/>
    <w:rsid w:val="00B13BA3"/>
    <w:rsid w:val="00B16069"/>
    <w:rsid w:val="00B16520"/>
    <w:rsid w:val="00B16562"/>
    <w:rsid w:val="00B16C75"/>
    <w:rsid w:val="00B201B5"/>
    <w:rsid w:val="00B22103"/>
    <w:rsid w:val="00B22287"/>
    <w:rsid w:val="00B248C6"/>
    <w:rsid w:val="00B24C55"/>
    <w:rsid w:val="00B278BC"/>
    <w:rsid w:val="00B302D2"/>
    <w:rsid w:val="00B321E3"/>
    <w:rsid w:val="00B32873"/>
    <w:rsid w:val="00B33249"/>
    <w:rsid w:val="00B33C1F"/>
    <w:rsid w:val="00B3484A"/>
    <w:rsid w:val="00B358B1"/>
    <w:rsid w:val="00B42148"/>
    <w:rsid w:val="00B42825"/>
    <w:rsid w:val="00B43C83"/>
    <w:rsid w:val="00B441A8"/>
    <w:rsid w:val="00B44BAC"/>
    <w:rsid w:val="00B47DC3"/>
    <w:rsid w:val="00B47E51"/>
    <w:rsid w:val="00B51030"/>
    <w:rsid w:val="00B53BC8"/>
    <w:rsid w:val="00B540E2"/>
    <w:rsid w:val="00B5493E"/>
    <w:rsid w:val="00B55240"/>
    <w:rsid w:val="00B56C73"/>
    <w:rsid w:val="00B612C9"/>
    <w:rsid w:val="00B6218E"/>
    <w:rsid w:val="00B628E7"/>
    <w:rsid w:val="00B62D03"/>
    <w:rsid w:val="00B63E65"/>
    <w:rsid w:val="00B659A8"/>
    <w:rsid w:val="00B66DF4"/>
    <w:rsid w:val="00B67955"/>
    <w:rsid w:val="00B72675"/>
    <w:rsid w:val="00B72990"/>
    <w:rsid w:val="00B72BC5"/>
    <w:rsid w:val="00B73E98"/>
    <w:rsid w:val="00B74A93"/>
    <w:rsid w:val="00B756A1"/>
    <w:rsid w:val="00B758AE"/>
    <w:rsid w:val="00B7795F"/>
    <w:rsid w:val="00B80C16"/>
    <w:rsid w:val="00B8198D"/>
    <w:rsid w:val="00B85AA7"/>
    <w:rsid w:val="00B8671D"/>
    <w:rsid w:val="00B86B6D"/>
    <w:rsid w:val="00B86DD0"/>
    <w:rsid w:val="00B90B66"/>
    <w:rsid w:val="00B90C73"/>
    <w:rsid w:val="00B91D01"/>
    <w:rsid w:val="00B92599"/>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0EFE"/>
    <w:rsid w:val="00BB26DB"/>
    <w:rsid w:val="00BB3399"/>
    <w:rsid w:val="00BB3797"/>
    <w:rsid w:val="00BB39A0"/>
    <w:rsid w:val="00BB3D1E"/>
    <w:rsid w:val="00BB7747"/>
    <w:rsid w:val="00BC1E7A"/>
    <w:rsid w:val="00BC21AA"/>
    <w:rsid w:val="00BC2DF1"/>
    <w:rsid w:val="00BC31A1"/>
    <w:rsid w:val="00BC3673"/>
    <w:rsid w:val="00BC3B3F"/>
    <w:rsid w:val="00BC5B24"/>
    <w:rsid w:val="00BC6D48"/>
    <w:rsid w:val="00BD02A6"/>
    <w:rsid w:val="00BD1578"/>
    <w:rsid w:val="00BD33C1"/>
    <w:rsid w:val="00BD64A8"/>
    <w:rsid w:val="00BE085A"/>
    <w:rsid w:val="00BE092A"/>
    <w:rsid w:val="00BE21C3"/>
    <w:rsid w:val="00BE22F1"/>
    <w:rsid w:val="00BE340E"/>
    <w:rsid w:val="00BE4551"/>
    <w:rsid w:val="00BE48D1"/>
    <w:rsid w:val="00BE4CBF"/>
    <w:rsid w:val="00BE6311"/>
    <w:rsid w:val="00BE6F65"/>
    <w:rsid w:val="00BE702E"/>
    <w:rsid w:val="00BE7F3B"/>
    <w:rsid w:val="00BF16AB"/>
    <w:rsid w:val="00BF2D33"/>
    <w:rsid w:val="00BF2E1A"/>
    <w:rsid w:val="00BF36E2"/>
    <w:rsid w:val="00BF476D"/>
    <w:rsid w:val="00BF4E0C"/>
    <w:rsid w:val="00BF7985"/>
    <w:rsid w:val="00C0058C"/>
    <w:rsid w:val="00C00B81"/>
    <w:rsid w:val="00C010D7"/>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17B30"/>
    <w:rsid w:val="00C21F88"/>
    <w:rsid w:val="00C249A3"/>
    <w:rsid w:val="00C24F7D"/>
    <w:rsid w:val="00C2595C"/>
    <w:rsid w:val="00C27919"/>
    <w:rsid w:val="00C27DE6"/>
    <w:rsid w:val="00C30D0C"/>
    <w:rsid w:val="00C31230"/>
    <w:rsid w:val="00C31B22"/>
    <w:rsid w:val="00C3358F"/>
    <w:rsid w:val="00C33B46"/>
    <w:rsid w:val="00C350DF"/>
    <w:rsid w:val="00C35901"/>
    <w:rsid w:val="00C35C9D"/>
    <w:rsid w:val="00C35FEA"/>
    <w:rsid w:val="00C361FF"/>
    <w:rsid w:val="00C3671A"/>
    <w:rsid w:val="00C37925"/>
    <w:rsid w:val="00C37C66"/>
    <w:rsid w:val="00C40507"/>
    <w:rsid w:val="00C407FB"/>
    <w:rsid w:val="00C40FB9"/>
    <w:rsid w:val="00C41069"/>
    <w:rsid w:val="00C4156C"/>
    <w:rsid w:val="00C419DB"/>
    <w:rsid w:val="00C41B3B"/>
    <w:rsid w:val="00C42323"/>
    <w:rsid w:val="00C4238C"/>
    <w:rsid w:val="00C42CF9"/>
    <w:rsid w:val="00C42ECD"/>
    <w:rsid w:val="00C43F8D"/>
    <w:rsid w:val="00C442C7"/>
    <w:rsid w:val="00C4434D"/>
    <w:rsid w:val="00C4497E"/>
    <w:rsid w:val="00C45466"/>
    <w:rsid w:val="00C45703"/>
    <w:rsid w:val="00C47639"/>
    <w:rsid w:val="00C476A5"/>
    <w:rsid w:val="00C50CAF"/>
    <w:rsid w:val="00C5385E"/>
    <w:rsid w:val="00C5478F"/>
    <w:rsid w:val="00C55704"/>
    <w:rsid w:val="00C57819"/>
    <w:rsid w:val="00C60BE7"/>
    <w:rsid w:val="00C6157F"/>
    <w:rsid w:val="00C62E3B"/>
    <w:rsid w:val="00C6328E"/>
    <w:rsid w:val="00C633D0"/>
    <w:rsid w:val="00C63610"/>
    <w:rsid w:val="00C66BD5"/>
    <w:rsid w:val="00C67A6F"/>
    <w:rsid w:val="00C7000C"/>
    <w:rsid w:val="00C7050E"/>
    <w:rsid w:val="00C7223E"/>
    <w:rsid w:val="00C7313D"/>
    <w:rsid w:val="00C754EA"/>
    <w:rsid w:val="00C7597F"/>
    <w:rsid w:val="00C767E3"/>
    <w:rsid w:val="00C77773"/>
    <w:rsid w:val="00C810DF"/>
    <w:rsid w:val="00C82925"/>
    <w:rsid w:val="00C82A0B"/>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9BD"/>
    <w:rsid w:val="00CA0C31"/>
    <w:rsid w:val="00CA1605"/>
    <w:rsid w:val="00CA21E7"/>
    <w:rsid w:val="00CA3C1E"/>
    <w:rsid w:val="00CA4B6E"/>
    <w:rsid w:val="00CA4D06"/>
    <w:rsid w:val="00CB0AED"/>
    <w:rsid w:val="00CB118F"/>
    <w:rsid w:val="00CB1879"/>
    <w:rsid w:val="00CB1CE5"/>
    <w:rsid w:val="00CB2109"/>
    <w:rsid w:val="00CB2224"/>
    <w:rsid w:val="00CB3518"/>
    <w:rsid w:val="00CB35C8"/>
    <w:rsid w:val="00CB3A5B"/>
    <w:rsid w:val="00CB53DE"/>
    <w:rsid w:val="00CB594E"/>
    <w:rsid w:val="00CB5964"/>
    <w:rsid w:val="00CB7D22"/>
    <w:rsid w:val="00CC0402"/>
    <w:rsid w:val="00CC13BB"/>
    <w:rsid w:val="00CC2A05"/>
    <w:rsid w:val="00CC5AED"/>
    <w:rsid w:val="00CC62E3"/>
    <w:rsid w:val="00CC76EE"/>
    <w:rsid w:val="00CC7991"/>
    <w:rsid w:val="00CC7AEC"/>
    <w:rsid w:val="00CD11F4"/>
    <w:rsid w:val="00CD1213"/>
    <w:rsid w:val="00CD3C49"/>
    <w:rsid w:val="00CD3D2D"/>
    <w:rsid w:val="00CD4437"/>
    <w:rsid w:val="00CD526B"/>
    <w:rsid w:val="00CD5A22"/>
    <w:rsid w:val="00CD6870"/>
    <w:rsid w:val="00CE1520"/>
    <w:rsid w:val="00CE1FEE"/>
    <w:rsid w:val="00CE3BC3"/>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0E5E"/>
    <w:rsid w:val="00D11085"/>
    <w:rsid w:val="00D12542"/>
    <w:rsid w:val="00D1273A"/>
    <w:rsid w:val="00D12D79"/>
    <w:rsid w:val="00D133A6"/>
    <w:rsid w:val="00D14F94"/>
    <w:rsid w:val="00D16EA4"/>
    <w:rsid w:val="00D17BFA"/>
    <w:rsid w:val="00D21059"/>
    <w:rsid w:val="00D21E03"/>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56"/>
    <w:rsid w:val="00D429B0"/>
    <w:rsid w:val="00D42AA1"/>
    <w:rsid w:val="00D44C67"/>
    <w:rsid w:val="00D45323"/>
    <w:rsid w:val="00D4683D"/>
    <w:rsid w:val="00D50CE3"/>
    <w:rsid w:val="00D51F35"/>
    <w:rsid w:val="00D5247F"/>
    <w:rsid w:val="00D52A38"/>
    <w:rsid w:val="00D533C2"/>
    <w:rsid w:val="00D5356E"/>
    <w:rsid w:val="00D5509D"/>
    <w:rsid w:val="00D56006"/>
    <w:rsid w:val="00D57A0A"/>
    <w:rsid w:val="00D602E4"/>
    <w:rsid w:val="00D61E3F"/>
    <w:rsid w:val="00D62F1D"/>
    <w:rsid w:val="00D63B8F"/>
    <w:rsid w:val="00D64102"/>
    <w:rsid w:val="00D66594"/>
    <w:rsid w:val="00D700A2"/>
    <w:rsid w:val="00D71ED1"/>
    <w:rsid w:val="00D73283"/>
    <w:rsid w:val="00D73E74"/>
    <w:rsid w:val="00D74221"/>
    <w:rsid w:val="00D75AA4"/>
    <w:rsid w:val="00D75B78"/>
    <w:rsid w:val="00D7678F"/>
    <w:rsid w:val="00D803FE"/>
    <w:rsid w:val="00D8230B"/>
    <w:rsid w:val="00D82A85"/>
    <w:rsid w:val="00D82E4A"/>
    <w:rsid w:val="00D84846"/>
    <w:rsid w:val="00D85EB3"/>
    <w:rsid w:val="00D87D8D"/>
    <w:rsid w:val="00D9280F"/>
    <w:rsid w:val="00D928D9"/>
    <w:rsid w:val="00D92F37"/>
    <w:rsid w:val="00D93A74"/>
    <w:rsid w:val="00D93FB2"/>
    <w:rsid w:val="00D944FF"/>
    <w:rsid w:val="00D94610"/>
    <w:rsid w:val="00D9697D"/>
    <w:rsid w:val="00D974E8"/>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B04"/>
    <w:rsid w:val="00DE6036"/>
    <w:rsid w:val="00DE7678"/>
    <w:rsid w:val="00DF1184"/>
    <w:rsid w:val="00DF1F2F"/>
    <w:rsid w:val="00DF34F7"/>
    <w:rsid w:val="00DF57C0"/>
    <w:rsid w:val="00DF6355"/>
    <w:rsid w:val="00DF665A"/>
    <w:rsid w:val="00DF6A45"/>
    <w:rsid w:val="00E0217D"/>
    <w:rsid w:val="00E03341"/>
    <w:rsid w:val="00E03D84"/>
    <w:rsid w:val="00E0507E"/>
    <w:rsid w:val="00E0516E"/>
    <w:rsid w:val="00E06600"/>
    <w:rsid w:val="00E10047"/>
    <w:rsid w:val="00E109B5"/>
    <w:rsid w:val="00E10C32"/>
    <w:rsid w:val="00E13165"/>
    <w:rsid w:val="00E15557"/>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5AF2"/>
    <w:rsid w:val="00E4698B"/>
    <w:rsid w:val="00E47429"/>
    <w:rsid w:val="00E502CD"/>
    <w:rsid w:val="00E513C8"/>
    <w:rsid w:val="00E569E7"/>
    <w:rsid w:val="00E56D4E"/>
    <w:rsid w:val="00E62AB0"/>
    <w:rsid w:val="00E63058"/>
    <w:rsid w:val="00E63A18"/>
    <w:rsid w:val="00E644AD"/>
    <w:rsid w:val="00E661F5"/>
    <w:rsid w:val="00E673BD"/>
    <w:rsid w:val="00E74AE3"/>
    <w:rsid w:val="00E75292"/>
    <w:rsid w:val="00E752AA"/>
    <w:rsid w:val="00E77566"/>
    <w:rsid w:val="00E77B5E"/>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A2CFA"/>
    <w:rsid w:val="00EA3A88"/>
    <w:rsid w:val="00EA3EB2"/>
    <w:rsid w:val="00EA5E38"/>
    <w:rsid w:val="00EA7536"/>
    <w:rsid w:val="00EB0E94"/>
    <w:rsid w:val="00EB54B0"/>
    <w:rsid w:val="00EB5A97"/>
    <w:rsid w:val="00EB5F4D"/>
    <w:rsid w:val="00EB7991"/>
    <w:rsid w:val="00EC012D"/>
    <w:rsid w:val="00EC1469"/>
    <w:rsid w:val="00EC187A"/>
    <w:rsid w:val="00EC18BB"/>
    <w:rsid w:val="00EC2A91"/>
    <w:rsid w:val="00EC3559"/>
    <w:rsid w:val="00EC49D3"/>
    <w:rsid w:val="00EC59F7"/>
    <w:rsid w:val="00EC5EDC"/>
    <w:rsid w:val="00EC636B"/>
    <w:rsid w:val="00EC6871"/>
    <w:rsid w:val="00ED0256"/>
    <w:rsid w:val="00ED3B4F"/>
    <w:rsid w:val="00ED3CE3"/>
    <w:rsid w:val="00ED3FAB"/>
    <w:rsid w:val="00ED4653"/>
    <w:rsid w:val="00ED5B90"/>
    <w:rsid w:val="00ED5F29"/>
    <w:rsid w:val="00ED64AE"/>
    <w:rsid w:val="00ED74C5"/>
    <w:rsid w:val="00ED7E95"/>
    <w:rsid w:val="00EE02BD"/>
    <w:rsid w:val="00EE061A"/>
    <w:rsid w:val="00EE0F0D"/>
    <w:rsid w:val="00EE2E6D"/>
    <w:rsid w:val="00EE5F5A"/>
    <w:rsid w:val="00EE609B"/>
    <w:rsid w:val="00EE6AB5"/>
    <w:rsid w:val="00EE6AFA"/>
    <w:rsid w:val="00EE6E05"/>
    <w:rsid w:val="00EF2799"/>
    <w:rsid w:val="00EF2EEC"/>
    <w:rsid w:val="00EF4D0B"/>
    <w:rsid w:val="00EF549F"/>
    <w:rsid w:val="00EF5EB2"/>
    <w:rsid w:val="00F00BE0"/>
    <w:rsid w:val="00F01D9A"/>
    <w:rsid w:val="00F02545"/>
    <w:rsid w:val="00F02BAB"/>
    <w:rsid w:val="00F03F82"/>
    <w:rsid w:val="00F04810"/>
    <w:rsid w:val="00F06118"/>
    <w:rsid w:val="00F06C11"/>
    <w:rsid w:val="00F1014B"/>
    <w:rsid w:val="00F109ED"/>
    <w:rsid w:val="00F11079"/>
    <w:rsid w:val="00F11F44"/>
    <w:rsid w:val="00F13A6D"/>
    <w:rsid w:val="00F13F8C"/>
    <w:rsid w:val="00F1512B"/>
    <w:rsid w:val="00F1598D"/>
    <w:rsid w:val="00F2034B"/>
    <w:rsid w:val="00F2055F"/>
    <w:rsid w:val="00F20679"/>
    <w:rsid w:val="00F2163D"/>
    <w:rsid w:val="00F21D4D"/>
    <w:rsid w:val="00F244D7"/>
    <w:rsid w:val="00F24A2C"/>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E97"/>
    <w:rsid w:val="00F40EA2"/>
    <w:rsid w:val="00F4121D"/>
    <w:rsid w:val="00F45AA5"/>
    <w:rsid w:val="00F46874"/>
    <w:rsid w:val="00F515B2"/>
    <w:rsid w:val="00F51782"/>
    <w:rsid w:val="00F524E8"/>
    <w:rsid w:val="00F5301E"/>
    <w:rsid w:val="00F534DA"/>
    <w:rsid w:val="00F534F0"/>
    <w:rsid w:val="00F54C19"/>
    <w:rsid w:val="00F54E3F"/>
    <w:rsid w:val="00F55F5E"/>
    <w:rsid w:val="00F57E6C"/>
    <w:rsid w:val="00F6029E"/>
    <w:rsid w:val="00F61F25"/>
    <w:rsid w:val="00F62D97"/>
    <w:rsid w:val="00F6334E"/>
    <w:rsid w:val="00F735F3"/>
    <w:rsid w:val="00F73C03"/>
    <w:rsid w:val="00F73F48"/>
    <w:rsid w:val="00F75A9C"/>
    <w:rsid w:val="00F76F9F"/>
    <w:rsid w:val="00F81772"/>
    <w:rsid w:val="00F82005"/>
    <w:rsid w:val="00F84541"/>
    <w:rsid w:val="00F84CE7"/>
    <w:rsid w:val="00F852EE"/>
    <w:rsid w:val="00F85366"/>
    <w:rsid w:val="00F85A84"/>
    <w:rsid w:val="00F86B96"/>
    <w:rsid w:val="00F90C39"/>
    <w:rsid w:val="00F91841"/>
    <w:rsid w:val="00F91B36"/>
    <w:rsid w:val="00F91CE9"/>
    <w:rsid w:val="00F927B7"/>
    <w:rsid w:val="00F92E13"/>
    <w:rsid w:val="00F93DCA"/>
    <w:rsid w:val="00F95094"/>
    <w:rsid w:val="00F96361"/>
    <w:rsid w:val="00F969C8"/>
    <w:rsid w:val="00FA0124"/>
    <w:rsid w:val="00FA029D"/>
    <w:rsid w:val="00FA11EA"/>
    <w:rsid w:val="00FA1451"/>
    <w:rsid w:val="00FA1DC3"/>
    <w:rsid w:val="00FA2685"/>
    <w:rsid w:val="00FA3B0D"/>
    <w:rsid w:val="00FA566C"/>
    <w:rsid w:val="00FB29D5"/>
    <w:rsid w:val="00FB2E3F"/>
    <w:rsid w:val="00FB3A9E"/>
    <w:rsid w:val="00FB7565"/>
    <w:rsid w:val="00FB7B5C"/>
    <w:rsid w:val="00FC2017"/>
    <w:rsid w:val="00FC228B"/>
    <w:rsid w:val="00FC3A13"/>
    <w:rsid w:val="00FC440E"/>
    <w:rsid w:val="00FC7992"/>
    <w:rsid w:val="00FD0BD1"/>
    <w:rsid w:val="00FD2237"/>
    <w:rsid w:val="00FD45F4"/>
    <w:rsid w:val="00FD4D05"/>
    <w:rsid w:val="00FD765E"/>
    <w:rsid w:val="00FD7CEE"/>
    <w:rsid w:val="00FE0DA2"/>
    <w:rsid w:val="00FE117F"/>
    <w:rsid w:val="00FE1F26"/>
    <w:rsid w:val="00FE2258"/>
    <w:rsid w:val="00FE4CDA"/>
    <w:rsid w:val="00FE4FA9"/>
    <w:rsid w:val="00FE524E"/>
    <w:rsid w:val="00FE5317"/>
    <w:rsid w:val="00FE650D"/>
    <w:rsid w:val="00FE6740"/>
    <w:rsid w:val="00FE6FF6"/>
    <w:rsid w:val="00FF00A1"/>
    <w:rsid w:val="00FF1480"/>
    <w:rsid w:val="00FF34F9"/>
    <w:rsid w:val="00FF36F0"/>
    <w:rsid w:val="00FF54E0"/>
    <w:rsid w:val="00FF615B"/>
    <w:rsid w:val="00FF6738"/>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3C514"/>
  <w15:docId w15:val="{655CC73B-7BB3-4447-BE5B-CEB20381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character" w:styleId="Strong">
    <w:name w:val="Strong"/>
    <w:basedOn w:val="DefaultParagraphFont"/>
    <w:uiPriority w:val="22"/>
    <w:qFormat/>
    <w:rsid w:val="002E0D0B"/>
    <w:rPr>
      <w:b/>
      <w:bCs/>
    </w:rPr>
  </w:style>
  <w:style w:type="character" w:styleId="CommentReference">
    <w:name w:val="annotation reference"/>
    <w:basedOn w:val="DefaultParagraphFont"/>
    <w:uiPriority w:val="99"/>
    <w:semiHidden/>
    <w:unhideWhenUsed/>
    <w:rsid w:val="003C70A8"/>
    <w:rPr>
      <w:sz w:val="16"/>
      <w:szCs w:val="16"/>
    </w:rPr>
  </w:style>
  <w:style w:type="paragraph" w:styleId="CommentText">
    <w:name w:val="annotation text"/>
    <w:basedOn w:val="Normal"/>
    <w:link w:val="CommentTextChar"/>
    <w:uiPriority w:val="99"/>
    <w:unhideWhenUsed/>
    <w:rsid w:val="003C70A8"/>
    <w:pPr>
      <w:spacing w:line="240" w:lineRule="auto"/>
    </w:pPr>
    <w:rPr>
      <w:sz w:val="20"/>
      <w:szCs w:val="20"/>
    </w:rPr>
  </w:style>
  <w:style w:type="character" w:customStyle="1" w:styleId="CommentTextChar">
    <w:name w:val="Comment Text Char"/>
    <w:basedOn w:val="DefaultParagraphFont"/>
    <w:link w:val="CommentText"/>
    <w:uiPriority w:val="99"/>
    <w:rsid w:val="003C70A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C70A8"/>
    <w:rPr>
      <w:b/>
      <w:bCs/>
    </w:rPr>
  </w:style>
  <w:style w:type="character" w:customStyle="1" w:styleId="CommentSubjectChar">
    <w:name w:val="Comment Subject Char"/>
    <w:basedOn w:val="CommentTextChar"/>
    <w:link w:val="CommentSubject"/>
    <w:uiPriority w:val="99"/>
    <w:semiHidden/>
    <w:rsid w:val="003C70A8"/>
    <w:rPr>
      <w:rFonts w:ascii="Arial" w:hAnsi="Arial"/>
      <w:b/>
      <w:bCs/>
      <w:lang w:eastAsia="en-US"/>
    </w:rPr>
  </w:style>
  <w:style w:type="paragraph" w:styleId="Revision">
    <w:name w:val="Revision"/>
    <w:hidden/>
    <w:uiPriority w:val="99"/>
    <w:semiHidden/>
    <w:rsid w:val="0025447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30471533">
      <w:bodyDiv w:val="1"/>
      <w:marLeft w:val="0"/>
      <w:marRight w:val="0"/>
      <w:marTop w:val="0"/>
      <w:marBottom w:val="0"/>
      <w:divBdr>
        <w:top w:val="none" w:sz="0" w:space="0" w:color="auto"/>
        <w:left w:val="none" w:sz="0" w:space="0" w:color="auto"/>
        <w:bottom w:val="none" w:sz="0" w:space="0" w:color="auto"/>
        <w:right w:val="none" w:sz="0" w:space="0" w:color="auto"/>
      </w:divBdr>
    </w:div>
    <w:div w:id="44095108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442769069">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415594003">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_ho\AppData\Local\Microsoft\Windows\INetCache\Content.Outlook\KWRCG3SV\punchbowl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E0E2-A639-4A20-9622-25AD2AC1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punchbowlreport</Template>
  <TotalTime>0</TotalTime>
  <Pages>8</Pages>
  <Words>2731</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Nicola Hopkins</dc:creator>
  <cp:lastModifiedBy>Lesley Lund</cp:lastModifiedBy>
  <cp:revision>2</cp:revision>
  <cp:lastPrinted>2022-09-13T14:21:00Z</cp:lastPrinted>
  <dcterms:created xsi:type="dcterms:W3CDTF">2022-09-13T14:21:00Z</dcterms:created>
  <dcterms:modified xsi:type="dcterms:W3CDTF">2022-09-13T14:21:00Z</dcterms:modified>
</cp:coreProperties>
</file>