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0AE8" w14:textId="77777777" w:rsidR="000E04D5" w:rsidRPr="00216737" w:rsidRDefault="0023527A" w:rsidP="00C839D6">
      <w:pPr>
        <w:tabs>
          <w:tab w:val="left" w:pos="2203"/>
          <w:tab w:val="left" w:pos="5883"/>
          <w:tab w:val="left" w:pos="9513"/>
        </w:tabs>
        <w:spacing w:line="240" w:lineRule="auto"/>
        <w:jc w:val="left"/>
        <w:rPr>
          <w:rFonts w:cs="Arial"/>
          <w:b/>
          <w:color w:val="8DB3E2"/>
          <w:szCs w:val="22"/>
        </w:rPr>
      </w:pPr>
      <w:r w:rsidRPr="000F63DC">
        <w:rPr>
          <w:rFonts w:cs="Arial"/>
          <w:b/>
          <w:szCs w:val="22"/>
        </w:rPr>
        <w:t xml:space="preserve">APPLICATION </w:t>
      </w:r>
      <w:r w:rsidR="008B3DCB" w:rsidRPr="000F63DC">
        <w:rPr>
          <w:rFonts w:cs="Arial"/>
          <w:b/>
          <w:szCs w:val="22"/>
        </w:rPr>
        <w:t>REF</w:t>
      </w:r>
      <w:r w:rsidRPr="000F63DC">
        <w:rPr>
          <w:rFonts w:cs="Arial"/>
          <w:b/>
          <w:szCs w:val="22"/>
        </w:rPr>
        <w:t>:</w:t>
      </w:r>
      <w:r w:rsidR="00D37928" w:rsidRPr="000F63DC">
        <w:rPr>
          <w:rFonts w:cs="Arial"/>
          <w:b/>
          <w:szCs w:val="22"/>
        </w:rPr>
        <w:t xml:space="preserve"> </w:t>
      </w:r>
      <w:r w:rsidR="00D37928" w:rsidRPr="000F63DC">
        <w:rPr>
          <w:rFonts w:cs="Arial"/>
          <w:b/>
          <w:szCs w:val="22"/>
        </w:rPr>
        <w:tab/>
      </w:r>
      <w:r w:rsidR="00C77697" w:rsidRPr="000F63DC">
        <w:rPr>
          <w:rFonts w:cs="Arial"/>
          <w:b/>
          <w:szCs w:val="22"/>
        </w:rPr>
        <w:t>3/20</w:t>
      </w:r>
      <w:r w:rsidR="006D78A8">
        <w:rPr>
          <w:rFonts w:cs="Arial"/>
          <w:b/>
          <w:szCs w:val="22"/>
        </w:rPr>
        <w:t>21/</w:t>
      </w:r>
      <w:r w:rsidR="00F73608">
        <w:rPr>
          <w:rFonts w:cs="Arial"/>
          <w:b/>
          <w:szCs w:val="22"/>
        </w:rPr>
        <w:t>11</w:t>
      </w:r>
      <w:r w:rsidR="00C71040">
        <w:rPr>
          <w:rFonts w:cs="Arial"/>
          <w:b/>
          <w:szCs w:val="22"/>
        </w:rPr>
        <w:t>5</w:t>
      </w:r>
      <w:r w:rsidR="00F73608">
        <w:rPr>
          <w:rFonts w:cs="Arial"/>
          <w:b/>
          <w:szCs w:val="22"/>
        </w:rPr>
        <w:t>3</w:t>
      </w:r>
      <w:r w:rsidR="009936A2" w:rsidRPr="00216737">
        <w:rPr>
          <w:rFonts w:cs="Arial"/>
          <w:b/>
          <w:color w:val="8DB3E2"/>
          <w:szCs w:val="22"/>
        </w:rPr>
        <w:tab/>
      </w:r>
    </w:p>
    <w:p w14:paraId="56F8381A" w14:textId="77777777" w:rsidR="000E04D5" w:rsidRPr="005B1BB5" w:rsidRDefault="000E04D5" w:rsidP="00C839D6">
      <w:pPr>
        <w:tabs>
          <w:tab w:val="left" w:pos="2203"/>
          <w:tab w:val="left" w:pos="5883"/>
          <w:tab w:val="left" w:pos="9513"/>
        </w:tabs>
        <w:spacing w:line="240" w:lineRule="auto"/>
        <w:jc w:val="left"/>
        <w:rPr>
          <w:rFonts w:cs="Arial"/>
          <w:color w:val="8DB3E2"/>
          <w:sz w:val="16"/>
          <w:szCs w:val="16"/>
        </w:rPr>
      </w:pPr>
    </w:p>
    <w:p w14:paraId="0B8D24C6" w14:textId="77777777" w:rsidR="0023527A" w:rsidRPr="000F63DC" w:rsidRDefault="0023527A" w:rsidP="00C839D6">
      <w:pPr>
        <w:tabs>
          <w:tab w:val="left" w:pos="2203"/>
          <w:tab w:val="left" w:pos="5883"/>
          <w:tab w:val="left" w:pos="9513"/>
        </w:tabs>
        <w:spacing w:line="240" w:lineRule="auto"/>
        <w:jc w:val="left"/>
        <w:rPr>
          <w:rFonts w:cs="Arial"/>
          <w:szCs w:val="22"/>
        </w:rPr>
      </w:pPr>
      <w:r w:rsidRPr="000F63DC">
        <w:rPr>
          <w:rFonts w:cs="Arial"/>
          <w:szCs w:val="22"/>
        </w:rPr>
        <w:t xml:space="preserve">GRID REF: </w:t>
      </w:r>
      <w:r w:rsidR="00987268" w:rsidRPr="000F63DC">
        <w:rPr>
          <w:rFonts w:cs="Arial"/>
          <w:szCs w:val="22"/>
        </w:rPr>
        <w:t>SD</w:t>
      </w:r>
      <w:r w:rsidR="00E4241A" w:rsidRPr="000F63DC">
        <w:rPr>
          <w:rFonts w:cs="Arial"/>
          <w:szCs w:val="22"/>
        </w:rPr>
        <w:t xml:space="preserve"> </w:t>
      </w:r>
      <w:r w:rsidR="00A63368" w:rsidRPr="00A63368">
        <w:rPr>
          <w:rFonts w:cs="Arial"/>
          <w:szCs w:val="22"/>
        </w:rPr>
        <w:t>3</w:t>
      </w:r>
      <w:r w:rsidR="00F73608">
        <w:rPr>
          <w:rFonts w:cs="Arial"/>
          <w:szCs w:val="22"/>
        </w:rPr>
        <w:t>76632 444055</w:t>
      </w:r>
    </w:p>
    <w:p w14:paraId="40C885EA" w14:textId="77777777" w:rsidR="00D62F1D" w:rsidRPr="005B1BB5" w:rsidRDefault="00D62F1D" w:rsidP="00C839D6">
      <w:pPr>
        <w:tabs>
          <w:tab w:val="left" w:pos="2203"/>
          <w:tab w:val="left" w:pos="5883"/>
          <w:tab w:val="left" w:pos="9513"/>
        </w:tabs>
        <w:spacing w:line="240" w:lineRule="auto"/>
        <w:jc w:val="left"/>
        <w:rPr>
          <w:rFonts w:cs="Arial"/>
          <w:color w:val="8DB3E2"/>
          <w:sz w:val="16"/>
          <w:szCs w:val="16"/>
        </w:rPr>
      </w:pPr>
    </w:p>
    <w:p w14:paraId="67C62E82" w14:textId="77777777" w:rsidR="000E04D5" w:rsidRDefault="000E04D5" w:rsidP="00C839D6">
      <w:pPr>
        <w:tabs>
          <w:tab w:val="left" w:pos="2203"/>
          <w:tab w:val="left" w:pos="5883"/>
          <w:tab w:val="left" w:pos="9513"/>
        </w:tabs>
        <w:spacing w:line="240" w:lineRule="auto"/>
        <w:jc w:val="left"/>
        <w:rPr>
          <w:rFonts w:cs="Arial"/>
          <w:b/>
          <w:szCs w:val="22"/>
          <w:u w:val="single"/>
        </w:rPr>
      </w:pPr>
      <w:r w:rsidRPr="000F63DC">
        <w:rPr>
          <w:rFonts w:cs="Arial"/>
          <w:b/>
          <w:szCs w:val="22"/>
          <w:u w:val="single"/>
        </w:rPr>
        <w:t>DEVELOPMEN</w:t>
      </w:r>
      <w:r w:rsidR="00ED0256" w:rsidRPr="000F63DC">
        <w:rPr>
          <w:rFonts w:cs="Arial"/>
          <w:b/>
          <w:szCs w:val="22"/>
          <w:u w:val="single"/>
        </w:rPr>
        <w:t xml:space="preserve">T </w:t>
      </w:r>
      <w:r w:rsidRPr="000F63DC">
        <w:rPr>
          <w:rFonts w:cs="Arial"/>
          <w:b/>
          <w:szCs w:val="22"/>
          <w:u w:val="single"/>
        </w:rPr>
        <w:t>DESCRIPTION:</w:t>
      </w:r>
    </w:p>
    <w:p w14:paraId="38F31C86" w14:textId="77777777" w:rsidR="00AC1045" w:rsidRPr="000F63DC" w:rsidRDefault="00AC1045" w:rsidP="00C839D6">
      <w:pPr>
        <w:tabs>
          <w:tab w:val="left" w:pos="2203"/>
          <w:tab w:val="left" w:pos="5883"/>
          <w:tab w:val="left" w:pos="9513"/>
        </w:tabs>
        <w:spacing w:line="240" w:lineRule="auto"/>
        <w:jc w:val="left"/>
        <w:rPr>
          <w:rFonts w:cs="Arial"/>
          <w:b/>
          <w:szCs w:val="22"/>
          <w:u w:val="single"/>
        </w:rPr>
      </w:pPr>
    </w:p>
    <w:p w14:paraId="619A1EB7" w14:textId="62E3B915" w:rsidR="001A22BF" w:rsidRPr="00AC1045" w:rsidRDefault="003458F3" w:rsidP="003458F3">
      <w:pPr>
        <w:spacing w:line="240" w:lineRule="auto"/>
        <w:rPr>
          <w:rFonts w:cs="Arial"/>
          <w:bCs/>
          <w:color w:val="000000"/>
          <w:szCs w:val="22"/>
        </w:rPr>
      </w:pPr>
      <w:r w:rsidRPr="00AC1045">
        <w:rPr>
          <w:rFonts w:cs="Arial"/>
          <w:bCs/>
          <w:color w:val="000000"/>
          <w:szCs w:val="22"/>
        </w:rPr>
        <w:t>PROPOSED DWELLING WITH BASEMENT ACCOMMODATION ON AN IN-FILL SITE ADJACENT TO NO 9 OLD ROAD</w:t>
      </w:r>
      <w:r w:rsidR="007065E0">
        <w:rPr>
          <w:rFonts w:cs="Arial"/>
          <w:bCs/>
          <w:color w:val="000000"/>
          <w:szCs w:val="22"/>
        </w:rPr>
        <w:t>,</w:t>
      </w:r>
      <w:r w:rsidRPr="00AC1045">
        <w:rPr>
          <w:rFonts w:cs="Arial"/>
          <w:bCs/>
          <w:color w:val="000000"/>
          <w:szCs w:val="22"/>
        </w:rPr>
        <w:t xml:space="preserve"> CHATBURN, BB7 4AB</w:t>
      </w:r>
    </w:p>
    <w:p w14:paraId="70992ABE" w14:textId="77777777" w:rsidR="003458F3" w:rsidRPr="003458F3" w:rsidRDefault="003458F3" w:rsidP="003458F3">
      <w:pPr>
        <w:spacing w:line="240" w:lineRule="auto"/>
        <w:rPr>
          <w:rFonts w:cs="Arial"/>
          <w:szCs w:val="22"/>
        </w:rPr>
      </w:pPr>
    </w:p>
    <w:p w14:paraId="3F09BA2D" w14:textId="014C56F5" w:rsidR="001A22BF" w:rsidRDefault="007065E0" w:rsidP="007065E0">
      <w:pPr>
        <w:spacing w:line="240" w:lineRule="auto"/>
        <w:jc w:val="center"/>
        <w:rPr>
          <w:szCs w:val="22"/>
        </w:rPr>
      </w:pPr>
      <w:r>
        <w:rPr>
          <w:noProof/>
          <w:szCs w:val="22"/>
        </w:rPr>
        <w:drawing>
          <wp:inline distT="0" distB="0" distL="0" distR="0" wp14:anchorId="2E85C0C9" wp14:editId="7A53F0DD">
            <wp:extent cx="4290695" cy="607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0695" cy="6072505"/>
                    </a:xfrm>
                    <a:prstGeom prst="rect">
                      <a:avLst/>
                    </a:prstGeom>
                    <a:noFill/>
                    <a:ln>
                      <a:noFill/>
                    </a:ln>
                  </pic:spPr>
                </pic:pic>
              </a:graphicData>
            </a:graphic>
          </wp:inline>
        </w:drawing>
      </w:r>
    </w:p>
    <w:p w14:paraId="733833A0" w14:textId="77777777" w:rsidR="001A22BF" w:rsidRDefault="001A22BF" w:rsidP="00465833">
      <w:pPr>
        <w:spacing w:line="240" w:lineRule="auto"/>
        <w:jc w:val="center"/>
        <w:rPr>
          <w:szCs w:val="22"/>
        </w:rPr>
      </w:pPr>
    </w:p>
    <w:p w14:paraId="4E2174D0" w14:textId="77777777" w:rsidR="001A22BF" w:rsidRPr="00465833" w:rsidRDefault="001A22BF" w:rsidP="00465833">
      <w:pPr>
        <w:spacing w:line="240" w:lineRule="auto"/>
        <w:jc w:val="center"/>
        <w:rPr>
          <w:szCs w:val="22"/>
        </w:rPr>
      </w:pPr>
    </w:p>
    <w:p w14:paraId="1C5B0817" w14:textId="554057D5" w:rsidR="000E04D5" w:rsidRPr="00465833" w:rsidRDefault="000E04D5" w:rsidP="00C839D6">
      <w:pPr>
        <w:spacing w:line="240" w:lineRule="auto"/>
        <w:rPr>
          <w:b/>
          <w:szCs w:val="22"/>
        </w:rPr>
      </w:pPr>
      <w:r w:rsidRPr="000F63DC">
        <w:rPr>
          <w:b/>
          <w:szCs w:val="22"/>
          <w:u w:val="single"/>
        </w:rPr>
        <w:t>CONSULTEE RESPONSES/ REPRESENTATIONS MADE</w:t>
      </w:r>
      <w:r w:rsidRPr="00465833">
        <w:rPr>
          <w:b/>
          <w:szCs w:val="22"/>
        </w:rPr>
        <w:t>:</w:t>
      </w:r>
    </w:p>
    <w:p w14:paraId="6B521087" w14:textId="77777777" w:rsidR="000E04D5" w:rsidRPr="00216737" w:rsidRDefault="000E04D5" w:rsidP="00C839D6">
      <w:pPr>
        <w:spacing w:line="240" w:lineRule="auto"/>
        <w:rPr>
          <w:b/>
          <w:color w:val="8DB3E2"/>
          <w:szCs w:val="22"/>
        </w:rPr>
      </w:pPr>
    </w:p>
    <w:p w14:paraId="4650F165" w14:textId="77777777" w:rsidR="006671D5" w:rsidRPr="000F63DC" w:rsidRDefault="00C77697" w:rsidP="000F63DC">
      <w:pPr>
        <w:spacing w:line="240" w:lineRule="auto"/>
        <w:rPr>
          <w:b/>
          <w:szCs w:val="22"/>
        </w:rPr>
      </w:pPr>
      <w:r w:rsidRPr="000F63DC">
        <w:rPr>
          <w:b/>
          <w:szCs w:val="22"/>
        </w:rPr>
        <w:t>PARISH COUNCIL:</w:t>
      </w:r>
    </w:p>
    <w:p w14:paraId="2A498E54" w14:textId="77777777" w:rsidR="006671D5" w:rsidRPr="000F63DC" w:rsidRDefault="006671D5" w:rsidP="000F63DC">
      <w:pPr>
        <w:spacing w:line="240" w:lineRule="auto"/>
        <w:rPr>
          <w:b/>
          <w:szCs w:val="22"/>
        </w:rPr>
      </w:pPr>
    </w:p>
    <w:p w14:paraId="62E5EFCD" w14:textId="77777777" w:rsidR="00C326F0" w:rsidRPr="00C326F0" w:rsidRDefault="00C326F0" w:rsidP="00C326F0">
      <w:pPr>
        <w:spacing w:line="240" w:lineRule="auto"/>
        <w:jc w:val="left"/>
        <w:rPr>
          <w:szCs w:val="22"/>
        </w:rPr>
      </w:pPr>
      <w:proofErr w:type="spellStart"/>
      <w:r w:rsidRPr="00C326F0">
        <w:rPr>
          <w:szCs w:val="22"/>
        </w:rPr>
        <w:t>Chatburn</w:t>
      </w:r>
      <w:proofErr w:type="spellEnd"/>
      <w:r w:rsidRPr="00C326F0">
        <w:rPr>
          <w:szCs w:val="22"/>
        </w:rPr>
        <w:t xml:space="preserve"> Parish Council has viewed the above planning application and has the following comment to make.</w:t>
      </w:r>
    </w:p>
    <w:p w14:paraId="2A2D69A9" w14:textId="77777777" w:rsidR="00C326F0" w:rsidRPr="00C326F0" w:rsidRDefault="00C326F0" w:rsidP="00C326F0">
      <w:pPr>
        <w:spacing w:line="240" w:lineRule="auto"/>
        <w:jc w:val="left"/>
        <w:rPr>
          <w:szCs w:val="22"/>
        </w:rPr>
      </w:pPr>
    </w:p>
    <w:p w14:paraId="2B3B383C" w14:textId="77777777" w:rsidR="00C326F0" w:rsidRPr="00C326F0" w:rsidRDefault="00C326F0" w:rsidP="00AC1045">
      <w:pPr>
        <w:numPr>
          <w:ilvl w:val="0"/>
          <w:numId w:val="10"/>
        </w:numPr>
        <w:spacing w:line="240" w:lineRule="auto"/>
        <w:ind w:hanging="720"/>
        <w:jc w:val="left"/>
        <w:rPr>
          <w:szCs w:val="22"/>
        </w:rPr>
      </w:pPr>
      <w:r w:rsidRPr="00C326F0">
        <w:rPr>
          <w:szCs w:val="22"/>
        </w:rPr>
        <w:t>The proposed development will have serious detrimental implications to No. 9 Old</w:t>
      </w:r>
    </w:p>
    <w:p w14:paraId="19E92659" w14:textId="77777777" w:rsidR="00C326F0" w:rsidRPr="00C326F0" w:rsidRDefault="00C326F0" w:rsidP="003B7909">
      <w:pPr>
        <w:spacing w:line="240" w:lineRule="auto"/>
        <w:ind w:left="720"/>
        <w:jc w:val="left"/>
        <w:rPr>
          <w:szCs w:val="22"/>
        </w:rPr>
      </w:pPr>
      <w:r w:rsidRPr="00C326F0">
        <w:rPr>
          <w:szCs w:val="22"/>
        </w:rPr>
        <w:t>Road due to the loss of light in the main living quarters.</w:t>
      </w:r>
    </w:p>
    <w:p w14:paraId="2070E1ED" w14:textId="77777777" w:rsidR="00C326F0" w:rsidRPr="00C326F0" w:rsidRDefault="00C326F0" w:rsidP="00AC1045">
      <w:pPr>
        <w:numPr>
          <w:ilvl w:val="0"/>
          <w:numId w:val="10"/>
        </w:numPr>
        <w:spacing w:line="240" w:lineRule="auto"/>
        <w:ind w:hanging="720"/>
        <w:jc w:val="left"/>
        <w:rPr>
          <w:szCs w:val="22"/>
        </w:rPr>
      </w:pPr>
      <w:r w:rsidRPr="00C326F0">
        <w:rPr>
          <w:szCs w:val="22"/>
        </w:rPr>
        <w:t>The proposed development will also be an intrusion of privacy to No 9 Old Road</w:t>
      </w:r>
    </w:p>
    <w:p w14:paraId="2598006A" w14:textId="77777777" w:rsidR="00E5487A" w:rsidRDefault="00C326F0" w:rsidP="00AC1045">
      <w:pPr>
        <w:numPr>
          <w:ilvl w:val="0"/>
          <w:numId w:val="10"/>
        </w:numPr>
        <w:spacing w:line="240" w:lineRule="auto"/>
        <w:ind w:hanging="720"/>
        <w:jc w:val="left"/>
        <w:rPr>
          <w:szCs w:val="22"/>
        </w:rPr>
      </w:pPr>
      <w:proofErr w:type="spellStart"/>
      <w:r w:rsidRPr="00C326F0">
        <w:rPr>
          <w:szCs w:val="22"/>
        </w:rPr>
        <w:t>Chatburn</w:t>
      </w:r>
      <w:proofErr w:type="spellEnd"/>
      <w:r w:rsidRPr="00C326F0">
        <w:rPr>
          <w:szCs w:val="22"/>
        </w:rPr>
        <w:t xml:space="preserve"> has already had the mandatory quota of housing developments.</w:t>
      </w:r>
    </w:p>
    <w:p w14:paraId="5354A8A4" w14:textId="77777777" w:rsidR="00C326F0" w:rsidRPr="00216737" w:rsidRDefault="00C326F0" w:rsidP="00C326F0">
      <w:pPr>
        <w:spacing w:line="240" w:lineRule="auto"/>
        <w:jc w:val="left"/>
        <w:rPr>
          <w:color w:val="8DB3E2"/>
          <w:szCs w:val="22"/>
        </w:rPr>
      </w:pPr>
    </w:p>
    <w:p w14:paraId="71D67604" w14:textId="77777777" w:rsidR="00C97B32" w:rsidRDefault="00C97B32" w:rsidP="00C97B32">
      <w:pPr>
        <w:spacing w:line="240" w:lineRule="auto"/>
        <w:jc w:val="left"/>
        <w:rPr>
          <w:rFonts w:cs="Arial"/>
          <w:b/>
          <w:szCs w:val="22"/>
        </w:rPr>
      </w:pPr>
      <w:r w:rsidRPr="00DF5DE3">
        <w:rPr>
          <w:rFonts w:cs="Arial"/>
          <w:b/>
          <w:szCs w:val="22"/>
        </w:rPr>
        <w:t>ENVIRONMENT DIRECTORATE (COUNTY SURVEYOR):</w:t>
      </w:r>
    </w:p>
    <w:p w14:paraId="4B7A5A82" w14:textId="77777777" w:rsidR="00A40F6B" w:rsidRPr="00DF5DE3" w:rsidRDefault="00A40F6B" w:rsidP="00C97B32">
      <w:pPr>
        <w:spacing w:line="240" w:lineRule="auto"/>
        <w:jc w:val="left"/>
        <w:rPr>
          <w:rFonts w:cs="Arial"/>
          <w:b/>
          <w:szCs w:val="22"/>
        </w:rPr>
      </w:pPr>
    </w:p>
    <w:p w14:paraId="2FEF0C29" w14:textId="77777777" w:rsidR="001E4A98" w:rsidRDefault="006452A1" w:rsidP="00A40F6B">
      <w:pPr>
        <w:spacing w:line="240" w:lineRule="auto"/>
      </w:pPr>
      <w:r>
        <w:t xml:space="preserve">The Local Highway Authority does not raise an objection regarding the proposed development and are of the opinion that the proposed development will not have a significant impact on highway safety, </w:t>
      </w:r>
      <w:proofErr w:type="gramStart"/>
      <w:r>
        <w:t>capacity</w:t>
      </w:r>
      <w:proofErr w:type="gramEnd"/>
      <w:r>
        <w:t xml:space="preserve"> or amenity in the immediate vicinity of the site subject to technical conditions being stated on any approval.</w:t>
      </w:r>
    </w:p>
    <w:p w14:paraId="00B2600F" w14:textId="77777777" w:rsidR="00465833" w:rsidRDefault="00465833" w:rsidP="00A56692">
      <w:pPr>
        <w:spacing w:line="240" w:lineRule="auto"/>
        <w:jc w:val="left"/>
        <w:rPr>
          <w:rFonts w:cs="Arial"/>
          <w:szCs w:val="22"/>
        </w:rPr>
      </w:pPr>
    </w:p>
    <w:p w14:paraId="561BC6C9" w14:textId="77777777" w:rsidR="00D41744" w:rsidRDefault="00C326F0" w:rsidP="00A40F6B">
      <w:pPr>
        <w:spacing w:line="240" w:lineRule="auto"/>
        <w:rPr>
          <w:rFonts w:cs="Arial"/>
          <w:b/>
          <w:bCs/>
          <w:szCs w:val="22"/>
        </w:rPr>
      </w:pPr>
      <w:r>
        <w:rPr>
          <w:rFonts w:cs="Arial"/>
          <w:b/>
          <w:bCs/>
          <w:szCs w:val="22"/>
        </w:rPr>
        <w:t>UNITED UTILITIES:</w:t>
      </w:r>
    </w:p>
    <w:p w14:paraId="02A5F4BA" w14:textId="77777777" w:rsidR="00C326F0" w:rsidRDefault="00C326F0" w:rsidP="00A40F6B">
      <w:pPr>
        <w:spacing w:line="240" w:lineRule="auto"/>
        <w:rPr>
          <w:rFonts w:cs="Arial"/>
          <w:b/>
          <w:bCs/>
          <w:szCs w:val="22"/>
        </w:rPr>
      </w:pPr>
    </w:p>
    <w:p w14:paraId="33AA2B22" w14:textId="77777777" w:rsidR="00C326F0" w:rsidRPr="00C326F0" w:rsidRDefault="00C326F0" w:rsidP="00A40F6B">
      <w:pPr>
        <w:spacing w:line="240" w:lineRule="auto"/>
        <w:rPr>
          <w:rFonts w:cs="Arial"/>
          <w:szCs w:val="22"/>
        </w:rPr>
      </w:pPr>
      <w:r w:rsidRPr="00C326F0">
        <w:rPr>
          <w:rFonts w:cs="Arial"/>
          <w:szCs w:val="22"/>
        </w:rPr>
        <w:t xml:space="preserve">The site should be drained on separate systems. Technical conditions are recommended. </w:t>
      </w:r>
    </w:p>
    <w:p w14:paraId="22458D99" w14:textId="77777777" w:rsidR="00D41744" w:rsidRDefault="00B76DB0" w:rsidP="00C839D6">
      <w:pPr>
        <w:spacing w:line="240" w:lineRule="auto"/>
        <w:jc w:val="left"/>
        <w:rPr>
          <w:rFonts w:cs="Arial"/>
          <w:color w:val="8DB3E2"/>
          <w:szCs w:val="22"/>
        </w:rPr>
      </w:pPr>
      <w:r w:rsidRPr="00B76DB0">
        <w:rPr>
          <w:rFonts w:cs="Arial"/>
          <w:szCs w:val="22"/>
        </w:rPr>
        <w:t xml:space="preserve"> </w:t>
      </w:r>
    </w:p>
    <w:p w14:paraId="6155F3AE" w14:textId="77777777" w:rsidR="000E04D5" w:rsidRPr="009E5E1A" w:rsidRDefault="000E04D5" w:rsidP="00C839D6">
      <w:pPr>
        <w:spacing w:line="240" w:lineRule="auto"/>
        <w:jc w:val="left"/>
        <w:rPr>
          <w:rFonts w:cs="Arial"/>
          <w:b/>
          <w:szCs w:val="22"/>
        </w:rPr>
      </w:pPr>
      <w:r w:rsidRPr="00DF5DE3">
        <w:rPr>
          <w:rFonts w:cs="Arial"/>
          <w:b/>
          <w:szCs w:val="22"/>
        </w:rPr>
        <w:t>ADDITIONAL REPRESENTATIONS</w:t>
      </w:r>
      <w:r w:rsidRPr="009E5E1A">
        <w:rPr>
          <w:rFonts w:cs="Arial"/>
          <w:b/>
          <w:szCs w:val="22"/>
        </w:rPr>
        <w:t>:</w:t>
      </w:r>
    </w:p>
    <w:p w14:paraId="397256E4" w14:textId="77777777" w:rsidR="000E04D5" w:rsidRPr="00216737" w:rsidRDefault="000E04D5" w:rsidP="00C839D6">
      <w:pPr>
        <w:spacing w:line="240" w:lineRule="auto"/>
        <w:jc w:val="left"/>
        <w:rPr>
          <w:rFonts w:cs="Arial"/>
          <w:b/>
          <w:color w:val="8DB3E2"/>
          <w:szCs w:val="22"/>
        </w:rPr>
      </w:pPr>
    </w:p>
    <w:p w14:paraId="727C4C41" w14:textId="77777777" w:rsidR="006452A1" w:rsidRPr="006452A1" w:rsidRDefault="006452A1" w:rsidP="006452A1">
      <w:pPr>
        <w:pStyle w:val="PLANNING"/>
        <w:rPr>
          <w:szCs w:val="22"/>
          <w:lang w:eastAsia="en-GB"/>
        </w:rPr>
      </w:pPr>
      <w:r w:rsidRPr="006452A1">
        <w:rPr>
          <w:szCs w:val="22"/>
          <w:lang w:eastAsia="en-GB"/>
        </w:rPr>
        <w:t>A total of 1</w:t>
      </w:r>
      <w:r w:rsidR="00C326F0">
        <w:rPr>
          <w:szCs w:val="22"/>
          <w:lang w:eastAsia="en-GB"/>
        </w:rPr>
        <w:t>1</w:t>
      </w:r>
      <w:r w:rsidRPr="006452A1">
        <w:rPr>
          <w:szCs w:val="22"/>
          <w:lang w:eastAsia="en-GB"/>
        </w:rPr>
        <w:t xml:space="preserve"> objection letters have been received </w:t>
      </w:r>
      <w:r w:rsidR="00C326F0">
        <w:rPr>
          <w:szCs w:val="22"/>
          <w:lang w:eastAsia="en-GB"/>
        </w:rPr>
        <w:t>the concerns raised are summarised as</w:t>
      </w:r>
      <w:r w:rsidR="006B625F">
        <w:rPr>
          <w:szCs w:val="22"/>
          <w:lang w:eastAsia="en-GB"/>
        </w:rPr>
        <w:t>:</w:t>
      </w:r>
    </w:p>
    <w:p w14:paraId="25865B3E" w14:textId="77777777" w:rsidR="006452A1" w:rsidRPr="006452A1" w:rsidRDefault="006452A1" w:rsidP="006452A1">
      <w:pPr>
        <w:pStyle w:val="PLANNING"/>
        <w:rPr>
          <w:szCs w:val="22"/>
          <w:lang w:eastAsia="en-GB"/>
        </w:rPr>
      </w:pPr>
    </w:p>
    <w:p w14:paraId="2E67164B" w14:textId="77777777" w:rsidR="006B625F" w:rsidRPr="006B625F" w:rsidRDefault="006B625F" w:rsidP="00AC1045">
      <w:pPr>
        <w:pStyle w:val="PLANNING"/>
        <w:numPr>
          <w:ilvl w:val="0"/>
          <w:numId w:val="5"/>
        </w:numPr>
        <w:ind w:hanging="720"/>
        <w:rPr>
          <w:lang w:eastAsia="en-GB"/>
        </w:rPr>
      </w:pPr>
      <w:r w:rsidRPr="006B625F">
        <w:rPr>
          <w:lang w:eastAsia="en-GB"/>
        </w:rPr>
        <w:t>The development is a sizeable property and would reduce light and sun into windows and gardens of neighbouring properties.</w:t>
      </w:r>
    </w:p>
    <w:p w14:paraId="43CEFAA3" w14:textId="77777777" w:rsidR="006B625F" w:rsidRPr="006B625F" w:rsidRDefault="006B625F" w:rsidP="00AC1045">
      <w:pPr>
        <w:pStyle w:val="PLANNING"/>
        <w:numPr>
          <w:ilvl w:val="0"/>
          <w:numId w:val="5"/>
        </w:numPr>
        <w:ind w:hanging="720"/>
        <w:rPr>
          <w:lang w:eastAsia="en-GB"/>
        </w:rPr>
      </w:pPr>
      <w:r w:rsidRPr="006B625F">
        <w:rPr>
          <w:lang w:eastAsia="en-GB"/>
        </w:rPr>
        <w:t>Concerns regarding impact on privacy.</w:t>
      </w:r>
    </w:p>
    <w:p w14:paraId="76720C50" w14:textId="77777777" w:rsidR="006B625F" w:rsidRPr="006B625F" w:rsidRDefault="006B625F" w:rsidP="00AC1045">
      <w:pPr>
        <w:pStyle w:val="PLANNING"/>
        <w:numPr>
          <w:ilvl w:val="0"/>
          <w:numId w:val="5"/>
        </w:numPr>
        <w:ind w:hanging="720"/>
        <w:rPr>
          <w:lang w:eastAsia="en-GB"/>
        </w:rPr>
      </w:pPr>
      <w:r w:rsidRPr="006B625F">
        <w:rPr>
          <w:lang w:eastAsia="en-GB"/>
        </w:rPr>
        <w:t>Inconvenience to Hare Hill Croft residents.</w:t>
      </w:r>
    </w:p>
    <w:p w14:paraId="104F55BF" w14:textId="77777777" w:rsidR="006B625F" w:rsidRPr="006B625F" w:rsidRDefault="006B625F" w:rsidP="00AC1045">
      <w:pPr>
        <w:pStyle w:val="PLANNING"/>
        <w:numPr>
          <w:ilvl w:val="0"/>
          <w:numId w:val="5"/>
        </w:numPr>
        <w:ind w:hanging="720"/>
        <w:rPr>
          <w:lang w:eastAsia="en-GB"/>
        </w:rPr>
      </w:pPr>
      <w:r w:rsidRPr="006B625F">
        <w:rPr>
          <w:lang w:eastAsia="en-GB"/>
        </w:rPr>
        <w:t>Noise from development.</w:t>
      </w:r>
    </w:p>
    <w:p w14:paraId="4E993D74" w14:textId="77777777" w:rsidR="006B625F" w:rsidRPr="006B625F" w:rsidRDefault="006B625F" w:rsidP="00AC1045">
      <w:pPr>
        <w:pStyle w:val="PLANNING"/>
        <w:numPr>
          <w:ilvl w:val="0"/>
          <w:numId w:val="5"/>
        </w:numPr>
        <w:ind w:hanging="720"/>
        <w:rPr>
          <w:lang w:eastAsia="en-GB"/>
        </w:rPr>
      </w:pPr>
      <w:r w:rsidRPr="006B625F">
        <w:rPr>
          <w:lang w:eastAsia="en-GB"/>
        </w:rPr>
        <w:t>Impact of cumulative development on traffic at local road junctions.</w:t>
      </w:r>
    </w:p>
    <w:p w14:paraId="67D76667" w14:textId="77777777" w:rsidR="006B625F" w:rsidRPr="006B625F" w:rsidRDefault="006B625F" w:rsidP="00AC1045">
      <w:pPr>
        <w:pStyle w:val="PLANNING"/>
        <w:numPr>
          <w:ilvl w:val="0"/>
          <w:numId w:val="5"/>
        </w:numPr>
        <w:ind w:hanging="720"/>
        <w:rPr>
          <w:lang w:eastAsia="en-GB"/>
        </w:rPr>
      </w:pPr>
      <w:r w:rsidRPr="006B625F">
        <w:rPr>
          <w:lang w:eastAsia="en-GB"/>
        </w:rPr>
        <w:t>This part of the site is subject to an application to regularise the illegal dumping of material.</w:t>
      </w:r>
    </w:p>
    <w:p w14:paraId="4D806066" w14:textId="77777777" w:rsidR="006B625F" w:rsidRPr="006B625F" w:rsidRDefault="006B625F" w:rsidP="00AC1045">
      <w:pPr>
        <w:pStyle w:val="PLANNING"/>
        <w:numPr>
          <w:ilvl w:val="0"/>
          <w:numId w:val="5"/>
        </w:numPr>
        <w:ind w:hanging="720"/>
        <w:rPr>
          <w:lang w:eastAsia="en-GB"/>
        </w:rPr>
      </w:pPr>
      <w:r w:rsidRPr="006B625F">
        <w:rPr>
          <w:lang w:eastAsia="en-GB"/>
        </w:rPr>
        <w:t>The site is outside the village boundary.</w:t>
      </w:r>
    </w:p>
    <w:p w14:paraId="50FF00DF" w14:textId="77777777" w:rsidR="006B625F" w:rsidRPr="006B625F" w:rsidRDefault="006B625F" w:rsidP="00AC1045">
      <w:pPr>
        <w:pStyle w:val="PLANNING"/>
        <w:numPr>
          <w:ilvl w:val="0"/>
          <w:numId w:val="5"/>
        </w:numPr>
        <w:ind w:hanging="720"/>
        <w:rPr>
          <w:lang w:eastAsia="en-GB"/>
        </w:rPr>
      </w:pPr>
      <w:r w:rsidRPr="006B625F">
        <w:rPr>
          <w:lang w:eastAsia="en-GB"/>
        </w:rPr>
        <w:t xml:space="preserve">No demonstrable need to larger homes in </w:t>
      </w:r>
      <w:proofErr w:type="spellStart"/>
      <w:r w:rsidRPr="006B625F">
        <w:rPr>
          <w:lang w:eastAsia="en-GB"/>
        </w:rPr>
        <w:t>Chatburn</w:t>
      </w:r>
      <w:proofErr w:type="spellEnd"/>
      <w:r w:rsidRPr="006B625F">
        <w:rPr>
          <w:lang w:eastAsia="en-GB"/>
        </w:rPr>
        <w:t>.</w:t>
      </w:r>
    </w:p>
    <w:p w14:paraId="61D1405A" w14:textId="77777777" w:rsidR="006B625F" w:rsidRPr="006B625F" w:rsidRDefault="006B625F" w:rsidP="00AC1045">
      <w:pPr>
        <w:pStyle w:val="PLANNING"/>
        <w:numPr>
          <w:ilvl w:val="0"/>
          <w:numId w:val="5"/>
        </w:numPr>
        <w:ind w:hanging="720"/>
        <w:rPr>
          <w:lang w:eastAsia="en-GB"/>
        </w:rPr>
      </w:pPr>
      <w:r w:rsidRPr="006B625F">
        <w:rPr>
          <w:lang w:eastAsia="en-GB"/>
        </w:rPr>
        <w:t xml:space="preserve">Road surface of </w:t>
      </w:r>
      <w:proofErr w:type="spellStart"/>
      <w:r w:rsidRPr="006B625F">
        <w:rPr>
          <w:lang w:eastAsia="en-GB"/>
        </w:rPr>
        <w:t>Chatburn</w:t>
      </w:r>
      <w:proofErr w:type="spellEnd"/>
      <w:r w:rsidRPr="006B625F">
        <w:rPr>
          <w:lang w:eastAsia="en-GB"/>
        </w:rPr>
        <w:t xml:space="preserve"> Old Road in poor condition with no footway.</w:t>
      </w:r>
    </w:p>
    <w:p w14:paraId="339EB8A1" w14:textId="77777777" w:rsidR="006B625F" w:rsidRDefault="006B625F" w:rsidP="00AC1045">
      <w:pPr>
        <w:pStyle w:val="PLANNING"/>
        <w:numPr>
          <w:ilvl w:val="0"/>
          <w:numId w:val="5"/>
        </w:numPr>
        <w:ind w:hanging="720"/>
        <w:rPr>
          <w:lang w:eastAsia="en-GB"/>
        </w:rPr>
      </w:pPr>
      <w:r w:rsidRPr="006B625F">
        <w:rPr>
          <w:lang w:eastAsia="en-GB"/>
        </w:rPr>
        <w:t>Highway safety concerns.</w:t>
      </w:r>
    </w:p>
    <w:p w14:paraId="6B1DBC99" w14:textId="77777777" w:rsidR="006B625F" w:rsidRDefault="006B625F" w:rsidP="00AC1045">
      <w:pPr>
        <w:pStyle w:val="PLANNING"/>
        <w:numPr>
          <w:ilvl w:val="0"/>
          <w:numId w:val="5"/>
        </w:numPr>
        <w:ind w:hanging="720"/>
        <w:rPr>
          <w:lang w:eastAsia="en-GB"/>
        </w:rPr>
      </w:pPr>
      <w:r>
        <w:rPr>
          <w:lang w:eastAsia="en-GB"/>
        </w:rPr>
        <w:t>Noise from construction vehicles.</w:t>
      </w:r>
    </w:p>
    <w:p w14:paraId="6ED917B0" w14:textId="77777777" w:rsidR="006B625F" w:rsidRPr="006B625F" w:rsidRDefault="006B625F" w:rsidP="00AC1045">
      <w:pPr>
        <w:pStyle w:val="PLANNING"/>
        <w:numPr>
          <w:ilvl w:val="0"/>
          <w:numId w:val="5"/>
        </w:numPr>
        <w:ind w:hanging="720"/>
        <w:rPr>
          <w:lang w:eastAsia="en-GB"/>
        </w:rPr>
      </w:pPr>
      <w:r>
        <w:rPr>
          <w:lang w:eastAsia="en-GB"/>
        </w:rPr>
        <w:t xml:space="preserve">Housing requirement for </w:t>
      </w:r>
      <w:proofErr w:type="spellStart"/>
      <w:r>
        <w:rPr>
          <w:lang w:eastAsia="en-GB"/>
        </w:rPr>
        <w:t>Chatburn</w:t>
      </w:r>
      <w:proofErr w:type="spellEnd"/>
      <w:r>
        <w:rPr>
          <w:lang w:eastAsia="en-GB"/>
        </w:rPr>
        <w:t xml:space="preserve"> has been met.</w:t>
      </w:r>
    </w:p>
    <w:p w14:paraId="196EC08A" w14:textId="77777777" w:rsidR="00EE4CE1" w:rsidRPr="00216737" w:rsidRDefault="00EE4CE1" w:rsidP="007604C9">
      <w:pPr>
        <w:pStyle w:val="PLANNING"/>
        <w:rPr>
          <w:color w:val="8DB3E2"/>
          <w:szCs w:val="22"/>
        </w:rPr>
      </w:pPr>
    </w:p>
    <w:p w14:paraId="48DD1C83" w14:textId="77777777" w:rsidR="004F2A6A" w:rsidRPr="00EF24A2" w:rsidRDefault="00E4241A" w:rsidP="004F2A6A">
      <w:pPr>
        <w:pStyle w:val="PLANNING"/>
      </w:pPr>
      <w:r w:rsidRPr="00EF24A2">
        <w:t>1.</w:t>
      </w:r>
      <w:r w:rsidRPr="00EF24A2">
        <w:tab/>
      </w:r>
      <w:r w:rsidR="004E3A50" w:rsidRPr="00EF24A2">
        <w:rPr>
          <w:b/>
          <w:u w:val="single"/>
        </w:rPr>
        <w:t>Site Description and Surrounding Area</w:t>
      </w:r>
    </w:p>
    <w:p w14:paraId="659BB823" w14:textId="77777777" w:rsidR="004F2A6A" w:rsidRPr="00216737" w:rsidRDefault="004F2A6A" w:rsidP="004F2A6A">
      <w:pPr>
        <w:pStyle w:val="PLANNING"/>
        <w:rPr>
          <w:color w:val="8DB3E2"/>
        </w:rPr>
      </w:pPr>
    </w:p>
    <w:p w14:paraId="74294DF6" w14:textId="499B8C5C" w:rsidR="00AC1045" w:rsidRPr="00016F72" w:rsidRDefault="00C91373" w:rsidP="00016F72">
      <w:pPr>
        <w:pStyle w:val="PLANNING"/>
        <w:ind w:left="709" w:hanging="709"/>
        <w:rPr>
          <w:bCs/>
        </w:rPr>
      </w:pPr>
      <w:r w:rsidRPr="000C4C31">
        <w:t>1.1</w:t>
      </w:r>
      <w:r w:rsidRPr="000C4C31">
        <w:tab/>
      </w:r>
      <w:r w:rsidR="006B625F" w:rsidRPr="006B625F">
        <w:t xml:space="preserve">The application site lies within the </w:t>
      </w:r>
      <w:proofErr w:type="spellStart"/>
      <w:r w:rsidR="006B625F" w:rsidRPr="006B625F">
        <w:t>Chatburn</w:t>
      </w:r>
      <w:proofErr w:type="spellEnd"/>
      <w:r w:rsidR="006B625F" w:rsidRPr="006B625F">
        <w:t xml:space="preserve"> settlement boundary as denoted on the Proposals Map. The site is a rectangular plot of land that fronts onto </w:t>
      </w:r>
      <w:proofErr w:type="spellStart"/>
      <w:r w:rsidR="006B625F" w:rsidRPr="006B625F">
        <w:t>Chatburn</w:t>
      </w:r>
      <w:proofErr w:type="spellEnd"/>
      <w:r w:rsidR="006B625F" w:rsidRPr="006B625F">
        <w:t xml:space="preserve"> Old Road. The site is currently a small</w:t>
      </w:r>
      <w:r w:rsidR="00D203C3">
        <w:t>,</w:t>
      </w:r>
      <w:r w:rsidR="006B625F" w:rsidRPr="006B625F">
        <w:t xml:space="preserve"> grassed area. To the east of the site is no.9 </w:t>
      </w:r>
      <w:proofErr w:type="spellStart"/>
      <w:r w:rsidR="006B625F" w:rsidRPr="006B625F">
        <w:t>Chatburn</w:t>
      </w:r>
      <w:proofErr w:type="spellEnd"/>
      <w:r w:rsidR="006B625F" w:rsidRPr="006B625F">
        <w:t xml:space="preserve"> Old Road, a detached split-level dwelling and to the north is a previously consented, partially completed, residential scheme of 10no. dwellings. At present site forms a gap between the properties.</w:t>
      </w:r>
    </w:p>
    <w:p w14:paraId="6FA0DCC9" w14:textId="77777777" w:rsidR="00AC1045" w:rsidRPr="00216737" w:rsidRDefault="00AC1045" w:rsidP="00DB298C">
      <w:pPr>
        <w:pStyle w:val="PLANNING"/>
        <w:ind w:left="709" w:hanging="709"/>
        <w:rPr>
          <w:color w:val="8DB3E2"/>
        </w:rPr>
      </w:pPr>
    </w:p>
    <w:p w14:paraId="09430621" w14:textId="77777777" w:rsidR="00586B93" w:rsidRPr="00EF24A2" w:rsidRDefault="00E4241A" w:rsidP="00E4241A">
      <w:pPr>
        <w:pStyle w:val="PLANNING"/>
      </w:pPr>
      <w:r w:rsidRPr="00EF24A2">
        <w:t>2.</w:t>
      </w:r>
      <w:r w:rsidRPr="00EF24A2">
        <w:tab/>
      </w:r>
      <w:r w:rsidR="00586B93" w:rsidRPr="00EF24A2">
        <w:rPr>
          <w:b/>
          <w:u w:val="single"/>
        </w:rPr>
        <w:t>Proposed Development for which consent is sought</w:t>
      </w:r>
    </w:p>
    <w:p w14:paraId="6B4EE43F" w14:textId="77777777" w:rsidR="00E4241A" w:rsidRPr="00AC1045" w:rsidRDefault="00E4241A" w:rsidP="00E4241A">
      <w:pPr>
        <w:pStyle w:val="PLANNING"/>
        <w:rPr>
          <w:color w:val="8DB3E2"/>
          <w:sz w:val="16"/>
          <w:szCs w:val="16"/>
        </w:rPr>
      </w:pPr>
    </w:p>
    <w:p w14:paraId="4C9730EF" w14:textId="77777777" w:rsidR="00B01DA5" w:rsidRDefault="00E4241A" w:rsidP="00DB298C">
      <w:pPr>
        <w:pStyle w:val="PLANNING"/>
      </w:pPr>
      <w:r w:rsidRPr="00F2352E">
        <w:t>2.1</w:t>
      </w:r>
      <w:r w:rsidRPr="00F2352E">
        <w:tab/>
      </w:r>
      <w:r w:rsidR="006B625F" w:rsidRPr="006B625F">
        <w:t xml:space="preserve">Planning consent is sought for the erection of one new detached dwelling at land adjacent to 9 </w:t>
      </w:r>
      <w:proofErr w:type="spellStart"/>
      <w:r w:rsidR="006B625F" w:rsidRPr="006B625F">
        <w:t>Chatburn</w:t>
      </w:r>
      <w:proofErr w:type="spellEnd"/>
      <w:r w:rsidR="006B625F" w:rsidRPr="006B625F">
        <w:t xml:space="preserve"> Old Road, </w:t>
      </w:r>
      <w:proofErr w:type="spellStart"/>
      <w:r w:rsidR="006B625F" w:rsidRPr="006B625F">
        <w:t>Chatburn</w:t>
      </w:r>
      <w:proofErr w:type="spellEnd"/>
      <w:r w:rsidR="006B625F" w:rsidRPr="006B625F">
        <w:t>. The proposed dwelling is a five-bed detached property over three floors. The property would be faced with natural stone with stone surrounds and ‘k’ rend and aluminium windows and doors. The roof would be finished in natural blue/grey slate. A garage would also be provided at lower ground floor.</w:t>
      </w:r>
    </w:p>
    <w:p w14:paraId="5F3D17F7" w14:textId="77777777" w:rsidR="00141731" w:rsidRPr="00AC1045" w:rsidRDefault="00141731" w:rsidP="00DB298C">
      <w:pPr>
        <w:pStyle w:val="PLANNING"/>
        <w:rPr>
          <w:sz w:val="16"/>
          <w:szCs w:val="16"/>
        </w:rPr>
      </w:pPr>
    </w:p>
    <w:p w14:paraId="45CD4216" w14:textId="77777777" w:rsidR="00141731" w:rsidRDefault="00B01DA5" w:rsidP="00141731">
      <w:pPr>
        <w:pStyle w:val="PLANNING"/>
      </w:pPr>
      <w:r>
        <w:t>2.2</w:t>
      </w:r>
      <w:r>
        <w:tab/>
      </w:r>
      <w:r w:rsidR="00141731">
        <w:t xml:space="preserve">Planning applications 3/2019/0498 and 3/2020/0145 sought approval for a single dwelling at the application site. Negotiations took place to overcome issues due to concerns </w:t>
      </w:r>
      <w:r w:rsidR="00141731">
        <w:lastRenderedPageBreak/>
        <w:t>relating to privacy, overlooking and appearance. However, the applications were both refused under delegated powers for the following reason:</w:t>
      </w:r>
    </w:p>
    <w:p w14:paraId="6E6D1A49" w14:textId="77777777" w:rsidR="00141731" w:rsidRPr="00AC1045" w:rsidRDefault="00141731" w:rsidP="00141731">
      <w:pPr>
        <w:pStyle w:val="PLANNING"/>
        <w:rPr>
          <w:sz w:val="16"/>
          <w:szCs w:val="16"/>
        </w:rPr>
      </w:pPr>
    </w:p>
    <w:p w14:paraId="6A96499E" w14:textId="77777777" w:rsidR="00DB298C" w:rsidRDefault="00141731" w:rsidP="00141731">
      <w:pPr>
        <w:pStyle w:val="PLANNING"/>
        <w:ind w:firstLine="0"/>
        <w:rPr>
          <w:i/>
          <w:iCs/>
        </w:rPr>
      </w:pPr>
      <w:r w:rsidRPr="00141731">
        <w:rPr>
          <w:i/>
          <w:iCs/>
        </w:rPr>
        <w:t>The proposed development would result in the loss of unimproved calcareous grassland which is identified as a Habitat of Principal Importance for conservation in England (section 41 Natural Environment and Rural Communities (NERC) Act 2006) without adequate compensation and would therefore have a negative effect on the biodiversity value of the area contrary to Core Strategy Key Statement EN4 and Policy DME3 and paragraphs 170 (a) and (d) and 175 (a) of the National Planning Policy Framework.</w:t>
      </w:r>
    </w:p>
    <w:p w14:paraId="22933035" w14:textId="77777777" w:rsidR="00141731" w:rsidRPr="00AC1045" w:rsidRDefault="00141731" w:rsidP="00141731">
      <w:pPr>
        <w:pStyle w:val="PLANNING"/>
        <w:ind w:firstLine="0"/>
        <w:rPr>
          <w:i/>
          <w:iCs/>
          <w:sz w:val="16"/>
          <w:szCs w:val="16"/>
        </w:rPr>
      </w:pPr>
    </w:p>
    <w:p w14:paraId="03AD13C2" w14:textId="77777777" w:rsidR="00DB298C" w:rsidRDefault="00DB298C" w:rsidP="00DB298C">
      <w:pPr>
        <w:pStyle w:val="PLANNING"/>
      </w:pPr>
      <w:r>
        <w:t>2.</w:t>
      </w:r>
      <w:r w:rsidR="00141731">
        <w:t>3</w:t>
      </w:r>
      <w:r>
        <w:tab/>
      </w:r>
      <w:r w:rsidR="00141731" w:rsidRPr="00141731">
        <w:t>The applicant has again sought to overcome the reason for refusal by reducing the site area to therefore exclude a small parcel of protected grassland that was identified in past ecology reports for the site.</w:t>
      </w:r>
    </w:p>
    <w:p w14:paraId="21DBBD4A" w14:textId="77777777" w:rsidR="0091292A" w:rsidRDefault="00DB298C" w:rsidP="00AC1045">
      <w:pPr>
        <w:pStyle w:val="PLANNING"/>
      </w:pPr>
      <w:r>
        <w:tab/>
      </w:r>
    </w:p>
    <w:p w14:paraId="05F98220" w14:textId="77777777" w:rsidR="00586B93" w:rsidRPr="000202DB" w:rsidRDefault="00E4241A" w:rsidP="00E4241A">
      <w:pPr>
        <w:pStyle w:val="PLANNING"/>
        <w:rPr>
          <w:b/>
          <w:u w:val="single"/>
        </w:rPr>
      </w:pPr>
      <w:r w:rsidRPr="000202DB">
        <w:t>3.</w:t>
      </w:r>
      <w:r w:rsidRPr="000202DB">
        <w:tab/>
      </w:r>
      <w:r w:rsidR="00586B93" w:rsidRPr="000202DB">
        <w:rPr>
          <w:b/>
          <w:u w:val="single"/>
        </w:rPr>
        <w:t>Relevant Planning History</w:t>
      </w:r>
    </w:p>
    <w:p w14:paraId="5001A89E" w14:textId="77777777" w:rsidR="00C149B7" w:rsidRPr="00C149B7" w:rsidRDefault="00C149B7" w:rsidP="00C149B7">
      <w:pPr>
        <w:pStyle w:val="PLANNING"/>
        <w:rPr>
          <w:rFonts w:ascii="Calibri" w:hAnsi="Calibri" w:cs="Calibri"/>
          <w:b/>
          <w:bCs/>
          <w:szCs w:val="22"/>
        </w:rPr>
      </w:pPr>
    </w:p>
    <w:p w14:paraId="6AAE8891" w14:textId="77777777" w:rsidR="00C149B7" w:rsidRPr="0053622C" w:rsidRDefault="00C149B7" w:rsidP="00AC1045">
      <w:pPr>
        <w:pStyle w:val="PLANNING"/>
        <w:ind w:firstLine="0"/>
        <w:rPr>
          <w:rFonts w:cs="Arial"/>
          <w:szCs w:val="22"/>
        </w:rPr>
      </w:pPr>
      <w:r w:rsidRPr="0053622C">
        <w:rPr>
          <w:rFonts w:cs="Arial"/>
          <w:szCs w:val="22"/>
        </w:rPr>
        <w:t>3/2020/0145 - Proposed 2.5 storey dwelling with basement garage. Refused.</w:t>
      </w:r>
    </w:p>
    <w:p w14:paraId="44BA1458" w14:textId="77777777" w:rsidR="00C149B7" w:rsidRPr="0053622C" w:rsidRDefault="00C149B7" w:rsidP="00AC1045">
      <w:pPr>
        <w:pStyle w:val="PLANNING"/>
        <w:ind w:firstLine="0"/>
        <w:rPr>
          <w:rFonts w:cs="Arial"/>
          <w:szCs w:val="22"/>
        </w:rPr>
      </w:pPr>
    </w:p>
    <w:p w14:paraId="31AB3C80" w14:textId="77777777" w:rsidR="00C149B7" w:rsidRDefault="00AC1045" w:rsidP="00AC1045">
      <w:pPr>
        <w:spacing w:line="240" w:lineRule="auto"/>
        <w:rPr>
          <w:rFonts w:cs="Arial"/>
          <w:szCs w:val="22"/>
          <w:shd w:val="clear" w:color="auto" w:fill="FFFFFF"/>
        </w:rPr>
      </w:pPr>
      <w:r>
        <w:rPr>
          <w:rFonts w:cs="Arial"/>
          <w:szCs w:val="22"/>
          <w:shd w:val="clear" w:color="auto" w:fill="FFFFFF"/>
        </w:rPr>
        <w:tab/>
      </w:r>
      <w:r w:rsidR="00C149B7" w:rsidRPr="0053622C">
        <w:rPr>
          <w:rFonts w:cs="Arial"/>
          <w:szCs w:val="22"/>
          <w:shd w:val="clear" w:color="auto" w:fill="FFFFFF"/>
        </w:rPr>
        <w:t>3/2019/0498 - Proposed 2.5 storey dwelling with basement garage. Refused.</w:t>
      </w:r>
    </w:p>
    <w:p w14:paraId="113CCDC0" w14:textId="77777777" w:rsidR="00AC1045" w:rsidRPr="004B460E" w:rsidRDefault="00AC1045" w:rsidP="00AC1045">
      <w:pPr>
        <w:spacing w:line="240" w:lineRule="auto"/>
        <w:ind w:left="720"/>
        <w:rPr>
          <w:rFonts w:cs="Arial"/>
          <w:szCs w:val="22"/>
        </w:rPr>
      </w:pPr>
    </w:p>
    <w:p w14:paraId="64ADEAA8" w14:textId="77777777" w:rsidR="00C149B7" w:rsidRDefault="00C149B7" w:rsidP="00AC1045">
      <w:pPr>
        <w:spacing w:line="240" w:lineRule="auto"/>
        <w:ind w:left="720"/>
        <w:rPr>
          <w:rFonts w:cs="Arial"/>
          <w:szCs w:val="22"/>
        </w:rPr>
      </w:pPr>
      <w:r w:rsidRPr="0053622C">
        <w:rPr>
          <w:rFonts w:cs="Arial"/>
          <w:szCs w:val="22"/>
        </w:rPr>
        <w:t>3/2016/0748 - Variation of Condition 02 (substitution of house types/designs for plots 1, 2, 3, 4, 5, 7, 8, 9 &amp; 10, including repositioning of plots 3, 7, 9 &amp; 10, and alteration to internal access road) and Removal of Condition 10 (un-associated condition) of planning permission</w:t>
      </w:r>
      <w:r w:rsidR="00AC1045">
        <w:rPr>
          <w:rFonts w:cs="Arial"/>
          <w:szCs w:val="22"/>
        </w:rPr>
        <w:t>.</w:t>
      </w:r>
    </w:p>
    <w:p w14:paraId="7F1019CD" w14:textId="77777777" w:rsidR="00AC1045" w:rsidRPr="0053622C" w:rsidRDefault="00AC1045" w:rsidP="00AC1045">
      <w:pPr>
        <w:spacing w:line="240" w:lineRule="auto"/>
        <w:ind w:left="720"/>
        <w:rPr>
          <w:rFonts w:cs="Arial"/>
          <w:szCs w:val="22"/>
        </w:rPr>
      </w:pPr>
    </w:p>
    <w:p w14:paraId="27BAC775" w14:textId="77777777" w:rsidR="00887203" w:rsidRDefault="00C149B7" w:rsidP="00AC1045">
      <w:pPr>
        <w:spacing w:line="240" w:lineRule="auto"/>
        <w:ind w:left="720"/>
        <w:rPr>
          <w:rFonts w:cs="Arial"/>
          <w:szCs w:val="22"/>
        </w:rPr>
      </w:pPr>
      <w:r w:rsidRPr="0053622C">
        <w:rPr>
          <w:rFonts w:cs="Arial"/>
          <w:szCs w:val="22"/>
        </w:rPr>
        <w:t>3/2014/0618 - Erection of 10 dwellings. Approved with Conditions.</w:t>
      </w:r>
    </w:p>
    <w:p w14:paraId="4382A241" w14:textId="77777777" w:rsidR="00AC1045" w:rsidRDefault="00AC1045" w:rsidP="00AC1045">
      <w:pPr>
        <w:spacing w:line="240" w:lineRule="auto"/>
        <w:rPr>
          <w:rFonts w:cs="Arial"/>
          <w:bCs/>
          <w:szCs w:val="22"/>
        </w:rPr>
      </w:pPr>
    </w:p>
    <w:p w14:paraId="05976DC9" w14:textId="77777777" w:rsidR="00DB298C" w:rsidRPr="004B460E" w:rsidRDefault="00C149B7" w:rsidP="00AC1045">
      <w:pPr>
        <w:spacing w:line="240" w:lineRule="auto"/>
        <w:ind w:left="720"/>
        <w:rPr>
          <w:rFonts w:cs="Arial"/>
          <w:szCs w:val="22"/>
        </w:rPr>
      </w:pPr>
      <w:r w:rsidRPr="00887203">
        <w:rPr>
          <w:rFonts w:cs="Arial"/>
          <w:bCs/>
          <w:szCs w:val="22"/>
        </w:rPr>
        <w:t>3/2011/0025 - Outline planning application for residential development (ten dwellings).</w:t>
      </w:r>
      <w:r w:rsidR="004B460E">
        <w:rPr>
          <w:rFonts w:cs="Arial"/>
          <w:bCs/>
          <w:szCs w:val="22"/>
        </w:rPr>
        <w:t xml:space="preserve"> </w:t>
      </w:r>
      <w:r w:rsidRPr="004B460E">
        <w:rPr>
          <w:rFonts w:cs="Arial"/>
          <w:bCs/>
          <w:szCs w:val="22"/>
        </w:rPr>
        <w:t>Refused.</w:t>
      </w:r>
    </w:p>
    <w:p w14:paraId="1D5B6727" w14:textId="77777777" w:rsidR="00AC1045" w:rsidRDefault="00AC1045" w:rsidP="00AC1045">
      <w:pPr>
        <w:spacing w:line="240" w:lineRule="auto"/>
        <w:rPr>
          <w:rFonts w:cs="Arial"/>
          <w:bCs/>
          <w:szCs w:val="22"/>
        </w:rPr>
      </w:pPr>
    </w:p>
    <w:p w14:paraId="5691004F" w14:textId="77777777" w:rsidR="00A622C3" w:rsidRDefault="004B460E" w:rsidP="00A622C3">
      <w:pPr>
        <w:spacing w:line="240" w:lineRule="auto"/>
        <w:ind w:left="720"/>
        <w:rPr>
          <w:rFonts w:cs="Arial"/>
          <w:bCs/>
          <w:szCs w:val="22"/>
        </w:rPr>
      </w:pPr>
      <w:r>
        <w:rPr>
          <w:rFonts w:cs="Arial"/>
          <w:bCs/>
          <w:szCs w:val="22"/>
        </w:rPr>
        <w:t>APP/Q2371/C/19/324/3448 -</w:t>
      </w:r>
      <w:r w:rsidR="00AC1045">
        <w:rPr>
          <w:rFonts w:cs="Arial"/>
          <w:bCs/>
          <w:szCs w:val="22"/>
        </w:rPr>
        <w:t xml:space="preserve"> </w:t>
      </w:r>
      <w:r>
        <w:rPr>
          <w:rFonts w:cs="Arial"/>
          <w:bCs/>
          <w:szCs w:val="22"/>
        </w:rPr>
        <w:t>Appeal against enforcement notice issued by Lancashire County Council.</w:t>
      </w:r>
      <w:r w:rsidR="00D203C3">
        <w:rPr>
          <w:rFonts w:cs="Arial"/>
          <w:bCs/>
          <w:szCs w:val="22"/>
        </w:rPr>
        <w:t xml:space="preserve"> For alleged tipping of waste soils</w:t>
      </w:r>
      <w:r w:rsidR="00A622C3">
        <w:rPr>
          <w:rFonts w:cs="Arial"/>
          <w:bCs/>
          <w:szCs w:val="22"/>
        </w:rPr>
        <w:t xml:space="preserve"> – Appeal </w:t>
      </w:r>
      <w:proofErr w:type="gramStart"/>
      <w:r w:rsidR="00A622C3">
        <w:rPr>
          <w:rFonts w:cs="Arial"/>
          <w:bCs/>
          <w:szCs w:val="22"/>
        </w:rPr>
        <w:t>allowed</w:t>
      </w:r>
      <w:proofErr w:type="gramEnd"/>
      <w:r w:rsidR="00A622C3">
        <w:rPr>
          <w:rFonts w:cs="Arial"/>
          <w:bCs/>
          <w:szCs w:val="22"/>
        </w:rPr>
        <w:t xml:space="preserve"> and enforcement notice quashed.</w:t>
      </w:r>
    </w:p>
    <w:p w14:paraId="13C5B8EF" w14:textId="77777777" w:rsidR="00A622C3" w:rsidRDefault="00A622C3" w:rsidP="00A622C3">
      <w:pPr>
        <w:spacing w:line="240" w:lineRule="auto"/>
        <w:rPr>
          <w:rFonts w:cs="Arial"/>
          <w:bCs/>
          <w:szCs w:val="22"/>
        </w:rPr>
      </w:pPr>
    </w:p>
    <w:p w14:paraId="23546152" w14:textId="77777777" w:rsidR="004B460E" w:rsidRDefault="00A622C3" w:rsidP="00A622C3">
      <w:pPr>
        <w:spacing w:line="240" w:lineRule="auto"/>
        <w:ind w:left="720"/>
        <w:rPr>
          <w:rFonts w:cs="Arial"/>
          <w:bCs/>
          <w:szCs w:val="22"/>
        </w:rPr>
      </w:pPr>
      <w:r>
        <w:rPr>
          <w:rFonts w:cs="Arial"/>
          <w:bCs/>
          <w:szCs w:val="22"/>
        </w:rPr>
        <w:t xml:space="preserve">APP/Q2371/W/20/3264309 – Appeal against refusal of planning permission by Lancashire County Council for importation of soils – Appeal </w:t>
      </w:r>
      <w:proofErr w:type="gramStart"/>
      <w:r>
        <w:rPr>
          <w:rFonts w:cs="Arial"/>
          <w:bCs/>
          <w:szCs w:val="22"/>
        </w:rPr>
        <w:t>allowed</w:t>
      </w:r>
      <w:proofErr w:type="gramEnd"/>
      <w:r>
        <w:rPr>
          <w:rFonts w:cs="Arial"/>
          <w:bCs/>
          <w:szCs w:val="22"/>
        </w:rPr>
        <w:t xml:space="preserve"> and planning permission granted subject to conditions.</w:t>
      </w:r>
    </w:p>
    <w:p w14:paraId="7B5F2EB0" w14:textId="77777777" w:rsidR="00AC1045" w:rsidRPr="004B460E" w:rsidRDefault="00AC1045" w:rsidP="00AC1045">
      <w:pPr>
        <w:spacing w:line="240" w:lineRule="auto"/>
        <w:ind w:left="720"/>
        <w:rPr>
          <w:rFonts w:cs="Arial"/>
          <w:szCs w:val="22"/>
        </w:rPr>
      </w:pPr>
    </w:p>
    <w:p w14:paraId="0D8F024A" w14:textId="77777777" w:rsidR="00591BEC" w:rsidRPr="000202DB" w:rsidRDefault="00E4241A" w:rsidP="00E4241A">
      <w:pPr>
        <w:pStyle w:val="PLANNING"/>
      </w:pPr>
      <w:r w:rsidRPr="000202DB">
        <w:t>4.</w:t>
      </w:r>
      <w:r w:rsidRPr="000202DB">
        <w:tab/>
      </w:r>
      <w:r w:rsidR="0023527A" w:rsidRPr="000202DB">
        <w:rPr>
          <w:b/>
          <w:u w:val="single"/>
        </w:rPr>
        <w:t>Relevant Policies</w:t>
      </w:r>
    </w:p>
    <w:p w14:paraId="4257772C" w14:textId="77777777" w:rsidR="00694B42" w:rsidRPr="000202DB" w:rsidRDefault="00694B42" w:rsidP="00C839D6">
      <w:pPr>
        <w:pStyle w:val="PLANNING"/>
        <w:rPr>
          <w:szCs w:val="22"/>
        </w:rPr>
      </w:pPr>
    </w:p>
    <w:p w14:paraId="3083A5DB" w14:textId="77777777" w:rsidR="00887203" w:rsidRDefault="00887203" w:rsidP="00887203">
      <w:pPr>
        <w:pStyle w:val="PLANNING"/>
        <w:ind w:left="1440"/>
      </w:pPr>
      <w:r>
        <w:t>Key Statement DS1 – Development Strategy</w:t>
      </w:r>
    </w:p>
    <w:p w14:paraId="457E985A" w14:textId="77777777" w:rsidR="00887203" w:rsidRDefault="00887203" w:rsidP="00887203">
      <w:pPr>
        <w:pStyle w:val="PLANNING"/>
        <w:ind w:left="1440"/>
      </w:pPr>
      <w:r>
        <w:t>Key Statement DS2 – Sustainable Development</w:t>
      </w:r>
    </w:p>
    <w:p w14:paraId="24A78DB6" w14:textId="77777777" w:rsidR="00887203" w:rsidRDefault="00887203" w:rsidP="00887203">
      <w:pPr>
        <w:pStyle w:val="PLANNING"/>
        <w:ind w:left="1440"/>
      </w:pPr>
      <w:r>
        <w:t>Key Statement H1 – Housing Provision</w:t>
      </w:r>
    </w:p>
    <w:p w14:paraId="4AF450DD" w14:textId="77777777" w:rsidR="00887203" w:rsidRDefault="00887203" w:rsidP="00887203">
      <w:pPr>
        <w:pStyle w:val="PLANNING"/>
        <w:ind w:left="1440"/>
      </w:pPr>
      <w:r>
        <w:t>Policy DMG1 – General Considerations</w:t>
      </w:r>
    </w:p>
    <w:p w14:paraId="19CF0EA5" w14:textId="77777777" w:rsidR="00887203" w:rsidRDefault="00887203" w:rsidP="00887203">
      <w:pPr>
        <w:pStyle w:val="PLANNING"/>
        <w:ind w:left="1440"/>
      </w:pPr>
      <w:r>
        <w:t>Policy DMG2 – Strategic Considerations</w:t>
      </w:r>
    </w:p>
    <w:p w14:paraId="37719A0C" w14:textId="77777777" w:rsidR="00887203" w:rsidRDefault="00887203" w:rsidP="00887203">
      <w:pPr>
        <w:pStyle w:val="PLANNING"/>
        <w:ind w:left="1440"/>
      </w:pPr>
      <w:r>
        <w:t>Policy DMG3 – Transport and Mobility</w:t>
      </w:r>
    </w:p>
    <w:p w14:paraId="1C2F8A7D" w14:textId="77777777" w:rsidR="00630E57" w:rsidRDefault="00887203" w:rsidP="00887203">
      <w:pPr>
        <w:pStyle w:val="PLANNING"/>
        <w:ind w:left="1440"/>
      </w:pPr>
      <w:r>
        <w:t>Policy DME1 – Protecting Trees and Woodlands</w:t>
      </w:r>
    </w:p>
    <w:p w14:paraId="66E0A5DD" w14:textId="77777777" w:rsidR="00887203" w:rsidRPr="00AC1045" w:rsidRDefault="00887203" w:rsidP="007604C9">
      <w:pPr>
        <w:pStyle w:val="PLANNING"/>
        <w:ind w:left="1440"/>
        <w:rPr>
          <w:sz w:val="16"/>
          <w:szCs w:val="16"/>
        </w:rPr>
      </w:pPr>
    </w:p>
    <w:p w14:paraId="534801ED" w14:textId="77777777" w:rsidR="00B83AB3" w:rsidRPr="007604C9" w:rsidRDefault="00630E57" w:rsidP="007604C9">
      <w:pPr>
        <w:pStyle w:val="PLANNING"/>
        <w:ind w:left="1440"/>
      </w:pPr>
      <w:r w:rsidRPr="007604C9">
        <w:t>National Planning Policy Framework (NPPF)</w:t>
      </w:r>
    </w:p>
    <w:p w14:paraId="0C7EB77E" w14:textId="6F646EA0" w:rsidR="00630E57" w:rsidRDefault="00630E57" w:rsidP="00630E57">
      <w:pPr>
        <w:pStyle w:val="PLANNING"/>
        <w:ind w:firstLine="0"/>
        <w:rPr>
          <w:rFonts w:cs="Arial"/>
          <w:color w:val="8DB3E2"/>
          <w:szCs w:val="22"/>
        </w:rPr>
      </w:pPr>
    </w:p>
    <w:p w14:paraId="7AF4DBB8" w14:textId="1E9E1BC1" w:rsidR="00016F72" w:rsidRDefault="00016F72" w:rsidP="00630E57">
      <w:pPr>
        <w:pStyle w:val="PLANNING"/>
        <w:ind w:firstLine="0"/>
        <w:rPr>
          <w:rFonts w:cs="Arial"/>
          <w:color w:val="8DB3E2"/>
          <w:szCs w:val="22"/>
        </w:rPr>
      </w:pPr>
    </w:p>
    <w:p w14:paraId="329B82F8" w14:textId="12FC455B" w:rsidR="00016F72" w:rsidRDefault="00016F72" w:rsidP="00630E57">
      <w:pPr>
        <w:pStyle w:val="PLANNING"/>
        <w:ind w:firstLine="0"/>
        <w:rPr>
          <w:rFonts w:cs="Arial"/>
          <w:color w:val="8DB3E2"/>
          <w:szCs w:val="22"/>
        </w:rPr>
      </w:pPr>
    </w:p>
    <w:p w14:paraId="72FD5EB1" w14:textId="7D2693B3" w:rsidR="00016F72" w:rsidRDefault="00016F72" w:rsidP="00630E57">
      <w:pPr>
        <w:pStyle w:val="PLANNING"/>
        <w:ind w:firstLine="0"/>
        <w:rPr>
          <w:rFonts w:cs="Arial"/>
          <w:color w:val="8DB3E2"/>
          <w:szCs w:val="22"/>
        </w:rPr>
      </w:pPr>
    </w:p>
    <w:p w14:paraId="4BFD2D57" w14:textId="4AC1516D" w:rsidR="00016F72" w:rsidRDefault="00016F72" w:rsidP="00630E57">
      <w:pPr>
        <w:pStyle w:val="PLANNING"/>
        <w:ind w:firstLine="0"/>
        <w:rPr>
          <w:rFonts w:cs="Arial"/>
          <w:color w:val="8DB3E2"/>
          <w:szCs w:val="22"/>
        </w:rPr>
      </w:pPr>
    </w:p>
    <w:p w14:paraId="755D8EDF" w14:textId="77777777" w:rsidR="00016F72" w:rsidRPr="00216737" w:rsidRDefault="00016F72" w:rsidP="00630E57">
      <w:pPr>
        <w:pStyle w:val="PLANNING"/>
        <w:ind w:firstLine="0"/>
        <w:rPr>
          <w:rFonts w:cs="Arial"/>
          <w:color w:val="8DB3E2"/>
          <w:szCs w:val="22"/>
        </w:rPr>
      </w:pPr>
    </w:p>
    <w:p w14:paraId="745220CE" w14:textId="77777777" w:rsidR="0023527A" w:rsidRPr="00EF24A2" w:rsidRDefault="00E4241A" w:rsidP="00E4241A">
      <w:pPr>
        <w:pStyle w:val="PLANNING"/>
      </w:pPr>
      <w:r w:rsidRPr="00EF24A2">
        <w:lastRenderedPageBreak/>
        <w:t>5.</w:t>
      </w:r>
      <w:r w:rsidRPr="00EF24A2">
        <w:tab/>
      </w:r>
      <w:r w:rsidR="004572A0" w:rsidRPr="00EF24A2">
        <w:rPr>
          <w:b/>
          <w:u w:val="single"/>
        </w:rPr>
        <w:t>Assessment of Proposed Development</w:t>
      </w:r>
    </w:p>
    <w:p w14:paraId="0DC17C58" w14:textId="77777777" w:rsidR="004572A0" w:rsidRPr="00EF24A2" w:rsidRDefault="004572A0" w:rsidP="00C839D6">
      <w:pPr>
        <w:pStyle w:val="PLANNING"/>
        <w:ind w:left="0" w:firstLine="0"/>
        <w:rPr>
          <w:szCs w:val="22"/>
        </w:rPr>
      </w:pPr>
    </w:p>
    <w:p w14:paraId="52CBF909" w14:textId="77777777" w:rsidR="004E3A50" w:rsidRPr="00EF24A2" w:rsidRDefault="00E4241A" w:rsidP="00E4241A">
      <w:pPr>
        <w:pStyle w:val="PLANNING"/>
      </w:pPr>
      <w:r w:rsidRPr="00EF24A2">
        <w:t>5.1</w:t>
      </w:r>
      <w:r w:rsidRPr="00EF24A2">
        <w:tab/>
      </w:r>
      <w:r w:rsidR="004E3A50" w:rsidRPr="00EF24A2">
        <w:rPr>
          <w:u w:val="single"/>
        </w:rPr>
        <w:t>Principle of Development</w:t>
      </w:r>
      <w:r w:rsidR="004E3A50" w:rsidRPr="00EF24A2">
        <w:t>:</w:t>
      </w:r>
    </w:p>
    <w:p w14:paraId="761DA987" w14:textId="77777777" w:rsidR="001F6FE2" w:rsidRPr="00216737" w:rsidRDefault="001F6FE2" w:rsidP="00FE6469">
      <w:pPr>
        <w:pStyle w:val="PLANNING2"/>
        <w:ind w:left="0" w:firstLine="0"/>
        <w:rPr>
          <w:color w:val="8DB3E2"/>
        </w:rPr>
      </w:pPr>
    </w:p>
    <w:p w14:paraId="6AFDA962" w14:textId="77777777" w:rsidR="00887203" w:rsidRDefault="007935D7" w:rsidP="00997CB3">
      <w:pPr>
        <w:pStyle w:val="PLANNING2"/>
        <w:rPr>
          <w:color w:val="000000"/>
        </w:rPr>
      </w:pPr>
      <w:r w:rsidRPr="00B747ED">
        <w:t>5.1.1</w:t>
      </w:r>
      <w:r w:rsidR="000B0E23">
        <w:rPr>
          <w:color w:val="000000"/>
        </w:rPr>
        <w:t xml:space="preserve"> </w:t>
      </w:r>
      <w:r w:rsidR="00A40F6B">
        <w:rPr>
          <w:color w:val="000000"/>
        </w:rPr>
        <w:tab/>
      </w:r>
      <w:r w:rsidR="00887203" w:rsidRPr="00887203">
        <w:rPr>
          <w:color w:val="000000"/>
        </w:rPr>
        <w:t xml:space="preserve">The Development Strategy put forward in Key Statement DS1 seeks to direct the </w:t>
      </w:r>
      <w:proofErr w:type="gramStart"/>
      <w:r w:rsidR="00887203" w:rsidRPr="00887203">
        <w:rPr>
          <w:color w:val="000000"/>
        </w:rPr>
        <w:t>main focus</w:t>
      </w:r>
      <w:proofErr w:type="gramEnd"/>
      <w:r w:rsidR="00887203" w:rsidRPr="00887203">
        <w:rPr>
          <w:color w:val="000000"/>
        </w:rPr>
        <w:t xml:space="preserve"> of new house building to the Strategic Site, the principal settlements of Clitheroe, Longridge and Whalley. Development is also focused </w:t>
      </w:r>
      <w:proofErr w:type="gramStart"/>
      <w:r w:rsidR="00887203" w:rsidRPr="00887203">
        <w:rPr>
          <w:color w:val="000000"/>
        </w:rPr>
        <w:t>towards</w:t>
      </w:r>
      <w:proofErr w:type="gramEnd"/>
      <w:r w:rsidR="00887203" w:rsidRPr="00887203">
        <w:rPr>
          <w:color w:val="000000"/>
        </w:rPr>
        <w:t xml:space="preserve"> Tier 1 villages which are considered the more sustainable of the 32 defined settlements. </w:t>
      </w:r>
      <w:proofErr w:type="spellStart"/>
      <w:r w:rsidR="00887203" w:rsidRPr="00887203">
        <w:rPr>
          <w:color w:val="000000"/>
        </w:rPr>
        <w:t>Chatburn</w:t>
      </w:r>
      <w:proofErr w:type="spellEnd"/>
      <w:r w:rsidR="00887203" w:rsidRPr="00887203">
        <w:rPr>
          <w:color w:val="000000"/>
        </w:rPr>
        <w:t xml:space="preserve"> is identified as a Tier 1 Village and as such, the provision of one dwelling within the settlement of </w:t>
      </w:r>
      <w:proofErr w:type="spellStart"/>
      <w:r w:rsidR="00887203" w:rsidRPr="00887203">
        <w:rPr>
          <w:color w:val="000000"/>
        </w:rPr>
        <w:t>Chatburn</w:t>
      </w:r>
      <w:proofErr w:type="spellEnd"/>
      <w:r w:rsidR="00887203" w:rsidRPr="00887203">
        <w:rPr>
          <w:color w:val="000000"/>
        </w:rPr>
        <w:t xml:space="preserve"> is considered acceptable in principle.</w:t>
      </w:r>
    </w:p>
    <w:p w14:paraId="205812DC" w14:textId="77777777" w:rsidR="00887203" w:rsidRPr="00997CB3" w:rsidRDefault="00887203" w:rsidP="00997CB3">
      <w:pPr>
        <w:pStyle w:val="PLANNING2"/>
        <w:rPr>
          <w:color w:val="000000"/>
        </w:rPr>
      </w:pPr>
    </w:p>
    <w:p w14:paraId="6DD837F1" w14:textId="77777777" w:rsidR="00997CB3" w:rsidRPr="00997CB3" w:rsidRDefault="00997CB3" w:rsidP="00997CB3">
      <w:pPr>
        <w:pStyle w:val="PLANNING2"/>
        <w:rPr>
          <w:color w:val="000000"/>
        </w:rPr>
      </w:pPr>
      <w:r>
        <w:rPr>
          <w:color w:val="000000"/>
        </w:rPr>
        <w:t>5.1.2</w:t>
      </w:r>
      <w:r>
        <w:rPr>
          <w:color w:val="000000"/>
        </w:rPr>
        <w:tab/>
      </w:r>
      <w:r w:rsidR="00887203" w:rsidRPr="00887203">
        <w:rPr>
          <w:color w:val="000000"/>
        </w:rPr>
        <w:t xml:space="preserve">Policy DMG2 requires development proposals in the principal settlement and Tier 1 villages should consolidate, expand or round-off development so that it is closely related to the main </w:t>
      </w:r>
      <w:proofErr w:type="gramStart"/>
      <w:r w:rsidR="00887203" w:rsidRPr="00887203">
        <w:rPr>
          <w:color w:val="000000"/>
        </w:rPr>
        <w:t>built up</w:t>
      </w:r>
      <w:proofErr w:type="gramEnd"/>
      <w:r w:rsidR="00887203" w:rsidRPr="00887203">
        <w:rPr>
          <w:color w:val="000000"/>
        </w:rPr>
        <w:t xml:space="preserve"> area, ensuring this is appropriate to the scale of, and in keeping with, the existing settlement. The application site is an infill plot with residential development on each side and is therefore considered to comply with Policy DMG2.</w:t>
      </w:r>
    </w:p>
    <w:p w14:paraId="1AE71755" w14:textId="77777777" w:rsidR="00D805B0" w:rsidRDefault="00D805B0" w:rsidP="000B0E23">
      <w:pPr>
        <w:pStyle w:val="PLANNING2"/>
        <w:ind w:left="0" w:firstLine="0"/>
        <w:rPr>
          <w:color w:val="8DB3E2"/>
        </w:rPr>
      </w:pPr>
    </w:p>
    <w:p w14:paraId="2E76D83E" w14:textId="77777777" w:rsidR="00DA41D9" w:rsidRPr="00DF7E32" w:rsidRDefault="00E4241A" w:rsidP="00E4241A">
      <w:pPr>
        <w:pStyle w:val="PLANNING"/>
        <w:rPr>
          <w:rFonts w:eastAsia="Frutiger-Light"/>
        </w:rPr>
      </w:pPr>
      <w:r w:rsidRPr="00DF7E32">
        <w:rPr>
          <w:rFonts w:eastAsia="Frutiger-Light"/>
        </w:rPr>
        <w:t>5.2</w:t>
      </w:r>
      <w:r w:rsidRPr="00DF7E32">
        <w:rPr>
          <w:rFonts w:eastAsia="Frutiger-Light"/>
        </w:rPr>
        <w:tab/>
      </w:r>
      <w:r w:rsidR="00110A39" w:rsidRPr="00DF7E32">
        <w:rPr>
          <w:rFonts w:eastAsia="Frutiger-Light"/>
          <w:u w:val="single"/>
        </w:rPr>
        <w:t>Impact upon Residential Amenity</w:t>
      </w:r>
      <w:r w:rsidR="004572A0" w:rsidRPr="00DF7E32">
        <w:rPr>
          <w:rFonts w:eastAsia="Frutiger-Light"/>
        </w:rPr>
        <w:t>:</w:t>
      </w:r>
    </w:p>
    <w:p w14:paraId="20529D7D" w14:textId="77777777" w:rsidR="004E3A50" w:rsidRDefault="004E3A50" w:rsidP="00EF6203">
      <w:pPr>
        <w:spacing w:line="240" w:lineRule="auto"/>
        <w:rPr>
          <w:b/>
          <w:color w:val="8DB3E2"/>
          <w:szCs w:val="22"/>
        </w:rPr>
      </w:pPr>
    </w:p>
    <w:p w14:paraId="1C708B85" w14:textId="77777777" w:rsidR="00DE3752" w:rsidRPr="00EC73EA" w:rsidRDefault="00DE3752" w:rsidP="004B460E">
      <w:pPr>
        <w:spacing w:line="240" w:lineRule="auto"/>
        <w:ind w:left="1440" w:hanging="720"/>
        <w:rPr>
          <w:bCs/>
          <w:color w:val="000000"/>
          <w:szCs w:val="22"/>
        </w:rPr>
      </w:pPr>
      <w:r w:rsidRPr="00EC73EA">
        <w:rPr>
          <w:bCs/>
          <w:color w:val="000000"/>
          <w:szCs w:val="22"/>
        </w:rPr>
        <w:t>5.2.1</w:t>
      </w:r>
      <w:r w:rsidRPr="00EC73EA">
        <w:rPr>
          <w:bCs/>
          <w:color w:val="000000"/>
          <w:szCs w:val="22"/>
        </w:rPr>
        <w:tab/>
      </w:r>
      <w:r w:rsidR="008F68F5" w:rsidRPr="00EC73EA">
        <w:rPr>
          <w:bCs/>
          <w:color w:val="000000"/>
          <w:szCs w:val="22"/>
        </w:rPr>
        <w:t>The noted above, previously refused scheme for the erection of a dwelling at the site was the subject of amendments during the application process such that it was considered that there would be no adverse impact of the residential amenity of neighbours. This application is almost identical to that previously refused aside from the marginal reduction in site area to the south and reduction in height of the retaining wall and minor elevational changes.</w:t>
      </w:r>
    </w:p>
    <w:p w14:paraId="24A52F41" w14:textId="77777777" w:rsidR="00DE3752" w:rsidRPr="00EC73EA" w:rsidRDefault="00DE3752" w:rsidP="00EF6203">
      <w:pPr>
        <w:spacing w:line="240" w:lineRule="auto"/>
        <w:rPr>
          <w:bCs/>
          <w:color w:val="000000"/>
          <w:szCs w:val="22"/>
        </w:rPr>
      </w:pPr>
    </w:p>
    <w:p w14:paraId="7012A475" w14:textId="77777777" w:rsidR="00DE3752" w:rsidRPr="00EC73EA" w:rsidRDefault="008F68F5" w:rsidP="008F68F5">
      <w:pPr>
        <w:spacing w:line="240" w:lineRule="auto"/>
        <w:ind w:left="1440" w:hanging="720"/>
        <w:rPr>
          <w:bCs/>
          <w:color w:val="000000"/>
          <w:szCs w:val="22"/>
        </w:rPr>
      </w:pPr>
      <w:r w:rsidRPr="00EC73EA">
        <w:rPr>
          <w:bCs/>
          <w:color w:val="000000"/>
          <w:szCs w:val="22"/>
        </w:rPr>
        <w:t>5.2.2</w:t>
      </w:r>
      <w:r w:rsidR="00DE3752" w:rsidRPr="00EC73EA">
        <w:rPr>
          <w:bCs/>
          <w:color w:val="000000"/>
          <w:szCs w:val="22"/>
        </w:rPr>
        <w:tab/>
        <w:t xml:space="preserve">The west-facing side elevation of 9 Old Road would face the application site. There would be a separation distance of 6 metres provided between the proposed dwelling and 9 Old Road. There is a ground floor window on the gable of 9 Old Road serving a living room however this is a secondary opening and, as such, sufficient outlook and daylight would be provided to the room in question from the primary window located on the principal elevation. Although it is noted that light and outlook from the side window would be reduced </w:t>
      </w:r>
      <w:proofErr w:type="gramStart"/>
      <w:r w:rsidR="00DE3752" w:rsidRPr="00EC73EA">
        <w:rPr>
          <w:bCs/>
          <w:color w:val="000000"/>
          <w:szCs w:val="22"/>
        </w:rPr>
        <w:t>as a result of</w:t>
      </w:r>
      <w:proofErr w:type="gramEnd"/>
      <w:r w:rsidR="00DE3752" w:rsidRPr="00EC73EA">
        <w:rPr>
          <w:bCs/>
          <w:color w:val="000000"/>
          <w:szCs w:val="22"/>
        </w:rPr>
        <w:t xml:space="preserve"> the development proposals any impact would not be so severe as to warrant refusal of the planning application.</w:t>
      </w:r>
    </w:p>
    <w:p w14:paraId="163C0029" w14:textId="77777777" w:rsidR="00DE3752" w:rsidRPr="00EC73EA" w:rsidRDefault="00DE3752" w:rsidP="00DE3752">
      <w:pPr>
        <w:spacing w:line="240" w:lineRule="auto"/>
        <w:rPr>
          <w:bCs/>
          <w:color w:val="000000"/>
          <w:szCs w:val="22"/>
        </w:rPr>
      </w:pPr>
    </w:p>
    <w:p w14:paraId="16DEEEDA" w14:textId="77777777" w:rsidR="00DE3752" w:rsidRPr="00EC73EA" w:rsidRDefault="008F68F5" w:rsidP="008F68F5">
      <w:pPr>
        <w:spacing w:line="240" w:lineRule="auto"/>
        <w:ind w:left="1440" w:hanging="720"/>
        <w:rPr>
          <w:bCs/>
          <w:color w:val="000000"/>
          <w:szCs w:val="22"/>
        </w:rPr>
      </w:pPr>
      <w:r w:rsidRPr="00EC73EA">
        <w:rPr>
          <w:bCs/>
          <w:color w:val="000000"/>
          <w:szCs w:val="22"/>
        </w:rPr>
        <w:t>5.2.3</w:t>
      </w:r>
      <w:r w:rsidRPr="00EC73EA">
        <w:rPr>
          <w:bCs/>
          <w:color w:val="000000"/>
          <w:szCs w:val="22"/>
        </w:rPr>
        <w:tab/>
      </w:r>
      <w:r w:rsidR="00DE3752" w:rsidRPr="00EC73EA">
        <w:rPr>
          <w:bCs/>
          <w:color w:val="000000"/>
          <w:szCs w:val="22"/>
        </w:rPr>
        <w:t>Concern has also been raised in relation to overshadowing and overlooking of the garden of no.9. It is not considered that the proposed development would result in overshadowing of the rear garden of this neighbouring property given that it is south</w:t>
      </w:r>
      <w:r w:rsidR="00AC1045">
        <w:rPr>
          <w:bCs/>
          <w:color w:val="000000"/>
          <w:szCs w:val="22"/>
        </w:rPr>
        <w:t xml:space="preserve"> </w:t>
      </w:r>
      <w:r w:rsidR="00DE3752" w:rsidRPr="00EC73EA">
        <w:rPr>
          <w:bCs/>
          <w:color w:val="000000"/>
          <w:szCs w:val="22"/>
        </w:rPr>
        <w:t>facing. Further, whilst there may be opportunity for some overlooking to arise from the rear patio area of the proposed dwelling into the garden of no.9 this would only be possible from very limited points and would not be sufficiently elevated to result in significant overlooking issues.</w:t>
      </w:r>
    </w:p>
    <w:p w14:paraId="017DDF64" w14:textId="77777777" w:rsidR="00DE3752" w:rsidRPr="00EC73EA" w:rsidRDefault="00DE3752" w:rsidP="00DE3752">
      <w:pPr>
        <w:spacing w:line="240" w:lineRule="auto"/>
        <w:rPr>
          <w:bCs/>
          <w:color w:val="000000"/>
          <w:szCs w:val="22"/>
        </w:rPr>
      </w:pPr>
    </w:p>
    <w:p w14:paraId="54EFA9A9" w14:textId="77777777" w:rsidR="00DE3752" w:rsidRPr="00EC73EA" w:rsidRDefault="008F68F5" w:rsidP="008F68F5">
      <w:pPr>
        <w:spacing w:line="240" w:lineRule="auto"/>
        <w:ind w:left="1440" w:hanging="720"/>
        <w:rPr>
          <w:bCs/>
          <w:color w:val="000000"/>
          <w:szCs w:val="22"/>
        </w:rPr>
      </w:pPr>
      <w:r w:rsidRPr="00EC73EA">
        <w:rPr>
          <w:bCs/>
          <w:color w:val="000000"/>
          <w:szCs w:val="22"/>
        </w:rPr>
        <w:t>5.2.4</w:t>
      </w:r>
      <w:r w:rsidRPr="00EC73EA">
        <w:rPr>
          <w:bCs/>
          <w:color w:val="000000"/>
          <w:szCs w:val="22"/>
        </w:rPr>
        <w:tab/>
      </w:r>
      <w:r w:rsidR="00DE3752" w:rsidRPr="00EC73EA">
        <w:rPr>
          <w:bCs/>
          <w:color w:val="000000"/>
          <w:szCs w:val="22"/>
        </w:rPr>
        <w:t>To the west of the application site are the new properties that have been constructed as part of approved residential development comprising 10 dwellings known as Hare Hill Croft. The rear elevations of 1-2 Hare Hill Croft face the application site from an elevated position. There are numerous first floor habitable room windows facing the proposed rear private amenity space of the dwellinghouse for which consent is sought. This was raised as a concern in a pre-application enquiry response by the Council in March 2019.</w:t>
      </w:r>
    </w:p>
    <w:p w14:paraId="094CAA4A" w14:textId="77777777" w:rsidR="00DE3752" w:rsidRPr="00EC73EA" w:rsidRDefault="00DE3752" w:rsidP="00DE3752">
      <w:pPr>
        <w:spacing w:line="240" w:lineRule="auto"/>
        <w:rPr>
          <w:bCs/>
          <w:color w:val="000000"/>
          <w:szCs w:val="22"/>
        </w:rPr>
      </w:pPr>
    </w:p>
    <w:p w14:paraId="5D2D9B6B" w14:textId="77777777" w:rsidR="00DE3752" w:rsidRPr="00EC73EA" w:rsidRDefault="008F68F5" w:rsidP="008F68F5">
      <w:pPr>
        <w:spacing w:line="240" w:lineRule="auto"/>
        <w:ind w:left="1440" w:hanging="720"/>
        <w:rPr>
          <w:bCs/>
          <w:color w:val="000000"/>
          <w:szCs w:val="22"/>
        </w:rPr>
      </w:pPr>
      <w:r w:rsidRPr="00EC73EA">
        <w:rPr>
          <w:bCs/>
          <w:color w:val="000000"/>
          <w:szCs w:val="22"/>
        </w:rPr>
        <w:lastRenderedPageBreak/>
        <w:t>5.2.5</w:t>
      </w:r>
      <w:r w:rsidRPr="00EC73EA">
        <w:rPr>
          <w:bCs/>
          <w:color w:val="000000"/>
          <w:szCs w:val="22"/>
        </w:rPr>
        <w:tab/>
      </w:r>
      <w:r w:rsidR="00DE3752" w:rsidRPr="00EC73EA">
        <w:rPr>
          <w:bCs/>
          <w:color w:val="000000"/>
          <w:szCs w:val="22"/>
        </w:rPr>
        <w:t xml:space="preserve">The rear first floor windows of 1 Hare Hill Croft would be approximately 12 metres from the boundary with the proposed development and would be such that any views from the windows of 1 Hare Hill Croft would not result in privacy issues for future occupants of the proposed dwelling. The rear ground floor windows of 1 Hare Hill Croft would be around 12 metres from the gable elevation of the proposed dwelling. </w:t>
      </w:r>
      <w:proofErr w:type="gramStart"/>
      <w:r w:rsidR="00DE3752" w:rsidRPr="00EC73EA">
        <w:rPr>
          <w:bCs/>
          <w:color w:val="000000"/>
          <w:szCs w:val="22"/>
        </w:rPr>
        <w:t>Taking into account</w:t>
      </w:r>
      <w:proofErr w:type="gramEnd"/>
      <w:r w:rsidR="00DE3752" w:rsidRPr="00EC73EA">
        <w:rPr>
          <w:bCs/>
          <w:color w:val="000000"/>
          <w:szCs w:val="22"/>
        </w:rPr>
        <w:t xml:space="preserve"> the considerable level change which results in the proposed dwelling being 3 metres lower than the closest dwellings at Hare Hill Croft, it is not considered that the relationship between the proposed development and 1 Hare Hill Croft would impact unduly on the outlook of the occupants of 1 Hare Hill Croft.</w:t>
      </w:r>
    </w:p>
    <w:p w14:paraId="39B03D1A" w14:textId="77777777" w:rsidR="00DE3752" w:rsidRPr="00EC73EA" w:rsidRDefault="00DE3752" w:rsidP="00DE3752">
      <w:pPr>
        <w:spacing w:line="240" w:lineRule="auto"/>
        <w:rPr>
          <w:bCs/>
          <w:color w:val="000000"/>
          <w:szCs w:val="22"/>
        </w:rPr>
      </w:pPr>
    </w:p>
    <w:p w14:paraId="3924D122" w14:textId="77777777" w:rsidR="00DE3752" w:rsidRPr="00EC73EA" w:rsidRDefault="008F68F5" w:rsidP="008F68F5">
      <w:pPr>
        <w:spacing w:line="240" w:lineRule="auto"/>
        <w:ind w:left="1440" w:hanging="720"/>
        <w:rPr>
          <w:bCs/>
          <w:color w:val="000000"/>
          <w:szCs w:val="22"/>
        </w:rPr>
      </w:pPr>
      <w:r w:rsidRPr="00EC73EA">
        <w:rPr>
          <w:bCs/>
          <w:color w:val="000000"/>
          <w:szCs w:val="22"/>
        </w:rPr>
        <w:t>5.2.6</w:t>
      </w:r>
      <w:r w:rsidRPr="00EC73EA">
        <w:rPr>
          <w:bCs/>
          <w:color w:val="000000"/>
          <w:szCs w:val="22"/>
        </w:rPr>
        <w:tab/>
      </w:r>
      <w:r w:rsidR="00DE3752" w:rsidRPr="00EC73EA">
        <w:rPr>
          <w:bCs/>
          <w:color w:val="000000"/>
          <w:szCs w:val="22"/>
        </w:rPr>
        <w:t xml:space="preserve">The rear elevation of 2 Hare Hill Croft would be marginally closer to the shared boundary with the development site at </w:t>
      </w:r>
      <w:proofErr w:type="gramStart"/>
      <w:r w:rsidR="00DE3752" w:rsidRPr="00EC73EA">
        <w:rPr>
          <w:bCs/>
          <w:color w:val="000000"/>
          <w:szCs w:val="22"/>
        </w:rPr>
        <w:t>a distance of 8</w:t>
      </w:r>
      <w:proofErr w:type="gramEnd"/>
      <w:r w:rsidR="00DE3752" w:rsidRPr="00EC73EA">
        <w:rPr>
          <w:bCs/>
          <w:color w:val="000000"/>
          <w:szCs w:val="22"/>
        </w:rPr>
        <w:t xml:space="preserve"> metres at ground floor and 10.5 metres at first floor. This relationship would have the potential to result in direct overlooking of the rear garden of the proposed dwelling if sufficient distances were not maintained. </w:t>
      </w:r>
      <w:proofErr w:type="gramStart"/>
      <w:r w:rsidR="00DE3752" w:rsidRPr="00EC73EA">
        <w:rPr>
          <w:bCs/>
          <w:color w:val="000000"/>
          <w:szCs w:val="22"/>
        </w:rPr>
        <w:t>Generally</w:t>
      </w:r>
      <w:proofErr w:type="gramEnd"/>
      <w:r w:rsidR="00DE3752" w:rsidRPr="00EC73EA">
        <w:rPr>
          <w:bCs/>
          <w:color w:val="000000"/>
          <w:szCs w:val="22"/>
        </w:rPr>
        <w:t xml:space="preserve"> a distance of 10-10.5 metres between first floor windows and a shared boundary fence is considered acceptable to reduce any overlooking into neighbouring gardens to an acceptable level. In this case the garden of the application site is approximately 3 metres lower than the garden level of 2 Hare Hill Croft and there is a greater opportunity for overlooking or perceived overlooking to occur. The applicant has sought to overcome this by erecting a retaining wall with hit and miss timber fencing above for the length of the common boundary with 1-2 Hare Hill Croft. It is considered that this effectively screens the closest part of the garden of the proposed development from unacceptable direct overlooking. </w:t>
      </w:r>
    </w:p>
    <w:p w14:paraId="5477D227" w14:textId="77777777" w:rsidR="00DE3752" w:rsidRPr="00EC73EA" w:rsidRDefault="00DE3752" w:rsidP="00DE3752">
      <w:pPr>
        <w:spacing w:line="240" w:lineRule="auto"/>
        <w:rPr>
          <w:bCs/>
          <w:color w:val="000000"/>
          <w:szCs w:val="22"/>
        </w:rPr>
      </w:pPr>
    </w:p>
    <w:p w14:paraId="13C602FA" w14:textId="77777777" w:rsidR="00DE3752" w:rsidRPr="00EC73EA" w:rsidRDefault="008F68F5" w:rsidP="008F68F5">
      <w:pPr>
        <w:spacing w:line="240" w:lineRule="auto"/>
        <w:ind w:left="1440" w:hanging="1440"/>
        <w:rPr>
          <w:bCs/>
          <w:color w:val="000000"/>
          <w:szCs w:val="22"/>
        </w:rPr>
      </w:pPr>
      <w:r w:rsidRPr="00EC73EA">
        <w:rPr>
          <w:bCs/>
          <w:color w:val="000000"/>
          <w:szCs w:val="22"/>
        </w:rPr>
        <w:t>5.2.7</w:t>
      </w:r>
      <w:r w:rsidRPr="00EC73EA">
        <w:rPr>
          <w:bCs/>
          <w:color w:val="000000"/>
          <w:szCs w:val="22"/>
        </w:rPr>
        <w:tab/>
      </w:r>
      <w:r w:rsidR="00DE3752" w:rsidRPr="00EC73EA">
        <w:rPr>
          <w:bCs/>
          <w:color w:val="000000"/>
          <w:szCs w:val="22"/>
        </w:rPr>
        <w:t xml:space="preserve">Screening of direct views from the first-floor bedroom windows of 2 Hare Hill Croft into the rear garden of the proposed dwelling requires a retaining wall and fencing of considerable height. On the 2 Hare Hill Croft side, the hit and miss fencing would be 1.8 metres high. On the side facing the application site, the highest part of the fencing would be a maximum of around 5 metres above the patio level and sympathetic boundary treatment has been proposed in the form of a terraced arrangement </w:t>
      </w:r>
      <w:proofErr w:type="gramStart"/>
      <w:r w:rsidR="00DE3752" w:rsidRPr="00EC73EA">
        <w:rPr>
          <w:bCs/>
          <w:color w:val="000000"/>
          <w:szCs w:val="22"/>
        </w:rPr>
        <w:t>so as to</w:t>
      </w:r>
      <w:proofErr w:type="gramEnd"/>
      <w:r w:rsidR="00DE3752" w:rsidRPr="00EC73EA">
        <w:rPr>
          <w:bCs/>
          <w:color w:val="000000"/>
          <w:szCs w:val="22"/>
        </w:rPr>
        <w:t xml:space="preserve"> reduce any overbearing impact or sense of enclosure that would have arisen from a single high fence.</w:t>
      </w:r>
    </w:p>
    <w:p w14:paraId="2E6CFE5F" w14:textId="77777777" w:rsidR="00DE3752" w:rsidRPr="00216737" w:rsidRDefault="00DE3752" w:rsidP="00EF6203">
      <w:pPr>
        <w:spacing w:line="240" w:lineRule="auto"/>
        <w:rPr>
          <w:b/>
          <w:color w:val="8DB3E2"/>
          <w:szCs w:val="22"/>
        </w:rPr>
      </w:pPr>
      <w:r w:rsidRPr="00EC73EA">
        <w:rPr>
          <w:bCs/>
          <w:color w:val="000000"/>
          <w:szCs w:val="22"/>
        </w:rPr>
        <w:tab/>
      </w:r>
    </w:p>
    <w:p w14:paraId="26675C47" w14:textId="77777777" w:rsidR="004572A0" w:rsidRPr="006968D1" w:rsidRDefault="00E4241A" w:rsidP="00E4241A">
      <w:pPr>
        <w:pStyle w:val="PLANNING"/>
      </w:pPr>
      <w:r w:rsidRPr="006968D1">
        <w:t>5.3</w:t>
      </w:r>
      <w:r w:rsidRPr="006968D1">
        <w:tab/>
      </w:r>
      <w:r w:rsidR="00D805B0" w:rsidRPr="00D805B0">
        <w:rPr>
          <w:u w:val="single"/>
        </w:rPr>
        <w:t>Visual Amenity / Landscape:</w:t>
      </w:r>
    </w:p>
    <w:p w14:paraId="664BDA7F" w14:textId="77777777" w:rsidR="00E4241A" w:rsidRPr="00216737" w:rsidRDefault="00E4241A" w:rsidP="00E4241A">
      <w:pPr>
        <w:pStyle w:val="PLANNING"/>
        <w:rPr>
          <w:color w:val="8DB3E2"/>
        </w:rPr>
      </w:pPr>
    </w:p>
    <w:p w14:paraId="070A17A7" w14:textId="77777777" w:rsidR="00032CBB" w:rsidRPr="00032CBB" w:rsidRDefault="00253DDF" w:rsidP="00032CBB">
      <w:pPr>
        <w:pStyle w:val="PLANNING"/>
        <w:ind w:left="1440"/>
        <w:rPr>
          <w:color w:val="000000"/>
        </w:rPr>
      </w:pPr>
      <w:r w:rsidRPr="00DE4990">
        <w:t>5.3.1</w:t>
      </w:r>
      <w:r w:rsidRPr="00DE4990">
        <w:tab/>
      </w:r>
      <w:r w:rsidR="00041F82" w:rsidRPr="00041F82">
        <w:rPr>
          <w:color w:val="000000"/>
        </w:rPr>
        <w:t xml:space="preserve">Policy DMG1 places particular emphasis on the visual appearance of development proposals including its relationship with surroundings. Development must be sympathetic to existing land uses. The proposed development would continue the stepped arrangement of dwellings along </w:t>
      </w:r>
      <w:proofErr w:type="spellStart"/>
      <w:r w:rsidR="00041F82" w:rsidRPr="00041F82">
        <w:rPr>
          <w:color w:val="000000"/>
        </w:rPr>
        <w:t>Chatburn</w:t>
      </w:r>
      <w:proofErr w:type="spellEnd"/>
      <w:r w:rsidR="00041F82" w:rsidRPr="00041F82">
        <w:rPr>
          <w:color w:val="000000"/>
        </w:rPr>
        <w:t xml:space="preserve"> Old Road as the land rises from east to west. The dwelling, whilst being larger than the existing four dwellings on Old Road (</w:t>
      </w:r>
      <w:proofErr w:type="spellStart"/>
      <w:r w:rsidR="00041F82" w:rsidRPr="00041F82">
        <w:rPr>
          <w:color w:val="000000"/>
        </w:rPr>
        <w:t>nos</w:t>
      </w:r>
      <w:proofErr w:type="spellEnd"/>
      <w:r w:rsidR="00041F82" w:rsidRPr="00041F82">
        <w:rPr>
          <w:color w:val="000000"/>
        </w:rPr>
        <w:t xml:space="preserve"> 3-9), would not be out-of-scale with the surrounding buildings and the proposed materials would match those used in the construction of the housing development to the west. It is not considered that the proposed development would result in any undue visual harm to the street scene.</w:t>
      </w:r>
    </w:p>
    <w:p w14:paraId="293A0928" w14:textId="2076743A" w:rsidR="00D805B0" w:rsidRDefault="00D805B0" w:rsidP="0051750F">
      <w:pPr>
        <w:pStyle w:val="PLANNING"/>
        <w:ind w:left="1440"/>
        <w:rPr>
          <w:color w:val="8DB3E2"/>
        </w:rPr>
      </w:pPr>
    </w:p>
    <w:p w14:paraId="7B55937B" w14:textId="77777777" w:rsidR="007065E0" w:rsidRPr="00216737" w:rsidRDefault="007065E0" w:rsidP="0051750F">
      <w:pPr>
        <w:pStyle w:val="PLANNING"/>
        <w:ind w:left="1440"/>
        <w:rPr>
          <w:color w:val="8DB3E2"/>
        </w:rPr>
      </w:pPr>
    </w:p>
    <w:p w14:paraId="327E12CE" w14:textId="77777777" w:rsidR="00E86E81" w:rsidRPr="006C16AD" w:rsidRDefault="00E4241A" w:rsidP="00E4241A">
      <w:pPr>
        <w:pStyle w:val="PLANNING"/>
        <w:rPr>
          <w:rFonts w:eastAsia="Frutiger-Light"/>
        </w:rPr>
      </w:pPr>
      <w:r w:rsidRPr="006C16AD">
        <w:rPr>
          <w:rFonts w:eastAsia="Frutiger-Light"/>
        </w:rPr>
        <w:t>5.4</w:t>
      </w:r>
      <w:r w:rsidRPr="006C16AD">
        <w:rPr>
          <w:rFonts w:eastAsia="Frutiger-Light"/>
        </w:rPr>
        <w:tab/>
      </w:r>
      <w:r w:rsidR="00110A39" w:rsidRPr="00C44927">
        <w:rPr>
          <w:rFonts w:eastAsia="Frutiger-Light"/>
          <w:u w:val="single"/>
        </w:rPr>
        <w:t>Highway Safety and Accessibility</w:t>
      </w:r>
      <w:r w:rsidR="004572A0" w:rsidRPr="00C44927">
        <w:rPr>
          <w:rFonts w:eastAsia="Frutiger-Light"/>
        </w:rPr>
        <w:t>:</w:t>
      </w:r>
      <w:r w:rsidR="008F31EE" w:rsidRPr="00C44927">
        <w:rPr>
          <w:rFonts w:eastAsia="Frutiger-Light"/>
        </w:rPr>
        <w:t xml:space="preserve"> </w:t>
      </w:r>
    </w:p>
    <w:p w14:paraId="29A4496C" w14:textId="77777777" w:rsidR="00D2245A" w:rsidRPr="00216737" w:rsidRDefault="00D2245A" w:rsidP="00E4241A">
      <w:pPr>
        <w:pStyle w:val="PLANNING"/>
        <w:rPr>
          <w:rFonts w:eastAsia="Frutiger-Light"/>
          <w:color w:val="8DB3E2"/>
        </w:rPr>
      </w:pPr>
    </w:p>
    <w:p w14:paraId="1EA16CE2" w14:textId="77777777" w:rsidR="00991B01" w:rsidRPr="00991B01" w:rsidRDefault="00D2245A" w:rsidP="00991B01">
      <w:pPr>
        <w:pStyle w:val="PLANNING"/>
        <w:ind w:left="1440"/>
        <w:rPr>
          <w:rFonts w:eastAsia="Frutiger-Light"/>
        </w:rPr>
      </w:pPr>
      <w:r w:rsidRPr="00071FF1">
        <w:rPr>
          <w:rFonts w:eastAsia="Frutiger-Light"/>
        </w:rPr>
        <w:t>5.4.1</w:t>
      </w:r>
      <w:r w:rsidR="00926DC2">
        <w:rPr>
          <w:rFonts w:eastAsia="Frutiger-Light"/>
        </w:rPr>
        <w:tab/>
      </w:r>
      <w:r w:rsidR="00991B01" w:rsidRPr="00991B01">
        <w:rPr>
          <w:rFonts w:eastAsia="Frutiger-Light"/>
        </w:rPr>
        <w:t xml:space="preserve">The County Surveyor does not raise any objections on highway safety grounds and suggests several technical conditions with regards to a construction management plan, provision of the access parking, turning and visibility splays.  It should be noted that LCC highways have raised no objections to either of the </w:t>
      </w:r>
      <w:r w:rsidR="00991B01" w:rsidRPr="00991B01">
        <w:rPr>
          <w:rFonts w:eastAsia="Frutiger-Light"/>
        </w:rPr>
        <w:lastRenderedPageBreak/>
        <w:t xml:space="preserve">previous applications however they now consider that although vehicle speeds are slow it would be beneficial to provide a turning head within the site so that vehicles can leave the site in a forward gear. </w:t>
      </w:r>
    </w:p>
    <w:p w14:paraId="31DAD9DE" w14:textId="77777777" w:rsidR="00991B01" w:rsidRPr="00991B01" w:rsidRDefault="00991B01" w:rsidP="00991B01">
      <w:pPr>
        <w:pStyle w:val="PLANNING"/>
        <w:ind w:left="1440"/>
        <w:rPr>
          <w:rFonts w:eastAsia="Frutiger-Light"/>
        </w:rPr>
      </w:pPr>
    </w:p>
    <w:p w14:paraId="33E4E33B" w14:textId="77777777" w:rsidR="00AF54F3" w:rsidRDefault="00991B01" w:rsidP="00991B01">
      <w:pPr>
        <w:pStyle w:val="PLANNING"/>
        <w:ind w:left="1440"/>
        <w:rPr>
          <w:rFonts w:eastAsia="Frutiger-Light"/>
        </w:rPr>
      </w:pPr>
      <w:r>
        <w:rPr>
          <w:rFonts w:eastAsia="Frutiger-Light"/>
        </w:rPr>
        <w:t>5.4.2</w:t>
      </w:r>
      <w:r>
        <w:rPr>
          <w:rFonts w:eastAsia="Frutiger-Light"/>
        </w:rPr>
        <w:tab/>
      </w:r>
      <w:r w:rsidRPr="00991B01">
        <w:rPr>
          <w:rFonts w:eastAsia="Frutiger-Light"/>
        </w:rPr>
        <w:t>In response to this the agent has stated that they believe the scheme is currently setup to provide a suitable area for turning/manoeuvring within the site. The provision of an integral garage, which is sized so it can accommodate 2 vehicles, means the available forecourt/drive can be kept clearer from obstruction. The forecourt itself is generous with the property being set back from the highway – the total area is currently around 92sq.m with maximum distances of 11m (depth) by 9m (width) available.  They consider that this area is more than adequate to accommodate turning within the site and would allow cars to enter and exit in a forward gear, if necessary, during general day-to-day use.</w:t>
      </w:r>
    </w:p>
    <w:p w14:paraId="6EEE1025" w14:textId="77777777" w:rsidR="00D805B0" w:rsidRPr="00216737" w:rsidRDefault="00D805B0" w:rsidP="007604C9">
      <w:pPr>
        <w:pStyle w:val="PLANNING"/>
        <w:ind w:left="0" w:firstLine="0"/>
        <w:rPr>
          <w:color w:val="8DB3E2"/>
          <w:szCs w:val="22"/>
        </w:rPr>
      </w:pPr>
    </w:p>
    <w:p w14:paraId="3DEE40BF" w14:textId="77777777" w:rsidR="00586B93" w:rsidRPr="00ED16D0" w:rsidRDefault="00E4241A" w:rsidP="00E4241A">
      <w:pPr>
        <w:pStyle w:val="PLANNING"/>
      </w:pPr>
      <w:r w:rsidRPr="00A60F8C">
        <w:t>5.5</w:t>
      </w:r>
      <w:r w:rsidRPr="00A60F8C">
        <w:tab/>
      </w:r>
      <w:r w:rsidR="006805A1" w:rsidRPr="00A60F8C">
        <w:rPr>
          <w:u w:val="single"/>
        </w:rPr>
        <w:t>Ecology / Trees</w:t>
      </w:r>
      <w:r w:rsidR="004572A0" w:rsidRPr="00A60F8C">
        <w:t>:</w:t>
      </w:r>
      <w:r w:rsidR="008F31EE" w:rsidRPr="00A60F8C">
        <w:t xml:space="preserve"> </w:t>
      </w:r>
    </w:p>
    <w:p w14:paraId="7836A90A" w14:textId="77777777" w:rsidR="00E4241A" w:rsidRPr="00ED16D0" w:rsidRDefault="00E4241A" w:rsidP="00E4241A">
      <w:pPr>
        <w:pStyle w:val="PLANNING"/>
      </w:pPr>
    </w:p>
    <w:p w14:paraId="63FFD3AD" w14:textId="77777777" w:rsidR="004B460E" w:rsidRDefault="00E4241A" w:rsidP="004B460E">
      <w:pPr>
        <w:pStyle w:val="PLANNING2"/>
      </w:pPr>
      <w:r w:rsidRPr="00ED16D0">
        <w:t>5.5.1</w:t>
      </w:r>
      <w:r w:rsidRPr="00ED16D0">
        <w:tab/>
      </w:r>
      <w:r w:rsidR="004B460E">
        <w:t>The site has been previously identified as containing semi-improved and unimproved calcareous grassland which is identified as a Habitat of Principal Importance for conservation in England (section 41 Natural Environment and Rural Communities (NERC) Act 2006).</w:t>
      </w:r>
    </w:p>
    <w:p w14:paraId="6868752D" w14:textId="77777777" w:rsidR="004B460E" w:rsidRDefault="004B460E" w:rsidP="004B460E">
      <w:pPr>
        <w:pStyle w:val="PLANNING2"/>
      </w:pPr>
    </w:p>
    <w:p w14:paraId="0A643DAE" w14:textId="0CAA5016" w:rsidR="004B460E" w:rsidRDefault="004B460E" w:rsidP="004B460E">
      <w:pPr>
        <w:pStyle w:val="PLANNING2"/>
      </w:pPr>
      <w:r>
        <w:t>5.5.2</w:t>
      </w:r>
      <w:r>
        <w:tab/>
        <w:t>It is understood that the calcareous grass in the area became compromised upon the development of the neighbouring Hare Hill Croft site. LCC raised an initial enforcement notice in relation to the works (</w:t>
      </w:r>
      <w:proofErr w:type="gramStart"/>
      <w:r>
        <w:t>i.e.</w:t>
      </w:r>
      <w:proofErr w:type="gramEnd"/>
      <w:r>
        <w:t xml:space="preserve"> tipping of waste soils) and a retrospective application and subsequent appeal </w:t>
      </w:r>
      <w:r w:rsidR="002E52DE">
        <w:t xml:space="preserve">were determined. </w:t>
      </w:r>
      <w:r>
        <w:t xml:space="preserve"> The </w:t>
      </w:r>
      <w:r w:rsidR="002E52DE">
        <w:t>I</w:t>
      </w:r>
      <w:r>
        <w:t>nspectorate considered many issues, of which one was the calcareous grass. Ultimately, it was considered that providing a larger area of compensatory calcareous grassland was a reasonable mitigation measure and would not be of detriment to the area – causing no harm to biodiversity and not conflicting with local policie</w:t>
      </w:r>
      <w:r w:rsidR="005C68BC">
        <w:t xml:space="preserve">s so </w:t>
      </w:r>
      <w:r w:rsidR="00FD5A65">
        <w:t>b</w:t>
      </w:r>
      <w:r w:rsidR="005C68BC">
        <w:t xml:space="preserve">oth appeals in relation to this matter </w:t>
      </w:r>
      <w:r w:rsidR="00FD5A65">
        <w:t>were</w:t>
      </w:r>
      <w:r w:rsidR="005C68BC">
        <w:t xml:space="preserve"> allowed. </w:t>
      </w:r>
    </w:p>
    <w:p w14:paraId="429EF921" w14:textId="77777777" w:rsidR="004B460E" w:rsidRDefault="004B460E" w:rsidP="004B460E">
      <w:pPr>
        <w:pStyle w:val="PLANNING2"/>
      </w:pPr>
    </w:p>
    <w:p w14:paraId="67C83450" w14:textId="77777777" w:rsidR="00991B01" w:rsidRDefault="004B460E" w:rsidP="004B460E">
      <w:pPr>
        <w:pStyle w:val="PLANNING2"/>
      </w:pPr>
      <w:r>
        <w:t>5.5.3</w:t>
      </w:r>
      <w:r>
        <w:tab/>
        <w:t xml:space="preserve">It is also worth noting that the compromised calcareous grass, as detailed in ERAP </w:t>
      </w:r>
      <w:proofErr w:type="spellStart"/>
      <w:r>
        <w:t>Ltd’s</w:t>
      </w:r>
      <w:proofErr w:type="spellEnd"/>
      <w:r>
        <w:t xml:space="preserve"> previous report (accompanying app.3/2020/0145), is not within the current application boundary.</w:t>
      </w:r>
    </w:p>
    <w:p w14:paraId="068BCC4A" w14:textId="77777777" w:rsidR="00961C4E" w:rsidRPr="006B5EC0" w:rsidRDefault="00961C4E" w:rsidP="00740C25">
      <w:pPr>
        <w:pStyle w:val="PLANNING2"/>
        <w:ind w:left="0" w:firstLine="0"/>
        <w:rPr>
          <w:iCs/>
          <w:color w:val="8DB3E2"/>
        </w:rPr>
      </w:pPr>
    </w:p>
    <w:p w14:paraId="3C28E396" w14:textId="77777777" w:rsidR="00E86E81" w:rsidRPr="006968D1" w:rsidRDefault="00E4241A" w:rsidP="00E4241A">
      <w:pPr>
        <w:pStyle w:val="PLANNING"/>
        <w:ind w:left="0" w:firstLine="0"/>
      </w:pPr>
      <w:r w:rsidRPr="006968D1">
        <w:t>6.</w:t>
      </w:r>
      <w:r w:rsidRPr="006968D1">
        <w:tab/>
      </w:r>
      <w:r w:rsidR="004572A0" w:rsidRPr="006968D1">
        <w:rPr>
          <w:b/>
          <w:u w:val="single"/>
        </w:rPr>
        <w:t>Observations/Consideration of Matters Raised/Conclusion</w:t>
      </w:r>
    </w:p>
    <w:p w14:paraId="07AFCDE2" w14:textId="77777777" w:rsidR="00515BBE" w:rsidRPr="006968D1" w:rsidRDefault="00515BBE" w:rsidP="0048382D">
      <w:pPr>
        <w:pStyle w:val="PLANNING"/>
        <w:ind w:left="0" w:firstLine="0"/>
      </w:pPr>
    </w:p>
    <w:p w14:paraId="7E7A0926" w14:textId="77777777" w:rsidR="000E4BE3" w:rsidRPr="00EC73EA" w:rsidRDefault="00515BBE" w:rsidP="000E4BE3">
      <w:pPr>
        <w:pStyle w:val="PLANNING"/>
        <w:rPr>
          <w:color w:val="000000"/>
        </w:rPr>
      </w:pPr>
      <w:r w:rsidRPr="004E24B9">
        <w:t>6.</w:t>
      </w:r>
      <w:r w:rsidR="0048382D" w:rsidRPr="004E24B9">
        <w:t>1</w:t>
      </w:r>
      <w:r w:rsidRPr="000E257F">
        <w:tab/>
      </w:r>
      <w:r w:rsidR="007A193E" w:rsidRPr="000E257F">
        <w:t xml:space="preserve">Taking account of the above matters and all material considerations it is considered that the proposal </w:t>
      </w:r>
      <w:r w:rsidR="00396E65" w:rsidRPr="000E257F">
        <w:t xml:space="preserve">is in accordance with the requirements of the </w:t>
      </w:r>
      <w:r w:rsidR="006968D1" w:rsidRPr="000E257F">
        <w:t>adopted development plan</w:t>
      </w:r>
      <w:r w:rsidR="00056AC4" w:rsidRPr="000E257F">
        <w:t>.</w:t>
      </w:r>
      <w:r w:rsidR="007379B4" w:rsidRPr="000E257F">
        <w:t xml:space="preserve"> </w:t>
      </w:r>
      <w:r w:rsidR="000E4BE3" w:rsidRPr="00EC73EA">
        <w:rPr>
          <w:color w:val="000000"/>
        </w:rPr>
        <w:t>Several objections have been received and the material planning considerations are discussed in the appraisal above. The applicant has sought to improve the visibility at the junction through the submission of revised plans and conditions are imposed to ensure that a Construction Management Plan is in place and that parking turning and visibility are acceptable. The proposal is on an infill plot within a settlement boundary and is considered acceptable in terms of its design and impact on surrounding properties.</w:t>
      </w:r>
    </w:p>
    <w:p w14:paraId="2ABE03E5" w14:textId="77777777" w:rsidR="000E4BE3" w:rsidRPr="00EC73EA" w:rsidRDefault="000E4BE3" w:rsidP="000E4BE3">
      <w:pPr>
        <w:pStyle w:val="PLANNING"/>
        <w:rPr>
          <w:color w:val="000000"/>
        </w:rPr>
      </w:pPr>
    </w:p>
    <w:p w14:paraId="56A8433A" w14:textId="77777777" w:rsidR="000E4BE3" w:rsidRPr="00EC73EA" w:rsidRDefault="00A44E9A" w:rsidP="00A44E9A">
      <w:pPr>
        <w:pStyle w:val="PLANNING"/>
        <w:rPr>
          <w:color w:val="000000"/>
        </w:rPr>
      </w:pPr>
      <w:r w:rsidRPr="00EC73EA">
        <w:rPr>
          <w:color w:val="000000"/>
        </w:rPr>
        <w:t>6.2</w:t>
      </w:r>
      <w:r w:rsidRPr="00EC73EA">
        <w:rPr>
          <w:color w:val="000000"/>
        </w:rPr>
        <w:tab/>
      </w:r>
      <w:r w:rsidR="000E4BE3" w:rsidRPr="00EC73EA">
        <w:rPr>
          <w:color w:val="000000"/>
        </w:rPr>
        <w:t xml:space="preserve">The preceding two applications were refused </w:t>
      </w:r>
      <w:r w:rsidR="00D203C3">
        <w:rPr>
          <w:color w:val="000000"/>
        </w:rPr>
        <w:t>d</w:t>
      </w:r>
      <w:r w:rsidR="000E4BE3" w:rsidRPr="00EC73EA">
        <w:rPr>
          <w:color w:val="000000"/>
        </w:rPr>
        <w:t xml:space="preserve">ue to the resultant loss of unimproved calcareous grassland which is identified as a Habitat of Principal Importance for conservation in England (section 41 Natural Environment and Rural Communities (NERC) Act 2006). The applicant has sought to overcome the reason for refusal by reducing the site area, moving the southern boundary of the site further north on the understanding that it therefore excludes a small parcel of protected grassland that was identified in the May 2019 Ecology Appraisal. Further the appeal decision which has been made in the interim between the 2020 refusal and this submission addressed the issue of the calcareous grass </w:t>
      </w:r>
      <w:r w:rsidR="000E4BE3" w:rsidRPr="00EC73EA">
        <w:rPr>
          <w:color w:val="000000"/>
        </w:rPr>
        <w:lastRenderedPageBreak/>
        <w:t xml:space="preserve">and mitigation for the previous losses has been provided outside the site.  In terms of all the other material planning considerations the proposal was previously considered acceptable. </w:t>
      </w:r>
    </w:p>
    <w:p w14:paraId="1027FC83" w14:textId="77777777" w:rsidR="000E4BE3" w:rsidRPr="00EC73EA" w:rsidRDefault="000E4BE3" w:rsidP="000E4BE3">
      <w:pPr>
        <w:pStyle w:val="PLANNING"/>
        <w:rPr>
          <w:color w:val="000000"/>
        </w:rPr>
      </w:pPr>
    </w:p>
    <w:p w14:paraId="690EEB67" w14:textId="77777777" w:rsidR="004572A0" w:rsidRPr="00EC73EA" w:rsidRDefault="000E4BE3" w:rsidP="00A44E9A">
      <w:pPr>
        <w:pStyle w:val="PLANNING"/>
        <w:rPr>
          <w:color w:val="000000"/>
        </w:rPr>
      </w:pPr>
      <w:r w:rsidRPr="00EC73EA">
        <w:rPr>
          <w:color w:val="000000"/>
        </w:rPr>
        <w:t xml:space="preserve"> </w:t>
      </w:r>
      <w:r w:rsidR="00A44E9A" w:rsidRPr="00EC73EA">
        <w:rPr>
          <w:color w:val="000000"/>
        </w:rPr>
        <w:t>6.3</w:t>
      </w:r>
      <w:r w:rsidR="00A44E9A" w:rsidRPr="00EC73EA">
        <w:rPr>
          <w:color w:val="000000"/>
        </w:rPr>
        <w:tab/>
      </w:r>
      <w:r w:rsidRPr="00EC73EA">
        <w:rPr>
          <w:color w:val="000000"/>
        </w:rPr>
        <w:t>The proposed development would be acceptable in principle and would accord with Key Statement DS1 and Policy DMG2 of the Core Strategy. It would not result in any undue visual impact, nor would it unduly harm the residential amenity of existing or future occupants. The situation regarding the loss of unimproved calcareous grassland is considered to have been resolved.</w:t>
      </w:r>
    </w:p>
    <w:p w14:paraId="7C69C8FF" w14:textId="77777777" w:rsidR="000E4BE3" w:rsidRPr="000E257F" w:rsidRDefault="000E4BE3" w:rsidP="000E4BE3">
      <w:pPr>
        <w:pStyle w:val="PLANNING"/>
        <w:ind w:firstLine="0"/>
        <w:rPr>
          <w:b/>
          <w:color w:val="8DB3E2"/>
          <w:szCs w:val="22"/>
          <w:u w:val="single"/>
        </w:rPr>
      </w:pPr>
    </w:p>
    <w:p w14:paraId="0150E523" w14:textId="77777777" w:rsidR="00586B93" w:rsidRPr="005E0863" w:rsidRDefault="00D74E05" w:rsidP="0097669F">
      <w:pPr>
        <w:pStyle w:val="ListParagraph"/>
        <w:suppressAutoHyphens w:val="0"/>
        <w:spacing w:line="240" w:lineRule="auto"/>
        <w:ind w:left="0"/>
        <w:contextualSpacing/>
        <w:rPr>
          <w:color w:val="auto"/>
          <w:sz w:val="22"/>
          <w:szCs w:val="22"/>
        </w:rPr>
      </w:pPr>
      <w:r w:rsidRPr="000E257F">
        <w:rPr>
          <w:color w:val="auto"/>
          <w:kern w:val="0"/>
          <w:sz w:val="22"/>
          <w:szCs w:val="22"/>
          <w:lang w:eastAsia="en-US"/>
        </w:rPr>
        <w:t xml:space="preserve">RECOMMENDATION: </w:t>
      </w:r>
      <w:r w:rsidR="005E0863" w:rsidRPr="000E257F">
        <w:rPr>
          <w:color w:val="auto"/>
          <w:kern w:val="0"/>
          <w:sz w:val="22"/>
          <w:szCs w:val="22"/>
          <w:lang w:eastAsia="en-US"/>
        </w:rPr>
        <w:t>That the application</w:t>
      </w:r>
      <w:r w:rsidR="005E0863" w:rsidRPr="005E0863">
        <w:rPr>
          <w:color w:val="auto"/>
          <w:kern w:val="0"/>
          <w:sz w:val="22"/>
          <w:szCs w:val="22"/>
          <w:lang w:eastAsia="en-US"/>
        </w:rPr>
        <w:t xml:space="preserve"> be</w:t>
      </w:r>
      <w:r w:rsidR="000F08F8">
        <w:rPr>
          <w:color w:val="auto"/>
          <w:kern w:val="0"/>
          <w:sz w:val="22"/>
          <w:szCs w:val="22"/>
          <w:lang w:eastAsia="en-US"/>
        </w:rPr>
        <w:t xml:space="preserve"> APPROVED</w:t>
      </w:r>
      <w:r w:rsidR="005E0863" w:rsidRPr="005E0863">
        <w:rPr>
          <w:color w:val="auto"/>
          <w:kern w:val="0"/>
          <w:sz w:val="22"/>
          <w:szCs w:val="22"/>
          <w:lang w:eastAsia="en-US"/>
        </w:rPr>
        <w:t xml:space="preserve"> subject to the following conditions:</w:t>
      </w:r>
    </w:p>
    <w:p w14:paraId="177324FE" w14:textId="77777777" w:rsidR="008638BA" w:rsidRPr="005E16E6" w:rsidRDefault="008638BA" w:rsidP="008638BA">
      <w:pPr>
        <w:pStyle w:val="PLANNING"/>
        <w:rPr>
          <w:rFonts w:cs="Arial"/>
          <w:color w:val="000000"/>
          <w:szCs w:val="22"/>
        </w:rPr>
      </w:pPr>
    </w:p>
    <w:p w14:paraId="375EDD5F" w14:textId="77777777" w:rsidR="0097669F" w:rsidRPr="0097669F" w:rsidRDefault="0097669F" w:rsidP="0097669F">
      <w:pPr>
        <w:pStyle w:val="PLANNING"/>
        <w:numPr>
          <w:ilvl w:val="0"/>
          <w:numId w:val="7"/>
        </w:numPr>
        <w:rPr>
          <w:rFonts w:cs="Arial"/>
          <w:color w:val="000000"/>
          <w:szCs w:val="22"/>
        </w:rPr>
      </w:pPr>
      <w:r w:rsidRPr="0097669F">
        <w:rPr>
          <w:rFonts w:cs="Arial"/>
          <w:color w:val="000000"/>
          <w:szCs w:val="22"/>
        </w:rPr>
        <w:t>The development hereby permitted shall be commenced before the expiration of three years from the date of this permission.</w:t>
      </w:r>
      <w:r w:rsidRPr="0097669F">
        <w:rPr>
          <w:rFonts w:cs="Arial"/>
          <w:color w:val="000000"/>
          <w:szCs w:val="22"/>
        </w:rPr>
        <w:tab/>
      </w:r>
    </w:p>
    <w:p w14:paraId="4D5F5439" w14:textId="77777777" w:rsidR="0097669F" w:rsidRPr="0097669F" w:rsidRDefault="0097669F" w:rsidP="0097669F">
      <w:pPr>
        <w:pStyle w:val="PLANNING"/>
        <w:rPr>
          <w:rFonts w:cs="Arial"/>
          <w:color w:val="000000"/>
          <w:szCs w:val="22"/>
        </w:rPr>
      </w:pPr>
    </w:p>
    <w:p w14:paraId="5D2EF49C" w14:textId="77777777" w:rsidR="0097669F" w:rsidRPr="0097669F" w:rsidRDefault="00AC1045" w:rsidP="0097669F">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Required to be imposed pursuant to Section 51 of the Planning and Compulsory Purchasing Act 2004.</w:t>
      </w:r>
    </w:p>
    <w:p w14:paraId="6D6ADFB5" w14:textId="77777777" w:rsidR="0097669F" w:rsidRPr="0097669F" w:rsidRDefault="0097669F" w:rsidP="0097669F">
      <w:pPr>
        <w:pStyle w:val="PLANNING"/>
        <w:rPr>
          <w:rFonts w:cs="Arial"/>
          <w:color w:val="000000"/>
          <w:szCs w:val="22"/>
        </w:rPr>
      </w:pPr>
    </w:p>
    <w:p w14:paraId="38151731" w14:textId="77777777" w:rsidR="0097669F" w:rsidRPr="0097669F" w:rsidRDefault="0097669F" w:rsidP="0097669F">
      <w:pPr>
        <w:pStyle w:val="PLANNING"/>
        <w:numPr>
          <w:ilvl w:val="0"/>
          <w:numId w:val="7"/>
        </w:numPr>
        <w:rPr>
          <w:rFonts w:cs="Arial"/>
          <w:color w:val="000000"/>
          <w:szCs w:val="22"/>
        </w:rPr>
      </w:pPr>
      <w:r w:rsidRPr="0097669F">
        <w:rPr>
          <w:rFonts w:cs="Arial"/>
          <w:color w:val="000000"/>
          <w:szCs w:val="22"/>
        </w:rPr>
        <w:t>Unless explicitly required by condition within this consent, the development hereby permitted shall be carried out in complete accordance with the proposals as detailed on drawings:</w:t>
      </w:r>
      <w:r w:rsidRPr="0097669F">
        <w:rPr>
          <w:rFonts w:cs="Arial"/>
          <w:color w:val="000000"/>
          <w:szCs w:val="22"/>
        </w:rPr>
        <w:tab/>
      </w:r>
    </w:p>
    <w:p w14:paraId="1C279722" w14:textId="77777777" w:rsidR="0097669F" w:rsidRPr="0097669F" w:rsidRDefault="0097669F" w:rsidP="0097669F">
      <w:pPr>
        <w:pStyle w:val="PLANNING"/>
        <w:rPr>
          <w:rFonts w:cs="Arial"/>
          <w:color w:val="000000"/>
          <w:szCs w:val="22"/>
        </w:rPr>
      </w:pPr>
    </w:p>
    <w:p w14:paraId="35DDAF25" w14:textId="77777777" w:rsidR="0097669F" w:rsidRPr="0097669F" w:rsidRDefault="0097669F" w:rsidP="0097669F">
      <w:pPr>
        <w:pStyle w:val="PLANNING"/>
        <w:ind w:left="1440"/>
        <w:rPr>
          <w:rFonts w:cs="Arial"/>
          <w:color w:val="000000"/>
          <w:szCs w:val="22"/>
        </w:rPr>
      </w:pPr>
      <w:r w:rsidRPr="0097669F">
        <w:rPr>
          <w:rFonts w:cs="Arial"/>
          <w:color w:val="000000"/>
          <w:szCs w:val="22"/>
        </w:rPr>
        <w:t>1909_EX-01</w:t>
      </w:r>
    </w:p>
    <w:p w14:paraId="1494F656" w14:textId="77777777" w:rsidR="0097669F" w:rsidRPr="0097669F" w:rsidRDefault="0097669F" w:rsidP="0097669F">
      <w:pPr>
        <w:pStyle w:val="PLANNING"/>
        <w:ind w:left="1440"/>
        <w:rPr>
          <w:rFonts w:cs="Arial"/>
          <w:color w:val="000000"/>
          <w:szCs w:val="22"/>
        </w:rPr>
      </w:pPr>
      <w:r w:rsidRPr="0097669F">
        <w:rPr>
          <w:rFonts w:cs="Arial"/>
          <w:color w:val="000000"/>
          <w:szCs w:val="22"/>
        </w:rPr>
        <w:t>1909_06 Rev E</w:t>
      </w:r>
    </w:p>
    <w:p w14:paraId="31BAF731" w14:textId="77777777" w:rsidR="0097669F" w:rsidRPr="0097669F" w:rsidRDefault="0097669F" w:rsidP="0097669F">
      <w:pPr>
        <w:pStyle w:val="PLANNING"/>
        <w:ind w:left="1440"/>
        <w:rPr>
          <w:rFonts w:cs="Arial"/>
          <w:color w:val="000000"/>
          <w:szCs w:val="22"/>
        </w:rPr>
      </w:pPr>
      <w:r w:rsidRPr="0097669F">
        <w:rPr>
          <w:rFonts w:cs="Arial"/>
          <w:color w:val="000000"/>
          <w:szCs w:val="22"/>
        </w:rPr>
        <w:t>1909_03 Rev C</w:t>
      </w:r>
    </w:p>
    <w:p w14:paraId="6CA9E43F" w14:textId="77777777" w:rsidR="0097669F" w:rsidRPr="0097669F" w:rsidRDefault="0097669F" w:rsidP="0097669F">
      <w:pPr>
        <w:pStyle w:val="PLANNING"/>
        <w:ind w:left="1440"/>
        <w:rPr>
          <w:rFonts w:cs="Arial"/>
          <w:color w:val="000000"/>
          <w:szCs w:val="22"/>
        </w:rPr>
      </w:pPr>
      <w:r w:rsidRPr="0097669F">
        <w:rPr>
          <w:rFonts w:cs="Arial"/>
          <w:color w:val="000000"/>
          <w:szCs w:val="22"/>
        </w:rPr>
        <w:t>1909_02 Rev H</w:t>
      </w:r>
    </w:p>
    <w:p w14:paraId="4CA62FBC" w14:textId="77777777" w:rsidR="0097669F" w:rsidRPr="0097669F" w:rsidRDefault="0097669F" w:rsidP="0097669F">
      <w:pPr>
        <w:pStyle w:val="PLANNING"/>
        <w:ind w:left="1440"/>
        <w:rPr>
          <w:rFonts w:cs="Arial"/>
          <w:color w:val="000000"/>
          <w:szCs w:val="22"/>
        </w:rPr>
      </w:pPr>
      <w:r w:rsidRPr="0097669F">
        <w:rPr>
          <w:rFonts w:cs="Arial"/>
          <w:color w:val="000000"/>
          <w:szCs w:val="22"/>
        </w:rPr>
        <w:t>1909_04 Rev E</w:t>
      </w:r>
    </w:p>
    <w:p w14:paraId="1E821A0A" w14:textId="77777777" w:rsidR="0097669F" w:rsidRPr="0097669F" w:rsidRDefault="0097669F" w:rsidP="0097669F">
      <w:pPr>
        <w:pStyle w:val="PLANNING"/>
        <w:ind w:left="1440"/>
        <w:rPr>
          <w:rFonts w:cs="Arial"/>
          <w:color w:val="000000"/>
          <w:szCs w:val="22"/>
        </w:rPr>
      </w:pPr>
      <w:r w:rsidRPr="0097669F">
        <w:rPr>
          <w:rFonts w:cs="Arial"/>
          <w:color w:val="000000"/>
          <w:szCs w:val="22"/>
        </w:rPr>
        <w:t>1909_05 Rev E</w:t>
      </w:r>
    </w:p>
    <w:p w14:paraId="002DA3D7" w14:textId="77777777" w:rsidR="0097669F" w:rsidRPr="0097669F" w:rsidRDefault="0097669F" w:rsidP="0097669F">
      <w:pPr>
        <w:pStyle w:val="PLANNING"/>
        <w:rPr>
          <w:rFonts w:cs="Arial"/>
          <w:color w:val="000000"/>
          <w:szCs w:val="22"/>
        </w:rPr>
      </w:pPr>
    </w:p>
    <w:p w14:paraId="71F3170A" w14:textId="77777777" w:rsidR="0097669F" w:rsidRPr="0097669F" w:rsidRDefault="00AC1045" w:rsidP="0097669F">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For the avoidance of doubt and to clarify which plans are relevant to the consent hereby approved.</w:t>
      </w:r>
    </w:p>
    <w:p w14:paraId="15C7D3B9" w14:textId="77777777" w:rsidR="0097669F" w:rsidRPr="0097669F" w:rsidRDefault="0097669F" w:rsidP="0097669F">
      <w:pPr>
        <w:pStyle w:val="PLANNING"/>
        <w:rPr>
          <w:rFonts w:cs="Arial"/>
          <w:color w:val="000000"/>
          <w:szCs w:val="22"/>
        </w:rPr>
      </w:pPr>
    </w:p>
    <w:p w14:paraId="2E121016" w14:textId="77777777" w:rsidR="0097669F" w:rsidRPr="0097669F" w:rsidRDefault="0097669F" w:rsidP="0097669F">
      <w:pPr>
        <w:pStyle w:val="PLANNING"/>
        <w:numPr>
          <w:ilvl w:val="0"/>
          <w:numId w:val="7"/>
        </w:numPr>
        <w:rPr>
          <w:rFonts w:cs="Arial"/>
          <w:color w:val="000000"/>
          <w:szCs w:val="22"/>
        </w:rPr>
      </w:pPr>
      <w:r w:rsidRPr="0097669F">
        <w:rPr>
          <w:rFonts w:cs="Arial"/>
          <w:color w:val="000000"/>
          <w:szCs w:val="22"/>
        </w:rPr>
        <w:t>The materials to be used on the external surfaces of the development as indicated within the approved details shall be implemented in accordance with the approved details.</w:t>
      </w:r>
      <w:r w:rsidRPr="0097669F">
        <w:rPr>
          <w:rFonts w:cs="Arial"/>
          <w:color w:val="000000"/>
          <w:szCs w:val="22"/>
        </w:rPr>
        <w:tab/>
      </w:r>
    </w:p>
    <w:p w14:paraId="05FFF875" w14:textId="77777777" w:rsidR="0097669F" w:rsidRPr="0097669F" w:rsidRDefault="0097669F" w:rsidP="0097669F">
      <w:pPr>
        <w:pStyle w:val="PLANNING"/>
        <w:rPr>
          <w:rFonts w:cs="Arial"/>
          <w:color w:val="000000"/>
          <w:szCs w:val="22"/>
        </w:rPr>
      </w:pPr>
    </w:p>
    <w:p w14:paraId="47EB5986" w14:textId="77777777" w:rsidR="0097669F" w:rsidRPr="0097669F" w:rsidRDefault="00AC1045" w:rsidP="0097669F">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In order that the Local Planning Authority may ensure that the materials to be used are appropriate to the locality and respond positively to the inherent character of the area.</w:t>
      </w:r>
    </w:p>
    <w:p w14:paraId="2AD64C49" w14:textId="77777777" w:rsidR="0097669F" w:rsidRPr="0097669F" w:rsidRDefault="0097669F" w:rsidP="0097669F">
      <w:pPr>
        <w:pStyle w:val="PLANNING"/>
        <w:rPr>
          <w:rFonts w:cs="Arial"/>
          <w:color w:val="000000"/>
          <w:szCs w:val="22"/>
        </w:rPr>
      </w:pPr>
    </w:p>
    <w:p w14:paraId="7A3967DB" w14:textId="77777777" w:rsidR="0097669F" w:rsidRPr="0097669F" w:rsidRDefault="0097669F" w:rsidP="0097669F">
      <w:pPr>
        <w:pStyle w:val="PLANNING"/>
        <w:numPr>
          <w:ilvl w:val="0"/>
          <w:numId w:val="7"/>
        </w:numPr>
        <w:rPr>
          <w:rFonts w:cs="Arial"/>
          <w:color w:val="000000"/>
          <w:szCs w:val="22"/>
        </w:rPr>
      </w:pPr>
      <w:r w:rsidRPr="0097669F">
        <w:rPr>
          <w:rFonts w:cs="Arial"/>
          <w:color w:val="000000"/>
          <w:szCs w:val="22"/>
        </w:rPr>
        <w:t>Notwithstanding the provisions of the Town and Country Planning (General Permitted Development) Order 2015 (as amended) (Schedule 2, Part 1, Class A-E) or any subsequent re-enactment thereof no extensions, roof alterations or outbuildings shall be constructed without express planning permission first being obtained.</w:t>
      </w:r>
    </w:p>
    <w:p w14:paraId="07522683" w14:textId="77777777" w:rsidR="0097669F" w:rsidRPr="0097669F" w:rsidRDefault="0097669F" w:rsidP="0097669F">
      <w:pPr>
        <w:pStyle w:val="PLANNING"/>
        <w:ind w:left="1440"/>
        <w:rPr>
          <w:rFonts w:cs="Arial"/>
          <w:color w:val="000000"/>
          <w:szCs w:val="22"/>
        </w:rPr>
      </w:pPr>
    </w:p>
    <w:p w14:paraId="759C1D12" w14:textId="77777777" w:rsidR="0097669F" w:rsidRPr="0097669F" w:rsidRDefault="00AC1045" w:rsidP="0097669F">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To enable the Local Planning Authority to exercise control over development which could materially harm residential or visual amenities in the immediate area.</w:t>
      </w:r>
    </w:p>
    <w:p w14:paraId="7BFD8B1D" w14:textId="77777777" w:rsidR="0097669F" w:rsidRPr="0097669F" w:rsidRDefault="0097669F" w:rsidP="00BA1F11">
      <w:pPr>
        <w:pStyle w:val="PLANNING"/>
        <w:numPr>
          <w:ilvl w:val="0"/>
          <w:numId w:val="7"/>
        </w:numPr>
        <w:rPr>
          <w:rFonts w:cs="Arial"/>
          <w:color w:val="000000"/>
          <w:szCs w:val="22"/>
        </w:rPr>
      </w:pPr>
      <w:r w:rsidRPr="0097669F">
        <w:rPr>
          <w:rFonts w:cs="Arial"/>
          <w:color w:val="000000"/>
          <w:szCs w:val="22"/>
        </w:rPr>
        <w:t xml:space="preserve">The garage(s) hereby approved shall be kept available for the parking of vehicles ancillary to the enjoyment of the household(s) and shall not be used for any use that would preclude the ability for their use for the parking of private motor vehicles, </w:t>
      </w:r>
      <w:proofErr w:type="gramStart"/>
      <w:r w:rsidRPr="0097669F">
        <w:rPr>
          <w:rFonts w:cs="Arial"/>
          <w:color w:val="000000"/>
          <w:szCs w:val="22"/>
        </w:rPr>
        <w:t>whether or not</w:t>
      </w:r>
      <w:proofErr w:type="gramEnd"/>
      <w:r w:rsidRPr="0097669F">
        <w:rPr>
          <w:rFonts w:cs="Arial"/>
          <w:color w:val="000000"/>
          <w:szCs w:val="22"/>
        </w:rPr>
        <w:t xml:space="preserve"> permitted by the provisions of the Town and Country Planning (General Permitted Development) Order 2015 or any order amending or revoking and re-enacting that order.</w:t>
      </w:r>
    </w:p>
    <w:p w14:paraId="48CEE274" w14:textId="77777777" w:rsidR="0097669F" w:rsidRPr="0097669F" w:rsidRDefault="0097669F" w:rsidP="0097669F">
      <w:pPr>
        <w:pStyle w:val="PLANNING"/>
        <w:rPr>
          <w:rFonts w:cs="Arial"/>
          <w:color w:val="000000"/>
          <w:szCs w:val="22"/>
        </w:rPr>
      </w:pPr>
    </w:p>
    <w:p w14:paraId="43D25861" w14:textId="77777777" w:rsidR="0097669F" w:rsidRPr="0097669F" w:rsidRDefault="00AC1045" w:rsidP="00BA1F11">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To ensure that adequate parking provision is retained on site that limits parked motor-vehicles on the street in the interests of highway safety.</w:t>
      </w:r>
    </w:p>
    <w:p w14:paraId="77954BB7" w14:textId="77777777" w:rsidR="0097669F" w:rsidRPr="0097669F" w:rsidRDefault="0097669F" w:rsidP="0097669F">
      <w:pPr>
        <w:pStyle w:val="PLANNING"/>
        <w:rPr>
          <w:rFonts w:cs="Arial"/>
          <w:color w:val="000000"/>
          <w:szCs w:val="22"/>
        </w:rPr>
      </w:pPr>
    </w:p>
    <w:p w14:paraId="35869A73" w14:textId="77777777" w:rsidR="0097669F" w:rsidRPr="0097669F" w:rsidRDefault="0097669F" w:rsidP="00BA1F11">
      <w:pPr>
        <w:pStyle w:val="PLANNING"/>
        <w:numPr>
          <w:ilvl w:val="0"/>
          <w:numId w:val="7"/>
        </w:numPr>
        <w:rPr>
          <w:rFonts w:cs="Arial"/>
          <w:color w:val="000000"/>
          <w:szCs w:val="22"/>
        </w:rPr>
      </w:pPr>
      <w:r w:rsidRPr="0097669F">
        <w:rPr>
          <w:rFonts w:cs="Arial"/>
          <w:color w:val="000000"/>
          <w:szCs w:val="22"/>
        </w:rPr>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07E00812" w14:textId="77777777" w:rsidR="0097669F" w:rsidRPr="0097669F" w:rsidRDefault="0097669F" w:rsidP="0097669F">
      <w:pPr>
        <w:pStyle w:val="PLANNING"/>
        <w:rPr>
          <w:rFonts w:cs="Arial"/>
          <w:color w:val="000000"/>
          <w:szCs w:val="22"/>
        </w:rPr>
      </w:pPr>
    </w:p>
    <w:p w14:paraId="38A2494C"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24 Hour emergency contact </w:t>
      </w:r>
      <w:proofErr w:type="gramStart"/>
      <w:r w:rsidRPr="0097669F">
        <w:rPr>
          <w:rFonts w:cs="Arial"/>
          <w:color w:val="000000"/>
          <w:szCs w:val="22"/>
        </w:rPr>
        <w:t>number;</w:t>
      </w:r>
      <w:proofErr w:type="gramEnd"/>
      <w:r w:rsidRPr="0097669F">
        <w:rPr>
          <w:rFonts w:cs="Arial"/>
          <w:color w:val="000000"/>
          <w:szCs w:val="22"/>
        </w:rPr>
        <w:t xml:space="preserve"> </w:t>
      </w:r>
    </w:p>
    <w:p w14:paraId="44E2A946"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Details of the parking of vehicles of site operatives and </w:t>
      </w:r>
      <w:proofErr w:type="gramStart"/>
      <w:r w:rsidRPr="0097669F">
        <w:rPr>
          <w:rFonts w:cs="Arial"/>
          <w:color w:val="000000"/>
          <w:szCs w:val="22"/>
        </w:rPr>
        <w:t>visitors;</w:t>
      </w:r>
      <w:proofErr w:type="gramEnd"/>
      <w:r w:rsidRPr="0097669F">
        <w:rPr>
          <w:rFonts w:cs="Arial"/>
          <w:color w:val="000000"/>
          <w:szCs w:val="22"/>
        </w:rPr>
        <w:t xml:space="preserve"> </w:t>
      </w:r>
    </w:p>
    <w:p w14:paraId="4684B2E7"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Details of loading and unloading of plant and </w:t>
      </w:r>
      <w:proofErr w:type="gramStart"/>
      <w:r w:rsidRPr="0097669F">
        <w:rPr>
          <w:rFonts w:cs="Arial"/>
          <w:color w:val="000000"/>
          <w:szCs w:val="22"/>
        </w:rPr>
        <w:t>materials;</w:t>
      </w:r>
      <w:proofErr w:type="gramEnd"/>
      <w:r w:rsidRPr="0097669F">
        <w:rPr>
          <w:rFonts w:cs="Arial"/>
          <w:color w:val="000000"/>
          <w:szCs w:val="22"/>
        </w:rPr>
        <w:t xml:space="preserve"> </w:t>
      </w:r>
    </w:p>
    <w:p w14:paraId="6BD024E7"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Arrangements for turning of vehicles within the </w:t>
      </w:r>
      <w:proofErr w:type="gramStart"/>
      <w:r w:rsidRPr="0097669F">
        <w:rPr>
          <w:rFonts w:cs="Arial"/>
          <w:color w:val="000000"/>
          <w:szCs w:val="22"/>
        </w:rPr>
        <w:t>site;</w:t>
      </w:r>
      <w:proofErr w:type="gramEnd"/>
      <w:r w:rsidRPr="0097669F">
        <w:rPr>
          <w:rFonts w:cs="Arial"/>
          <w:color w:val="000000"/>
          <w:szCs w:val="22"/>
        </w:rPr>
        <w:t xml:space="preserve"> </w:t>
      </w:r>
    </w:p>
    <w:p w14:paraId="2B249BB8"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Swept path analysis showing access for the largest vehicles regularly accessing the site and measures to ensure adequate space is available and maintained, including any necessary temporary traffic management </w:t>
      </w:r>
      <w:proofErr w:type="gramStart"/>
      <w:r w:rsidRPr="0097669F">
        <w:rPr>
          <w:rFonts w:cs="Arial"/>
          <w:color w:val="000000"/>
          <w:szCs w:val="22"/>
        </w:rPr>
        <w:t>measures;</w:t>
      </w:r>
      <w:proofErr w:type="gramEnd"/>
      <w:r w:rsidRPr="0097669F">
        <w:rPr>
          <w:rFonts w:cs="Arial"/>
          <w:color w:val="000000"/>
          <w:szCs w:val="22"/>
        </w:rPr>
        <w:t xml:space="preserve"> </w:t>
      </w:r>
    </w:p>
    <w:p w14:paraId="3676A79A"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Measures to protect vulnerable road users (pedestrians and cyclists</w:t>
      </w:r>
      <w:proofErr w:type="gramStart"/>
      <w:r w:rsidRPr="0097669F">
        <w:rPr>
          <w:rFonts w:cs="Arial"/>
          <w:color w:val="000000"/>
          <w:szCs w:val="22"/>
        </w:rPr>
        <w:t>);</w:t>
      </w:r>
      <w:proofErr w:type="gramEnd"/>
      <w:r w:rsidRPr="0097669F">
        <w:rPr>
          <w:rFonts w:cs="Arial"/>
          <w:color w:val="000000"/>
          <w:szCs w:val="22"/>
        </w:rPr>
        <w:t xml:space="preserve"> </w:t>
      </w:r>
    </w:p>
    <w:p w14:paraId="01089CE9"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The erection and maintenance of security hoarding including decorative displays and facilities for public viewing, where </w:t>
      </w:r>
      <w:proofErr w:type="gramStart"/>
      <w:r w:rsidRPr="0097669F">
        <w:rPr>
          <w:rFonts w:cs="Arial"/>
          <w:color w:val="000000"/>
          <w:szCs w:val="22"/>
        </w:rPr>
        <w:t>appropriate;</w:t>
      </w:r>
      <w:proofErr w:type="gramEnd"/>
      <w:r w:rsidRPr="0097669F">
        <w:rPr>
          <w:rFonts w:cs="Arial"/>
          <w:color w:val="000000"/>
          <w:szCs w:val="22"/>
        </w:rPr>
        <w:t xml:space="preserve"> </w:t>
      </w:r>
    </w:p>
    <w:p w14:paraId="42784194"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Wheel washing </w:t>
      </w:r>
      <w:proofErr w:type="gramStart"/>
      <w:r w:rsidRPr="0097669F">
        <w:rPr>
          <w:rFonts w:cs="Arial"/>
          <w:color w:val="000000"/>
          <w:szCs w:val="22"/>
        </w:rPr>
        <w:t>facilities;</w:t>
      </w:r>
      <w:proofErr w:type="gramEnd"/>
      <w:r w:rsidRPr="0097669F">
        <w:rPr>
          <w:rFonts w:cs="Arial"/>
          <w:color w:val="000000"/>
          <w:szCs w:val="22"/>
        </w:rPr>
        <w:t xml:space="preserve"> </w:t>
      </w:r>
    </w:p>
    <w:p w14:paraId="1A78A7AE"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Measures to deal with dirt, debris, mud or loose material deposited on the highway as a result of </w:t>
      </w:r>
      <w:proofErr w:type="gramStart"/>
      <w:r w:rsidRPr="0097669F">
        <w:rPr>
          <w:rFonts w:cs="Arial"/>
          <w:color w:val="000000"/>
          <w:szCs w:val="22"/>
        </w:rPr>
        <w:t>construction;</w:t>
      </w:r>
      <w:proofErr w:type="gramEnd"/>
      <w:r w:rsidRPr="0097669F">
        <w:rPr>
          <w:rFonts w:cs="Arial"/>
          <w:color w:val="000000"/>
          <w:szCs w:val="22"/>
        </w:rPr>
        <w:t xml:space="preserve"> </w:t>
      </w:r>
    </w:p>
    <w:p w14:paraId="21C58625"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Measures to control the emission of dust and dirt during construction; Details of a scheme for recycling/disposing of waste resulting from demolition and construction </w:t>
      </w:r>
      <w:proofErr w:type="gramStart"/>
      <w:r w:rsidRPr="0097669F">
        <w:rPr>
          <w:rFonts w:cs="Arial"/>
          <w:color w:val="000000"/>
          <w:szCs w:val="22"/>
        </w:rPr>
        <w:t>works;</w:t>
      </w:r>
      <w:proofErr w:type="gramEnd"/>
      <w:r w:rsidRPr="0097669F">
        <w:rPr>
          <w:rFonts w:cs="Arial"/>
          <w:color w:val="000000"/>
          <w:szCs w:val="22"/>
        </w:rPr>
        <w:t xml:space="preserve"> </w:t>
      </w:r>
    </w:p>
    <w:p w14:paraId="31B7FB4E" w14:textId="77777777" w:rsidR="0097669F" w:rsidRPr="0097669F" w:rsidRDefault="0097669F" w:rsidP="00AC1045">
      <w:pPr>
        <w:pStyle w:val="PLANNING"/>
        <w:numPr>
          <w:ilvl w:val="0"/>
          <w:numId w:val="9"/>
        </w:numPr>
        <w:ind w:left="1080"/>
        <w:rPr>
          <w:rFonts w:cs="Arial"/>
          <w:color w:val="000000"/>
          <w:szCs w:val="22"/>
        </w:rPr>
      </w:pPr>
      <w:r w:rsidRPr="0097669F">
        <w:rPr>
          <w:rFonts w:cs="Arial"/>
          <w:color w:val="000000"/>
          <w:szCs w:val="22"/>
        </w:rPr>
        <w:t xml:space="preserve">Construction vehicle routing; Delivery, demolition and construction working hours. </w:t>
      </w:r>
    </w:p>
    <w:p w14:paraId="7A30AC36" w14:textId="77777777" w:rsidR="0097669F" w:rsidRPr="0097669F" w:rsidRDefault="0097669F" w:rsidP="00AC1045">
      <w:pPr>
        <w:pStyle w:val="PLANNING"/>
        <w:ind w:left="1080"/>
        <w:rPr>
          <w:rFonts w:cs="Arial"/>
          <w:color w:val="000000"/>
          <w:szCs w:val="22"/>
        </w:rPr>
      </w:pPr>
    </w:p>
    <w:p w14:paraId="384B7B65" w14:textId="77777777" w:rsidR="0097669F" w:rsidRPr="0097669F" w:rsidRDefault="0097669F" w:rsidP="00BA1F11">
      <w:pPr>
        <w:pStyle w:val="PLANNING"/>
        <w:ind w:firstLine="0"/>
        <w:rPr>
          <w:rFonts w:cs="Arial"/>
          <w:color w:val="000000"/>
          <w:szCs w:val="22"/>
        </w:rPr>
      </w:pPr>
      <w:r w:rsidRPr="0097669F">
        <w:rPr>
          <w:rFonts w:cs="Arial"/>
          <w:color w:val="000000"/>
          <w:szCs w:val="22"/>
        </w:rPr>
        <w:t xml:space="preserve">The approved Construction Management Plan or Construction Method Statement shall be adhered to throughout the construction period for the development. </w:t>
      </w:r>
    </w:p>
    <w:p w14:paraId="42C99B32" w14:textId="77777777" w:rsidR="0097669F" w:rsidRPr="0097669F" w:rsidRDefault="0097669F" w:rsidP="0097669F">
      <w:pPr>
        <w:pStyle w:val="PLANNING"/>
        <w:rPr>
          <w:rFonts w:cs="Arial"/>
          <w:color w:val="000000"/>
          <w:szCs w:val="22"/>
        </w:rPr>
      </w:pPr>
    </w:p>
    <w:p w14:paraId="4B53AE45" w14:textId="77777777" w:rsidR="0097669F" w:rsidRPr="0097669F" w:rsidRDefault="00AC1045" w:rsidP="00BA1F11">
      <w:pPr>
        <w:pStyle w:val="PLANNING"/>
        <w:ind w:firstLine="0"/>
        <w:rPr>
          <w:rFonts w:cs="Arial"/>
          <w:color w:val="000000"/>
          <w:szCs w:val="22"/>
        </w:rPr>
      </w:pPr>
      <w:r w:rsidRPr="0097669F">
        <w:rPr>
          <w:rFonts w:cs="Arial"/>
          <w:color w:val="000000"/>
          <w:szCs w:val="22"/>
        </w:rPr>
        <w:t>REASON:</w:t>
      </w:r>
      <w:r w:rsidR="0097669F" w:rsidRPr="0097669F">
        <w:rPr>
          <w:rFonts w:cs="Arial"/>
          <w:color w:val="000000"/>
          <w:szCs w:val="22"/>
        </w:rPr>
        <w:t xml:space="preserve"> In the interests of the safe operation of the adopted highway during the demolition and construction phases.</w:t>
      </w:r>
    </w:p>
    <w:p w14:paraId="6451767D" w14:textId="77777777" w:rsidR="0097669F" w:rsidRPr="0097669F" w:rsidRDefault="0097669F" w:rsidP="0097669F">
      <w:pPr>
        <w:pStyle w:val="PLANNING"/>
        <w:rPr>
          <w:rFonts w:cs="Arial"/>
          <w:color w:val="000000"/>
          <w:szCs w:val="22"/>
        </w:rPr>
      </w:pPr>
    </w:p>
    <w:p w14:paraId="243B890E" w14:textId="77777777" w:rsidR="0097669F" w:rsidRPr="0097669F" w:rsidRDefault="0097669F" w:rsidP="007759D6">
      <w:pPr>
        <w:pStyle w:val="PLANNING"/>
        <w:numPr>
          <w:ilvl w:val="0"/>
          <w:numId w:val="7"/>
        </w:numPr>
        <w:rPr>
          <w:rFonts w:cs="Arial"/>
          <w:color w:val="000000"/>
          <w:szCs w:val="22"/>
        </w:rPr>
      </w:pPr>
      <w:r w:rsidRPr="0097669F">
        <w:rPr>
          <w:rFonts w:cs="Arial"/>
          <w:color w:val="000000"/>
          <w:szCs w:val="22"/>
        </w:rPr>
        <w:t>No part of the development hereby permitted shall be occupied until such time as the access arrangements shown on drawing number 1909_02 Rev H have been implemented in full.</w:t>
      </w:r>
    </w:p>
    <w:p w14:paraId="1B05AA4A" w14:textId="77777777" w:rsidR="0097669F" w:rsidRPr="0097669F" w:rsidRDefault="0097669F" w:rsidP="0097669F">
      <w:pPr>
        <w:pStyle w:val="PLANNING"/>
        <w:rPr>
          <w:rFonts w:cs="Arial"/>
          <w:color w:val="000000"/>
          <w:szCs w:val="22"/>
        </w:rPr>
      </w:pPr>
    </w:p>
    <w:p w14:paraId="4362A84F" w14:textId="77777777" w:rsidR="0097669F" w:rsidRPr="0097669F" w:rsidRDefault="00AC1045" w:rsidP="00BA1F11">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To ensure that vehicles entering and leaving the site may pass each other clear of the highway, in a slow and controlled manner, in the interests of general highway safety and in accordance with the National Planning Policy Framework (2021).</w:t>
      </w:r>
    </w:p>
    <w:p w14:paraId="3ADFA6DB" w14:textId="77777777" w:rsidR="0097669F" w:rsidRPr="0097669F" w:rsidRDefault="0097669F" w:rsidP="0097669F">
      <w:pPr>
        <w:pStyle w:val="PLANNING"/>
        <w:rPr>
          <w:rFonts w:cs="Arial"/>
          <w:color w:val="000000"/>
          <w:szCs w:val="22"/>
        </w:rPr>
      </w:pPr>
    </w:p>
    <w:p w14:paraId="3110F654" w14:textId="77777777" w:rsidR="0097669F" w:rsidRPr="0097669F" w:rsidRDefault="0097669F" w:rsidP="007759D6">
      <w:pPr>
        <w:pStyle w:val="PLANNING"/>
        <w:numPr>
          <w:ilvl w:val="0"/>
          <w:numId w:val="7"/>
        </w:numPr>
        <w:rPr>
          <w:rFonts w:cs="Arial"/>
          <w:color w:val="000000"/>
          <w:szCs w:val="22"/>
        </w:rPr>
      </w:pPr>
      <w:r w:rsidRPr="0097669F">
        <w:rPr>
          <w:rFonts w:cs="Arial"/>
          <w:color w:val="000000"/>
          <w:szCs w:val="22"/>
        </w:rPr>
        <w:t xml:space="preserve">Nothing shall be erected, retained, planted and / or allowed to grow at or above a height of 0.9 metres above the nearside carriageway level which would obstruct the visibility splay. The visibility splays shall be </w:t>
      </w:r>
      <w:proofErr w:type="gramStart"/>
      <w:r w:rsidRPr="0097669F">
        <w:rPr>
          <w:rFonts w:cs="Arial"/>
          <w:color w:val="000000"/>
          <w:szCs w:val="22"/>
        </w:rPr>
        <w:t>maintained free of obstruction at all times</w:t>
      </w:r>
      <w:proofErr w:type="gramEnd"/>
      <w:r w:rsidRPr="0097669F">
        <w:rPr>
          <w:rFonts w:cs="Arial"/>
          <w:color w:val="000000"/>
          <w:szCs w:val="22"/>
        </w:rPr>
        <w:t xml:space="preserve"> thereafter for the lifetime of the development. </w:t>
      </w:r>
    </w:p>
    <w:p w14:paraId="72C6B507" w14:textId="77777777" w:rsidR="0097669F" w:rsidRPr="0097669F" w:rsidRDefault="0097669F" w:rsidP="0097669F">
      <w:pPr>
        <w:pStyle w:val="PLANNING"/>
        <w:rPr>
          <w:rFonts w:cs="Arial"/>
          <w:color w:val="000000"/>
          <w:szCs w:val="22"/>
        </w:rPr>
      </w:pPr>
    </w:p>
    <w:p w14:paraId="4C1BB671" w14:textId="77777777" w:rsidR="0097669F" w:rsidRPr="0097669F" w:rsidRDefault="00AC1045" w:rsidP="007759D6">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 xml:space="preserve">To ensure adequate inter-visibility between highway users at the street junction or site access, in the interests of highway safety. </w:t>
      </w:r>
    </w:p>
    <w:p w14:paraId="5E32F247" w14:textId="77777777" w:rsidR="0097669F" w:rsidRPr="0097669F" w:rsidRDefault="0097669F" w:rsidP="0097669F">
      <w:pPr>
        <w:pStyle w:val="PLANNING"/>
        <w:rPr>
          <w:rFonts w:cs="Arial"/>
          <w:color w:val="000000"/>
          <w:szCs w:val="22"/>
        </w:rPr>
      </w:pPr>
    </w:p>
    <w:p w14:paraId="638576D7" w14:textId="77777777" w:rsidR="0097669F" w:rsidRPr="0097669F" w:rsidRDefault="0097669F" w:rsidP="007759D6">
      <w:pPr>
        <w:pStyle w:val="PLANNING"/>
        <w:numPr>
          <w:ilvl w:val="0"/>
          <w:numId w:val="7"/>
        </w:numPr>
        <w:rPr>
          <w:rFonts w:cs="Arial"/>
          <w:color w:val="000000"/>
          <w:szCs w:val="22"/>
        </w:rPr>
      </w:pPr>
      <w:r w:rsidRPr="0097669F">
        <w:rPr>
          <w:rFonts w:cs="Arial"/>
          <w:color w:val="000000"/>
          <w:szCs w:val="22"/>
        </w:rPr>
        <w:t xml:space="preserve">The development hereby permitted shall not be occupied 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122D0946" w14:textId="77777777" w:rsidR="0097669F" w:rsidRPr="0097669F" w:rsidRDefault="0097669F" w:rsidP="0097669F">
      <w:pPr>
        <w:pStyle w:val="PLANNING"/>
        <w:rPr>
          <w:rFonts w:cs="Arial"/>
          <w:color w:val="000000"/>
          <w:szCs w:val="22"/>
        </w:rPr>
      </w:pPr>
    </w:p>
    <w:p w14:paraId="64C97CDF" w14:textId="77777777" w:rsidR="0097669F" w:rsidRPr="0097669F" w:rsidRDefault="00AC1045" w:rsidP="007759D6">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To reduce the possibility of deleterious material being deposited in the highway (loose stones etc.) in the interests of highway safety and in accordance with the National Planning Policy Framework (2021)</w:t>
      </w:r>
      <w:r w:rsidR="00886A22">
        <w:rPr>
          <w:rFonts w:cs="Arial"/>
          <w:color w:val="000000"/>
          <w:szCs w:val="22"/>
        </w:rPr>
        <w:t>.</w:t>
      </w:r>
    </w:p>
    <w:p w14:paraId="20C86AEE" w14:textId="77777777" w:rsidR="0097669F" w:rsidRPr="0097669F" w:rsidRDefault="0097669F" w:rsidP="0097669F">
      <w:pPr>
        <w:pStyle w:val="PLANNING"/>
        <w:rPr>
          <w:rFonts w:cs="Arial"/>
          <w:color w:val="000000"/>
          <w:szCs w:val="22"/>
        </w:rPr>
      </w:pPr>
    </w:p>
    <w:p w14:paraId="43BADFDD" w14:textId="77777777" w:rsidR="0097669F" w:rsidRPr="0097669F" w:rsidRDefault="0097669F" w:rsidP="007759D6">
      <w:pPr>
        <w:pStyle w:val="PLANNING"/>
        <w:numPr>
          <w:ilvl w:val="0"/>
          <w:numId w:val="7"/>
        </w:numPr>
        <w:rPr>
          <w:rFonts w:cs="Arial"/>
          <w:color w:val="000000"/>
          <w:szCs w:val="22"/>
        </w:rPr>
      </w:pPr>
      <w:r w:rsidRPr="0097669F">
        <w:rPr>
          <w:rFonts w:cs="Arial"/>
          <w:color w:val="000000"/>
          <w:szCs w:val="22"/>
        </w:rPr>
        <w:t xml:space="preserve">The development hereby permitted shall not be occupied until such time as the parking and turning facilities have been implemented in accordance with drawing number 1909_02 Rev H. Thereafter the onsite parking provision shall be so maintained in perpetuity. </w:t>
      </w:r>
    </w:p>
    <w:p w14:paraId="732AEBFC" w14:textId="77777777" w:rsidR="0097669F" w:rsidRPr="0097669F" w:rsidRDefault="0097669F" w:rsidP="0097669F">
      <w:pPr>
        <w:pStyle w:val="PLANNING"/>
        <w:rPr>
          <w:rFonts w:cs="Arial"/>
          <w:color w:val="000000"/>
          <w:szCs w:val="22"/>
        </w:rPr>
      </w:pPr>
    </w:p>
    <w:p w14:paraId="50AC266C" w14:textId="77777777" w:rsidR="0097669F" w:rsidRPr="0097669F" w:rsidRDefault="00AC1045" w:rsidP="007759D6">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774ACB15" w14:textId="77777777" w:rsidR="0097669F" w:rsidRPr="0097669F" w:rsidRDefault="0097669F" w:rsidP="0097669F">
      <w:pPr>
        <w:pStyle w:val="PLANNING"/>
        <w:rPr>
          <w:rFonts w:cs="Arial"/>
          <w:color w:val="000000"/>
          <w:szCs w:val="22"/>
        </w:rPr>
      </w:pPr>
    </w:p>
    <w:p w14:paraId="0B5DDA45" w14:textId="77777777" w:rsidR="0097669F" w:rsidRPr="0097669F" w:rsidRDefault="0097669F" w:rsidP="007759D6">
      <w:pPr>
        <w:pStyle w:val="PLANNING"/>
        <w:numPr>
          <w:ilvl w:val="0"/>
          <w:numId w:val="7"/>
        </w:numPr>
        <w:rPr>
          <w:rFonts w:cs="Arial"/>
          <w:color w:val="000000"/>
          <w:szCs w:val="22"/>
        </w:rPr>
      </w:pPr>
      <w:r w:rsidRPr="0097669F">
        <w:rPr>
          <w:rFonts w:cs="Arial"/>
          <w:color w:val="000000"/>
          <w:szCs w:val="22"/>
        </w:rPr>
        <w:t xml:space="preserve">The development hereby permitted shall not be occupied until such time as an electric vehicle charging </w:t>
      </w:r>
      <w:r w:rsidR="007759D6" w:rsidRPr="0097669F">
        <w:rPr>
          <w:rFonts w:cs="Arial"/>
          <w:color w:val="000000"/>
          <w:szCs w:val="22"/>
        </w:rPr>
        <w:t>point</w:t>
      </w:r>
      <w:r w:rsidRPr="0097669F">
        <w:rPr>
          <w:rFonts w:cs="Arial"/>
          <w:color w:val="000000"/>
          <w:szCs w:val="22"/>
        </w:rPr>
        <w:t xml:space="preserve"> has been erected / </w:t>
      </w:r>
      <w:r w:rsidR="007759D6" w:rsidRPr="0097669F">
        <w:rPr>
          <w:rFonts w:cs="Arial"/>
          <w:color w:val="000000"/>
          <w:szCs w:val="22"/>
        </w:rPr>
        <w:t>installed</w:t>
      </w:r>
      <w:r w:rsidRPr="0097669F">
        <w:rPr>
          <w:rFonts w:cs="Arial"/>
          <w:color w:val="000000"/>
          <w:szCs w:val="22"/>
        </w:rPr>
        <w:t xml:space="preserve"> within the curtilage of the site and this shall be retained in perpetuity. </w:t>
      </w:r>
    </w:p>
    <w:p w14:paraId="2A8B4370" w14:textId="77777777" w:rsidR="0097669F" w:rsidRPr="0097669F" w:rsidRDefault="0097669F" w:rsidP="0097669F">
      <w:pPr>
        <w:pStyle w:val="PLANNING"/>
        <w:rPr>
          <w:rFonts w:cs="Arial"/>
          <w:color w:val="000000"/>
          <w:szCs w:val="22"/>
        </w:rPr>
      </w:pPr>
    </w:p>
    <w:p w14:paraId="3BA6E645" w14:textId="77777777" w:rsidR="0097669F" w:rsidRPr="0097669F" w:rsidRDefault="00886A22" w:rsidP="007759D6">
      <w:pPr>
        <w:pStyle w:val="PLANNING"/>
        <w:ind w:firstLine="0"/>
        <w:rPr>
          <w:rFonts w:cs="Arial"/>
          <w:color w:val="000000"/>
          <w:szCs w:val="22"/>
        </w:rPr>
      </w:pPr>
      <w:r w:rsidRPr="0097669F">
        <w:rPr>
          <w:rFonts w:cs="Arial"/>
          <w:color w:val="000000"/>
          <w:szCs w:val="22"/>
        </w:rPr>
        <w:t xml:space="preserve">REASON: </w:t>
      </w:r>
      <w:r w:rsidR="0097669F" w:rsidRPr="0097669F">
        <w:rPr>
          <w:rFonts w:cs="Arial"/>
          <w:color w:val="000000"/>
          <w:szCs w:val="22"/>
        </w:rPr>
        <w:t xml:space="preserve">To </w:t>
      </w:r>
      <w:r w:rsidR="007759D6" w:rsidRPr="0097669F">
        <w:rPr>
          <w:rFonts w:cs="Arial"/>
          <w:color w:val="000000"/>
          <w:szCs w:val="22"/>
        </w:rPr>
        <w:t>contribute</w:t>
      </w:r>
      <w:r w:rsidR="0097669F" w:rsidRPr="0097669F">
        <w:rPr>
          <w:rFonts w:cs="Arial"/>
          <w:color w:val="000000"/>
          <w:szCs w:val="22"/>
        </w:rPr>
        <w:t xml:space="preserve"> to sustainable travel objectives and the reduction of harmful vehicle emissions. </w:t>
      </w:r>
    </w:p>
    <w:p w14:paraId="0CDCC2F4" w14:textId="77777777" w:rsidR="0097669F" w:rsidRPr="0097669F" w:rsidRDefault="0097669F" w:rsidP="0097669F">
      <w:pPr>
        <w:pStyle w:val="PLANNING"/>
        <w:rPr>
          <w:rFonts w:cs="Arial"/>
          <w:color w:val="000000"/>
          <w:szCs w:val="22"/>
        </w:rPr>
      </w:pPr>
    </w:p>
    <w:p w14:paraId="0C2FD4F9" w14:textId="77777777" w:rsidR="0097669F" w:rsidRPr="0097669F" w:rsidRDefault="00886A22" w:rsidP="0097669F">
      <w:pPr>
        <w:pStyle w:val="PLANNING"/>
        <w:rPr>
          <w:rFonts w:cs="Arial"/>
          <w:color w:val="000000"/>
          <w:szCs w:val="22"/>
        </w:rPr>
      </w:pPr>
      <w:r>
        <w:rPr>
          <w:rFonts w:cs="Arial"/>
          <w:color w:val="000000"/>
          <w:szCs w:val="22"/>
        </w:rPr>
        <w:t>INFORMATIVES:</w:t>
      </w:r>
    </w:p>
    <w:p w14:paraId="220A0F21" w14:textId="77777777" w:rsidR="0097669F" w:rsidRPr="0097669F" w:rsidRDefault="0097669F" w:rsidP="0097669F">
      <w:pPr>
        <w:pStyle w:val="PLANNING"/>
        <w:rPr>
          <w:rFonts w:cs="Arial"/>
          <w:color w:val="000000"/>
          <w:szCs w:val="22"/>
        </w:rPr>
      </w:pPr>
    </w:p>
    <w:p w14:paraId="76F32114" w14:textId="77777777" w:rsidR="0097669F" w:rsidRDefault="00886A22" w:rsidP="007759D6">
      <w:pPr>
        <w:pStyle w:val="PLANNING"/>
        <w:rPr>
          <w:rFonts w:cs="Arial"/>
          <w:color w:val="000000"/>
          <w:szCs w:val="22"/>
        </w:rPr>
      </w:pPr>
      <w:r>
        <w:rPr>
          <w:rFonts w:cs="Arial"/>
          <w:color w:val="000000"/>
          <w:szCs w:val="22"/>
        </w:rPr>
        <w:t>1.</w:t>
      </w:r>
      <w:r>
        <w:rPr>
          <w:rFonts w:cs="Arial"/>
          <w:color w:val="000000"/>
          <w:szCs w:val="22"/>
        </w:rPr>
        <w:tab/>
      </w:r>
      <w:r w:rsidR="0097669F" w:rsidRPr="0097669F">
        <w:rPr>
          <w:rFonts w:cs="Arial"/>
          <w:color w:val="000000"/>
          <w:szCs w:val="22"/>
        </w:rPr>
        <w:t>Construction Management Plan:</w:t>
      </w:r>
    </w:p>
    <w:p w14:paraId="6848F007" w14:textId="77777777" w:rsidR="007759D6" w:rsidRDefault="007759D6" w:rsidP="007759D6">
      <w:pPr>
        <w:pStyle w:val="PLANNING"/>
        <w:rPr>
          <w:rFonts w:cs="Arial"/>
          <w:color w:val="000000"/>
          <w:szCs w:val="22"/>
        </w:rPr>
      </w:pPr>
    </w:p>
    <w:p w14:paraId="512D2ECF"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There must be no reversing into or from the live highway at any time – all vehicles entering the site must do so in a forward gear and turn around in the site before exiting in a forward gear onto the operational public highway. </w:t>
      </w:r>
    </w:p>
    <w:p w14:paraId="4D69951D"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There must be no storage of materials in the public highway at any time. </w:t>
      </w:r>
    </w:p>
    <w:p w14:paraId="668A522C"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There must be no standing or waiting of machinery or vehicles in the public highway at any time. </w:t>
      </w:r>
    </w:p>
    <w:p w14:paraId="637F5D9D"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Vehicles must only access the site using a designated vehicular access point. </w:t>
      </w:r>
    </w:p>
    <w:p w14:paraId="28374500"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There must be no machinery operating over the highway at any time, this includes reference to loading/unloading operations – all of which must be managed within the confines of the site. </w:t>
      </w:r>
    </w:p>
    <w:p w14:paraId="6B5ED93B" w14:textId="77777777" w:rsidR="007759D6" w:rsidRP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A licence to erect hoardings adjacent to the highway (should they be proposed) may be required. If necessary, this can be obtained via the County Council (as the Highway Authority) by contacting the Council by telephoning 01772 533433 or emailing lhsstreetworks@lancashire.gov.uk </w:t>
      </w:r>
    </w:p>
    <w:p w14:paraId="30C08A2C" w14:textId="77777777" w:rsidR="007759D6" w:rsidRDefault="007759D6" w:rsidP="00886A22">
      <w:pPr>
        <w:pStyle w:val="PLANNING"/>
        <w:numPr>
          <w:ilvl w:val="0"/>
          <w:numId w:val="12"/>
        </w:numPr>
        <w:ind w:left="1170" w:hanging="450"/>
        <w:rPr>
          <w:rFonts w:cs="Arial"/>
          <w:color w:val="000000"/>
          <w:szCs w:val="22"/>
        </w:rPr>
      </w:pPr>
      <w:r w:rsidRPr="007759D6">
        <w:rPr>
          <w:rFonts w:cs="Arial"/>
          <w:color w:val="000000"/>
          <w:szCs w:val="22"/>
        </w:rPr>
        <w:t xml:space="preserve">All references to public highway include footway, </w:t>
      </w:r>
      <w:proofErr w:type="gramStart"/>
      <w:r w:rsidRPr="007759D6">
        <w:rPr>
          <w:rFonts w:cs="Arial"/>
          <w:color w:val="000000"/>
          <w:szCs w:val="22"/>
        </w:rPr>
        <w:t>carriageway</w:t>
      </w:r>
      <w:proofErr w:type="gramEnd"/>
      <w:r w:rsidRPr="007759D6">
        <w:rPr>
          <w:rFonts w:cs="Arial"/>
          <w:color w:val="000000"/>
          <w:szCs w:val="22"/>
        </w:rPr>
        <w:t xml:space="preserve"> and verge.</w:t>
      </w:r>
    </w:p>
    <w:p w14:paraId="65817673" w14:textId="77777777" w:rsidR="007759D6" w:rsidRPr="0097669F" w:rsidRDefault="007759D6" w:rsidP="007759D6">
      <w:pPr>
        <w:pStyle w:val="PLANNING"/>
        <w:rPr>
          <w:rFonts w:cs="Arial"/>
          <w:color w:val="000000"/>
          <w:szCs w:val="22"/>
        </w:rPr>
      </w:pPr>
    </w:p>
    <w:p w14:paraId="32AA0A05" w14:textId="77777777" w:rsidR="00927C63" w:rsidRPr="00927C63" w:rsidRDefault="0097669F" w:rsidP="0097669F">
      <w:pPr>
        <w:pStyle w:val="PLANNING"/>
        <w:rPr>
          <w:rFonts w:cs="Arial"/>
          <w:color w:val="000000"/>
          <w:szCs w:val="22"/>
        </w:rPr>
      </w:pPr>
      <w:r w:rsidRPr="0097669F">
        <w:rPr>
          <w:rFonts w:cs="Arial"/>
          <w:color w:val="000000"/>
          <w:szCs w:val="22"/>
        </w:rPr>
        <w:t>2</w:t>
      </w:r>
      <w:r w:rsidRPr="0097669F">
        <w:rPr>
          <w:rFonts w:cs="Arial"/>
          <w:color w:val="000000"/>
          <w:szCs w:val="22"/>
        </w:rPr>
        <w:tab/>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5 developeras@lancashire.gov.uk, in the first instance to ascertain the details of such an agreement and the information to be provided, quoting the location, district and relevant planning application reference number</w:t>
      </w:r>
      <w:r w:rsidR="00446E2F">
        <w:rPr>
          <w:rFonts w:cs="Arial"/>
          <w:color w:val="000000"/>
          <w:szCs w:val="22"/>
        </w:rPr>
        <w:t>.</w:t>
      </w:r>
      <w:r w:rsidR="00927C63" w:rsidRPr="00927C63">
        <w:rPr>
          <w:rFonts w:cs="Arial"/>
          <w:color w:val="000000"/>
          <w:szCs w:val="22"/>
        </w:rPr>
        <w:t xml:space="preserve"> </w:t>
      </w:r>
    </w:p>
    <w:p w14:paraId="404F3F67" w14:textId="77777777" w:rsidR="00927C63" w:rsidRPr="00927C63" w:rsidRDefault="00927C63" w:rsidP="00927C63">
      <w:pPr>
        <w:pStyle w:val="PLANNING"/>
        <w:rPr>
          <w:rFonts w:cs="Arial"/>
          <w:color w:val="000000"/>
          <w:szCs w:val="22"/>
        </w:rPr>
      </w:pPr>
    </w:p>
    <w:p w14:paraId="272E1A51" w14:textId="77777777" w:rsidR="00961C4E" w:rsidRDefault="00961C4E" w:rsidP="006B5EC0">
      <w:pPr>
        <w:pStyle w:val="PLANNING"/>
        <w:rPr>
          <w:rFonts w:cs="Arial"/>
          <w:szCs w:val="22"/>
        </w:rPr>
      </w:pPr>
      <w:r w:rsidRPr="00961C4E">
        <w:rPr>
          <w:rFonts w:cs="Arial"/>
          <w:szCs w:val="22"/>
        </w:rPr>
        <w:t>BACKGROUND PAPERS</w:t>
      </w:r>
    </w:p>
    <w:p w14:paraId="2EB45005" w14:textId="77777777" w:rsidR="00056AC4" w:rsidRPr="00C938EF" w:rsidRDefault="00056AC4" w:rsidP="00FC6711">
      <w:pPr>
        <w:pStyle w:val="PLANNING"/>
        <w:rPr>
          <w:rFonts w:cs="Arial"/>
          <w:szCs w:val="22"/>
        </w:rPr>
      </w:pPr>
    </w:p>
    <w:p w14:paraId="566EAB4E" w14:textId="77777777" w:rsidR="001A22BF" w:rsidRPr="00886A22" w:rsidRDefault="0035402E" w:rsidP="00FC6711">
      <w:pPr>
        <w:pStyle w:val="PLANNING"/>
        <w:rPr>
          <w:rFonts w:cs="Arial"/>
          <w:szCs w:val="22"/>
        </w:rPr>
      </w:pPr>
      <w:hyperlink r:id="rId7" w:history="1">
        <w:r w:rsidR="002F5B49" w:rsidRPr="00886A22">
          <w:rPr>
            <w:rStyle w:val="Hyperlink"/>
            <w:rFonts w:cs="Arial"/>
            <w:color w:val="auto"/>
            <w:szCs w:val="22"/>
          </w:rPr>
          <w:t>https://www.ribblevalley.gov.uk/site/scripts/planx_details.php?appNumber=3%2F2021%2F1153</w:t>
        </w:r>
      </w:hyperlink>
    </w:p>
    <w:p w14:paraId="6EAEA0DB" w14:textId="77777777" w:rsidR="002F5B49" w:rsidRDefault="002F5B49" w:rsidP="00FC6711">
      <w:pPr>
        <w:pStyle w:val="PLANNING"/>
        <w:rPr>
          <w:rFonts w:cs="Arial"/>
          <w:szCs w:val="22"/>
        </w:rPr>
      </w:pPr>
    </w:p>
    <w:sectPr w:rsidR="002F5B49" w:rsidSect="005B1BB5">
      <w:pgSz w:w="12240" w:h="15840"/>
      <w:pgMar w:top="1080" w:right="1440" w:bottom="90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1D966C3"/>
    <w:multiLevelType w:val="hybridMultilevel"/>
    <w:tmpl w:val="3890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D3E3D"/>
    <w:multiLevelType w:val="hybridMultilevel"/>
    <w:tmpl w:val="CDDE36CE"/>
    <w:lvl w:ilvl="0" w:tplc="34201D5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D7D29"/>
    <w:multiLevelType w:val="hybridMultilevel"/>
    <w:tmpl w:val="CD12A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B2068C"/>
    <w:multiLevelType w:val="hybridMultilevel"/>
    <w:tmpl w:val="AA22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36B42"/>
    <w:multiLevelType w:val="hybridMultilevel"/>
    <w:tmpl w:val="68FACAF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73BAD"/>
    <w:multiLevelType w:val="hybridMultilevel"/>
    <w:tmpl w:val="272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8215F"/>
    <w:multiLevelType w:val="hybridMultilevel"/>
    <w:tmpl w:val="BFF4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A2BBE"/>
    <w:multiLevelType w:val="hybridMultilevel"/>
    <w:tmpl w:val="6CAA3E20"/>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313D1"/>
    <w:multiLevelType w:val="hybridMultilevel"/>
    <w:tmpl w:val="F5EC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A3FF0"/>
    <w:multiLevelType w:val="hybridMultilevel"/>
    <w:tmpl w:val="1A0E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47B05"/>
    <w:multiLevelType w:val="hybridMultilevel"/>
    <w:tmpl w:val="5BD80762"/>
    <w:lvl w:ilvl="0" w:tplc="11DA33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C4595"/>
    <w:multiLevelType w:val="hybridMultilevel"/>
    <w:tmpl w:val="446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53DCA"/>
    <w:multiLevelType w:val="hybridMultilevel"/>
    <w:tmpl w:val="7116BC8C"/>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4"/>
  </w:num>
  <w:num w:numId="5">
    <w:abstractNumId w:val="6"/>
  </w:num>
  <w:num w:numId="6">
    <w:abstractNumId w:val="5"/>
  </w:num>
  <w:num w:numId="7">
    <w:abstractNumId w:val="8"/>
  </w:num>
  <w:num w:numId="8">
    <w:abstractNumId w:val="1"/>
  </w:num>
  <w:num w:numId="9">
    <w:abstractNumId w:val="10"/>
  </w:num>
  <w:num w:numId="10">
    <w:abstractNumId w:val="12"/>
  </w:num>
  <w:num w:numId="11">
    <w:abstractNumId w:val="2"/>
  </w:num>
  <w:num w:numId="12">
    <w:abstractNumId w:val="9"/>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2452"/>
    <w:rsid w:val="00003059"/>
    <w:rsid w:val="00004F91"/>
    <w:rsid w:val="00006909"/>
    <w:rsid w:val="00006996"/>
    <w:rsid w:val="00006D8F"/>
    <w:rsid w:val="000079DB"/>
    <w:rsid w:val="00007FAE"/>
    <w:rsid w:val="000104A1"/>
    <w:rsid w:val="00011AB6"/>
    <w:rsid w:val="00011FB0"/>
    <w:rsid w:val="00013DC3"/>
    <w:rsid w:val="00013E68"/>
    <w:rsid w:val="00014373"/>
    <w:rsid w:val="00015CA1"/>
    <w:rsid w:val="0001683F"/>
    <w:rsid w:val="00016F72"/>
    <w:rsid w:val="000202DB"/>
    <w:rsid w:val="00020443"/>
    <w:rsid w:val="00022F6A"/>
    <w:rsid w:val="00023EF0"/>
    <w:rsid w:val="0002425D"/>
    <w:rsid w:val="00024B8D"/>
    <w:rsid w:val="00027303"/>
    <w:rsid w:val="00027BEF"/>
    <w:rsid w:val="000311C0"/>
    <w:rsid w:val="0003251F"/>
    <w:rsid w:val="00032CBB"/>
    <w:rsid w:val="00034574"/>
    <w:rsid w:val="00034AD0"/>
    <w:rsid w:val="00037119"/>
    <w:rsid w:val="000402C9"/>
    <w:rsid w:val="00041030"/>
    <w:rsid w:val="00041F82"/>
    <w:rsid w:val="000422F4"/>
    <w:rsid w:val="00042F33"/>
    <w:rsid w:val="000439E0"/>
    <w:rsid w:val="0004438C"/>
    <w:rsid w:val="000452F0"/>
    <w:rsid w:val="00045CA3"/>
    <w:rsid w:val="0005148F"/>
    <w:rsid w:val="00052935"/>
    <w:rsid w:val="00053140"/>
    <w:rsid w:val="000535FF"/>
    <w:rsid w:val="00055991"/>
    <w:rsid w:val="00055FB4"/>
    <w:rsid w:val="000564B1"/>
    <w:rsid w:val="00056AC4"/>
    <w:rsid w:val="00057943"/>
    <w:rsid w:val="000603FB"/>
    <w:rsid w:val="00060D03"/>
    <w:rsid w:val="000615A5"/>
    <w:rsid w:val="00061D9F"/>
    <w:rsid w:val="000626E5"/>
    <w:rsid w:val="00063198"/>
    <w:rsid w:val="00063C0F"/>
    <w:rsid w:val="00063C22"/>
    <w:rsid w:val="000640A2"/>
    <w:rsid w:val="00065455"/>
    <w:rsid w:val="00065D58"/>
    <w:rsid w:val="00071414"/>
    <w:rsid w:val="00071FF1"/>
    <w:rsid w:val="00072617"/>
    <w:rsid w:val="000742B3"/>
    <w:rsid w:val="000743D7"/>
    <w:rsid w:val="00075327"/>
    <w:rsid w:val="000758F2"/>
    <w:rsid w:val="00075AF1"/>
    <w:rsid w:val="0007639B"/>
    <w:rsid w:val="00076EC6"/>
    <w:rsid w:val="00081469"/>
    <w:rsid w:val="00081FB6"/>
    <w:rsid w:val="00083A56"/>
    <w:rsid w:val="00083B03"/>
    <w:rsid w:val="00084E85"/>
    <w:rsid w:val="00085523"/>
    <w:rsid w:val="00086742"/>
    <w:rsid w:val="00087A05"/>
    <w:rsid w:val="00087AD0"/>
    <w:rsid w:val="000909B6"/>
    <w:rsid w:val="00090B82"/>
    <w:rsid w:val="00092DB6"/>
    <w:rsid w:val="000931A0"/>
    <w:rsid w:val="00094013"/>
    <w:rsid w:val="000969B3"/>
    <w:rsid w:val="00096DCE"/>
    <w:rsid w:val="000A220B"/>
    <w:rsid w:val="000A2D0E"/>
    <w:rsid w:val="000A408E"/>
    <w:rsid w:val="000A4947"/>
    <w:rsid w:val="000A58CB"/>
    <w:rsid w:val="000A5A8B"/>
    <w:rsid w:val="000A5AB7"/>
    <w:rsid w:val="000A6A24"/>
    <w:rsid w:val="000A6ADA"/>
    <w:rsid w:val="000A6F73"/>
    <w:rsid w:val="000A7ADB"/>
    <w:rsid w:val="000A7B7F"/>
    <w:rsid w:val="000B036B"/>
    <w:rsid w:val="000B0E23"/>
    <w:rsid w:val="000B33AA"/>
    <w:rsid w:val="000B3489"/>
    <w:rsid w:val="000B467E"/>
    <w:rsid w:val="000B478A"/>
    <w:rsid w:val="000B49FF"/>
    <w:rsid w:val="000B752C"/>
    <w:rsid w:val="000C0B67"/>
    <w:rsid w:val="000C4C31"/>
    <w:rsid w:val="000C5936"/>
    <w:rsid w:val="000C64FC"/>
    <w:rsid w:val="000C6523"/>
    <w:rsid w:val="000C7274"/>
    <w:rsid w:val="000D0583"/>
    <w:rsid w:val="000D3613"/>
    <w:rsid w:val="000D3BD8"/>
    <w:rsid w:val="000D4C0A"/>
    <w:rsid w:val="000D5F05"/>
    <w:rsid w:val="000D63D8"/>
    <w:rsid w:val="000D68EC"/>
    <w:rsid w:val="000D7F63"/>
    <w:rsid w:val="000E04D5"/>
    <w:rsid w:val="000E082E"/>
    <w:rsid w:val="000E0867"/>
    <w:rsid w:val="000E1FE0"/>
    <w:rsid w:val="000E257F"/>
    <w:rsid w:val="000E3C05"/>
    <w:rsid w:val="000E4BE3"/>
    <w:rsid w:val="000E6732"/>
    <w:rsid w:val="000E763C"/>
    <w:rsid w:val="000F05FE"/>
    <w:rsid w:val="000F08F8"/>
    <w:rsid w:val="000F16BC"/>
    <w:rsid w:val="000F2522"/>
    <w:rsid w:val="000F26C1"/>
    <w:rsid w:val="000F3A66"/>
    <w:rsid w:val="000F61ED"/>
    <w:rsid w:val="000F63DC"/>
    <w:rsid w:val="000F64D2"/>
    <w:rsid w:val="000F66BC"/>
    <w:rsid w:val="0010226F"/>
    <w:rsid w:val="0010260F"/>
    <w:rsid w:val="001034D0"/>
    <w:rsid w:val="0010437E"/>
    <w:rsid w:val="001054BD"/>
    <w:rsid w:val="00110030"/>
    <w:rsid w:val="0011030E"/>
    <w:rsid w:val="00110A39"/>
    <w:rsid w:val="00112105"/>
    <w:rsid w:val="00116202"/>
    <w:rsid w:val="00117B07"/>
    <w:rsid w:val="00120455"/>
    <w:rsid w:val="00120617"/>
    <w:rsid w:val="00122A3C"/>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1731"/>
    <w:rsid w:val="00142540"/>
    <w:rsid w:val="00142C4D"/>
    <w:rsid w:val="00143EF3"/>
    <w:rsid w:val="00145933"/>
    <w:rsid w:val="00147B85"/>
    <w:rsid w:val="00152FF4"/>
    <w:rsid w:val="001539E0"/>
    <w:rsid w:val="00153D64"/>
    <w:rsid w:val="0015405F"/>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398F"/>
    <w:rsid w:val="00175451"/>
    <w:rsid w:val="0017646F"/>
    <w:rsid w:val="00176E52"/>
    <w:rsid w:val="00176F0A"/>
    <w:rsid w:val="001772DB"/>
    <w:rsid w:val="0018172A"/>
    <w:rsid w:val="0018311F"/>
    <w:rsid w:val="00183A33"/>
    <w:rsid w:val="00185D53"/>
    <w:rsid w:val="00186791"/>
    <w:rsid w:val="001868EB"/>
    <w:rsid w:val="00192475"/>
    <w:rsid w:val="0019319C"/>
    <w:rsid w:val="00195641"/>
    <w:rsid w:val="00196C05"/>
    <w:rsid w:val="0019765A"/>
    <w:rsid w:val="001A04E2"/>
    <w:rsid w:val="001A0F67"/>
    <w:rsid w:val="001A0FC9"/>
    <w:rsid w:val="001A129B"/>
    <w:rsid w:val="001A22BF"/>
    <w:rsid w:val="001A265A"/>
    <w:rsid w:val="001A2E66"/>
    <w:rsid w:val="001A3F3E"/>
    <w:rsid w:val="001A4087"/>
    <w:rsid w:val="001A4118"/>
    <w:rsid w:val="001A42E4"/>
    <w:rsid w:val="001A4DDA"/>
    <w:rsid w:val="001A61DD"/>
    <w:rsid w:val="001A71CA"/>
    <w:rsid w:val="001A7635"/>
    <w:rsid w:val="001B0D05"/>
    <w:rsid w:val="001B132B"/>
    <w:rsid w:val="001B1732"/>
    <w:rsid w:val="001B33E9"/>
    <w:rsid w:val="001B47AE"/>
    <w:rsid w:val="001B4E33"/>
    <w:rsid w:val="001B50A8"/>
    <w:rsid w:val="001B5DA5"/>
    <w:rsid w:val="001B6FA2"/>
    <w:rsid w:val="001B7290"/>
    <w:rsid w:val="001C0597"/>
    <w:rsid w:val="001C1066"/>
    <w:rsid w:val="001C137A"/>
    <w:rsid w:val="001C2F1B"/>
    <w:rsid w:val="001C35C0"/>
    <w:rsid w:val="001C4FE7"/>
    <w:rsid w:val="001C6434"/>
    <w:rsid w:val="001D0A99"/>
    <w:rsid w:val="001D193D"/>
    <w:rsid w:val="001D31B8"/>
    <w:rsid w:val="001D548A"/>
    <w:rsid w:val="001D5F3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527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581E"/>
    <w:rsid w:val="00226F89"/>
    <w:rsid w:val="002274AF"/>
    <w:rsid w:val="002278DC"/>
    <w:rsid w:val="0023067E"/>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5B9A"/>
    <w:rsid w:val="00256033"/>
    <w:rsid w:val="00256631"/>
    <w:rsid w:val="002604A2"/>
    <w:rsid w:val="00261EBC"/>
    <w:rsid w:val="0026233F"/>
    <w:rsid w:val="00264132"/>
    <w:rsid w:val="0026788D"/>
    <w:rsid w:val="00267EB1"/>
    <w:rsid w:val="002704A5"/>
    <w:rsid w:val="002707D5"/>
    <w:rsid w:val="002712EF"/>
    <w:rsid w:val="002713B9"/>
    <w:rsid w:val="0027159F"/>
    <w:rsid w:val="00272D4E"/>
    <w:rsid w:val="00272D91"/>
    <w:rsid w:val="00273FE4"/>
    <w:rsid w:val="00280A4C"/>
    <w:rsid w:val="00281079"/>
    <w:rsid w:val="00283B77"/>
    <w:rsid w:val="0028461B"/>
    <w:rsid w:val="002850E4"/>
    <w:rsid w:val="00285AA9"/>
    <w:rsid w:val="002870C2"/>
    <w:rsid w:val="0028728D"/>
    <w:rsid w:val="00287B7D"/>
    <w:rsid w:val="0029007F"/>
    <w:rsid w:val="0029141B"/>
    <w:rsid w:val="00293140"/>
    <w:rsid w:val="002935B3"/>
    <w:rsid w:val="00293743"/>
    <w:rsid w:val="00294059"/>
    <w:rsid w:val="002952F0"/>
    <w:rsid w:val="0029534D"/>
    <w:rsid w:val="002966EE"/>
    <w:rsid w:val="00297E49"/>
    <w:rsid w:val="002A1D3F"/>
    <w:rsid w:val="002A4F11"/>
    <w:rsid w:val="002A5515"/>
    <w:rsid w:val="002A55F0"/>
    <w:rsid w:val="002A5B00"/>
    <w:rsid w:val="002A747D"/>
    <w:rsid w:val="002B1467"/>
    <w:rsid w:val="002B19E1"/>
    <w:rsid w:val="002B2181"/>
    <w:rsid w:val="002B42E1"/>
    <w:rsid w:val="002B5181"/>
    <w:rsid w:val="002B579E"/>
    <w:rsid w:val="002B5D64"/>
    <w:rsid w:val="002B61ED"/>
    <w:rsid w:val="002C011F"/>
    <w:rsid w:val="002C0273"/>
    <w:rsid w:val="002C13AB"/>
    <w:rsid w:val="002C1E38"/>
    <w:rsid w:val="002C1EA7"/>
    <w:rsid w:val="002C2097"/>
    <w:rsid w:val="002C27BA"/>
    <w:rsid w:val="002C3EFE"/>
    <w:rsid w:val="002C4E78"/>
    <w:rsid w:val="002C518C"/>
    <w:rsid w:val="002C53D1"/>
    <w:rsid w:val="002C5891"/>
    <w:rsid w:val="002C5A2A"/>
    <w:rsid w:val="002D0E76"/>
    <w:rsid w:val="002D1AA0"/>
    <w:rsid w:val="002D296B"/>
    <w:rsid w:val="002D3D4B"/>
    <w:rsid w:val="002D6D09"/>
    <w:rsid w:val="002E0922"/>
    <w:rsid w:val="002E131A"/>
    <w:rsid w:val="002E18AF"/>
    <w:rsid w:val="002E3D14"/>
    <w:rsid w:val="002E46DA"/>
    <w:rsid w:val="002E475A"/>
    <w:rsid w:val="002E51F5"/>
    <w:rsid w:val="002E52DE"/>
    <w:rsid w:val="002F0E24"/>
    <w:rsid w:val="002F1217"/>
    <w:rsid w:val="002F21A5"/>
    <w:rsid w:val="002F337B"/>
    <w:rsid w:val="002F4E7C"/>
    <w:rsid w:val="002F502F"/>
    <w:rsid w:val="002F573D"/>
    <w:rsid w:val="002F5B49"/>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FAC"/>
    <w:rsid w:val="003421C4"/>
    <w:rsid w:val="00343C20"/>
    <w:rsid w:val="00343EB5"/>
    <w:rsid w:val="00344D2D"/>
    <w:rsid w:val="00344FDF"/>
    <w:rsid w:val="00345220"/>
    <w:rsid w:val="003458F3"/>
    <w:rsid w:val="00346B75"/>
    <w:rsid w:val="00347E49"/>
    <w:rsid w:val="00347EF1"/>
    <w:rsid w:val="00350634"/>
    <w:rsid w:val="003506F7"/>
    <w:rsid w:val="003509D4"/>
    <w:rsid w:val="0035184C"/>
    <w:rsid w:val="00351BBF"/>
    <w:rsid w:val="003527A4"/>
    <w:rsid w:val="003537E6"/>
    <w:rsid w:val="0035402E"/>
    <w:rsid w:val="00354931"/>
    <w:rsid w:val="00355358"/>
    <w:rsid w:val="00355741"/>
    <w:rsid w:val="003574A4"/>
    <w:rsid w:val="00357C13"/>
    <w:rsid w:val="00357E26"/>
    <w:rsid w:val="003617E5"/>
    <w:rsid w:val="00361A0F"/>
    <w:rsid w:val="0036267F"/>
    <w:rsid w:val="00362CAB"/>
    <w:rsid w:val="00365AF9"/>
    <w:rsid w:val="00365B52"/>
    <w:rsid w:val="00365F18"/>
    <w:rsid w:val="003660BE"/>
    <w:rsid w:val="00367EFF"/>
    <w:rsid w:val="003719C3"/>
    <w:rsid w:val="00371B24"/>
    <w:rsid w:val="003731B0"/>
    <w:rsid w:val="0037624C"/>
    <w:rsid w:val="003769A8"/>
    <w:rsid w:val="00380348"/>
    <w:rsid w:val="0038159F"/>
    <w:rsid w:val="00385908"/>
    <w:rsid w:val="00387188"/>
    <w:rsid w:val="003905BE"/>
    <w:rsid w:val="00390958"/>
    <w:rsid w:val="00390BEE"/>
    <w:rsid w:val="0039239A"/>
    <w:rsid w:val="00392BD6"/>
    <w:rsid w:val="00393605"/>
    <w:rsid w:val="00396E65"/>
    <w:rsid w:val="003A0B69"/>
    <w:rsid w:val="003A1773"/>
    <w:rsid w:val="003A2872"/>
    <w:rsid w:val="003A3468"/>
    <w:rsid w:val="003A48AD"/>
    <w:rsid w:val="003A4A24"/>
    <w:rsid w:val="003A510C"/>
    <w:rsid w:val="003A52ED"/>
    <w:rsid w:val="003A5F26"/>
    <w:rsid w:val="003A79A1"/>
    <w:rsid w:val="003B0C94"/>
    <w:rsid w:val="003B0F9B"/>
    <w:rsid w:val="003B1082"/>
    <w:rsid w:val="003B137F"/>
    <w:rsid w:val="003B145C"/>
    <w:rsid w:val="003B5CEF"/>
    <w:rsid w:val="003B6480"/>
    <w:rsid w:val="003B7909"/>
    <w:rsid w:val="003C02EF"/>
    <w:rsid w:val="003C06EC"/>
    <w:rsid w:val="003C160D"/>
    <w:rsid w:val="003C3C5F"/>
    <w:rsid w:val="003C42C3"/>
    <w:rsid w:val="003C475B"/>
    <w:rsid w:val="003C5F43"/>
    <w:rsid w:val="003C60E8"/>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1D4D"/>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10370"/>
    <w:rsid w:val="0041281A"/>
    <w:rsid w:val="004133FD"/>
    <w:rsid w:val="00413AAE"/>
    <w:rsid w:val="004142CD"/>
    <w:rsid w:val="00416B76"/>
    <w:rsid w:val="00416FB7"/>
    <w:rsid w:val="00417B84"/>
    <w:rsid w:val="00420701"/>
    <w:rsid w:val="00420913"/>
    <w:rsid w:val="004209A9"/>
    <w:rsid w:val="004213E8"/>
    <w:rsid w:val="00422660"/>
    <w:rsid w:val="00422B93"/>
    <w:rsid w:val="004234F2"/>
    <w:rsid w:val="00423596"/>
    <w:rsid w:val="004240A2"/>
    <w:rsid w:val="004242C1"/>
    <w:rsid w:val="00425611"/>
    <w:rsid w:val="00426183"/>
    <w:rsid w:val="004267AF"/>
    <w:rsid w:val="00426B23"/>
    <w:rsid w:val="00430469"/>
    <w:rsid w:val="004304D8"/>
    <w:rsid w:val="004309CE"/>
    <w:rsid w:val="00431612"/>
    <w:rsid w:val="004317AF"/>
    <w:rsid w:val="00432DD7"/>
    <w:rsid w:val="004345C5"/>
    <w:rsid w:val="0043601C"/>
    <w:rsid w:val="004365A6"/>
    <w:rsid w:val="00436FCA"/>
    <w:rsid w:val="004370E2"/>
    <w:rsid w:val="00437C53"/>
    <w:rsid w:val="004413AF"/>
    <w:rsid w:val="00441514"/>
    <w:rsid w:val="004418AA"/>
    <w:rsid w:val="004418F2"/>
    <w:rsid w:val="00441900"/>
    <w:rsid w:val="00442AD2"/>
    <w:rsid w:val="00442DF4"/>
    <w:rsid w:val="00443C4A"/>
    <w:rsid w:val="00443ECF"/>
    <w:rsid w:val="0044526A"/>
    <w:rsid w:val="00445381"/>
    <w:rsid w:val="00445571"/>
    <w:rsid w:val="00446318"/>
    <w:rsid w:val="00446E2F"/>
    <w:rsid w:val="0045003C"/>
    <w:rsid w:val="00450244"/>
    <w:rsid w:val="00450A64"/>
    <w:rsid w:val="00451101"/>
    <w:rsid w:val="00451C46"/>
    <w:rsid w:val="00452339"/>
    <w:rsid w:val="0045285A"/>
    <w:rsid w:val="00452E6E"/>
    <w:rsid w:val="00455C15"/>
    <w:rsid w:val="004564A5"/>
    <w:rsid w:val="0045655D"/>
    <w:rsid w:val="00457266"/>
    <w:rsid w:val="004572A0"/>
    <w:rsid w:val="00457C34"/>
    <w:rsid w:val="004608B8"/>
    <w:rsid w:val="00461284"/>
    <w:rsid w:val="004618EC"/>
    <w:rsid w:val="00461CCF"/>
    <w:rsid w:val="00464B3B"/>
    <w:rsid w:val="00465833"/>
    <w:rsid w:val="00465ECC"/>
    <w:rsid w:val="00466134"/>
    <w:rsid w:val="004663A1"/>
    <w:rsid w:val="00467110"/>
    <w:rsid w:val="004679EB"/>
    <w:rsid w:val="00467B66"/>
    <w:rsid w:val="00467E6D"/>
    <w:rsid w:val="00471853"/>
    <w:rsid w:val="00472356"/>
    <w:rsid w:val="00473135"/>
    <w:rsid w:val="00475188"/>
    <w:rsid w:val="00475873"/>
    <w:rsid w:val="00477734"/>
    <w:rsid w:val="0048034B"/>
    <w:rsid w:val="004818BB"/>
    <w:rsid w:val="00481E3E"/>
    <w:rsid w:val="00482E4B"/>
    <w:rsid w:val="0048382D"/>
    <w:rsid w:val="004838B4"/>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77B"/>
    <w:rsid w:val="004A3AA5"/>
    <w:rsid w:val="004A3AF8"/>
    <w:rsid w:val="004A3C64"/>
    <w:rsid w:val="004A487B"/>
    <w:rsid w:val="004A60C8"/>
    <w:rsid w:val="004A65E7"/>
    <w:rsid w:val="004A6C7D"/>
    <w:rsid w:val="004B020D"/>
    <w:rsid w:val="004B1D7F"/>
    <w:rsid w:val="004B2958"/>
    <w:rsid w:val="004B2B2D"/>
    <w:rsid w:val="004B3AE4"/>
    <w:rsid w:val="004B460E"/>
    <w:rsid w:val="004B4821"/>
    <w:rsid w:val="004B4CD1"/>
    <w:rsid w:val="004B62F0"/>
    <w:rsid w:val="004B6C99"/>
    <w:rsid w:val="004B6F90"/>
    <w:rsid w:val="004B7C2A"/>
    <w:rsid w:val="004C0819"/>
    <w:rsid w:val="004C1EBA"/>
    <w:rsid w:val="004C2CC8"/>
    <w:rsid w:val="004C421D"/>
    <w:rsid w:val="004C4574"/>
    <w:rsid w:val="004C4F3A"/>
    <w:rsid w:val="004C60D9"/>
    <w:rsid w:val="004C6D31"/>
    <w:rsid w:val="004C7180"/>
    <w:rsid w:val="004C752E"/>
    <w:rsid w:val="004C7EDE"/>
    <w:rsid w:val="004D0FE3"/>
    <w:rsid w:val="004D18E8"/>
    <w:rsid w:val="004D1F53"/>
    <w:rsid w:val="004D1F9A"/>
    <w:rsid w:val="004D2922"/>
    <w:rsid w:val="004D3E7B"/>
    <w:rsid w:val="004D4580"/>
    <w:rsid w:val="004D671A"/>
    <w:rsid w:val="004D7609"/>
    <w:rsid w:val="004E08D1"/>
    <w:rsid w:val="004E1664"/>
    <w:rsid w:val="004E24B9"/>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64D"/>
    <w:rsid w:val="00501079"/>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2432"/>
    <w:rsid w:val="00534EF2"/>
    <w:rsid w:val="0053622C"/>
    <w:rsid w:val="00536300"/>
    <w:rsid w:val="0053647E"/>
    <w:rsid w:val="00537B75"/>
    <w:rsid w:val="00542242"/>
    <w:rsid w:val="005435DE"/>
    <w:rsid w:val="00543CD0"/>
    <w:rsid w:val="00543DE5"/>
    <w:rsid w:val="00544351"/>
    <w:rsid w:val="00545879"/>
    <w:rsid w:val="00546832"/>
    <w:rsid w:val="0055052E"/>
    <w:rsid w:val="00551407"/>
    <w:rsid w:val="00551EB0"/>
    <w:rsid w:val="00552D7E"/>
    <w:rsid w:val="00553353"/>
    <w:rsid w:val="00553530"/>
    <w:rsid w:val="00553665"/>
    <w:rsid w:val="00554B1D"/>
    <w:rsid w:val="00554BFA"/>
    <w:rsid w:val="005566AE"/>
    <w:rsid w:val="00556E24"/>
    <w:rsid w:val="00557755"/>
    <w:rsid w:val="00557DF6"/>
    <w:rsid w:val="00562314"/>
    <w:rsid w:val="005629D6"/>
    <w:rsid w:val="00562E02"/>
    <w:rsid w:val="00563602"/>
    <w:rsid w:val="005639A8"/>
    <w:rsid w:val="00564CD9"/>
    <w:rsid w:val="00565B22"/>
    <w:rsid w:val="0056615B"/>
    <w:rsid w:val="00570342"/>
    <w:rsid w:val="00570E6A"/>
    <w:rsid w:val="005722C3"/>
    <w:rsid w:val="00572C58"/>
    <w:rsid w:val="00573734"/>
    <w:rsid w:val="0057434D"/>
    <w:rsid w:val="00575671"/>
    <w:rsid w:val="00577729"/>
    <w:rsid w:val="00580B58"/>
    <w:rsid w:val="00580C41"/>
    <w:rsid w:val="00580E62"/>
    <w:rsid w:val="0058128F"/>
    <w:rsid w:val="00581826"/>
    <w:rsid w:val="00583A6B"/>
    <w:rsid w:val="00583A6F"/>
    <w:rsid w:val="00586077"/>
    <w:rsid w:val="0058608D"/>
    <w:rsid w:val="00586311"/>
    <w:rsid w:val="00586B93"/>
    <w:rsid w:val="005901B0"/>
    <w:rsid w:val="00590B07"/>
    <w:rsid w:val="00591BEC"/>
    <w:rsid w:val="00592197"/>
    <w:rsid w:val="00596668"/>
    <w:rsid w:val="00597346"/>
    <w:rsid w:val="005A05D3"/>
    <w:rsid w:val="005A192E"/>
    <w:rsid w:val="005A2009"/>
    <w:rsid w:val="005A236A"/>
    <w:rsid w:val="005A2D34"/>
    <w:rsid w:val="005A30B5"/>
    <w:rsid w:val="005A3FD4"/>
    <w:rsid w:val="005B09F3"/>
    <w:rsid w:val="005B1BB5"/>
    <w:rsid w:val="005B247D"/>
    <w:rsid w:val="005B2D20"/>
    <w:rsid w:val="005B2D9D"/>
    <w:rsid w:val="005B3156"/>
    <w:rsid w:val="005B34DF"/>
    <w:rsid w:val="005B47F9"/>
    <w:rsid w:val="005B523A"/>
    <w:rsid w:val="005B7CE9"/>
    <w:rsid w:val="005C09A7"/>
    <w:rsid w:val="005C11A6"/>
    <w:rsid w:val="005C4416"/>
    <w:rsid w:val="005C4EA4"/>
    <w:rsid w:val="005C51EE"/>
    <w:rsid w:val="005C5369"/>
    <w:rsid w:val="005C68BC"/>
    <w:rsid w:val="005C7509"/>
    <w:rsid w:val="005C7DDE"/>
    <w:rsid w:val="005D0610"/>
    <w:rsid w:val="005D1EEB"/>
    <w:rsid w:val="005D24D8"/>
    <w:rsid w:val="005D2B83"/>
    <w:rsid w:val="005D3ED6"/>
    <w:rsid w:val="005D474B"/>
    <w:rsid w:val="005D49C3"/>
    <w:rsid w:val="005D4D74"/>
    <w:rsid w:val="005D679B"/>
    <w:rsid w:val="005D6D0A"/>
    <w:rsid w:val="005D6E0B"/>
    <w:rsid w:val="005D7AC5"/>
    <w:rsid w:val="005E01E1"/>
    <w:rsid w:val="005E0833"/>
    <w:rsid w:val="005E0863"/>
    <w:rsid w:val="005E0C96"/>
    <w:rsid w:val="005E0E41"/>
    <w:rsid w:val="005E1218"/>
    <w:rsid w:val="005E16E6"/>
    <w:rsid w:val="005E2257"/>
    <w:rsid w:val="005E23A7"/>
    <w:rsid w:val="005E375B"/>
    <w:rsid w:val="005E41DB"/>
    <w:rsid w:val="005E49D1"/>
    <w:rsid w:val="005E588A"/>
    <w:rsid w:val="005E6C64"/>
    <w:rsid w:val="005E7100"/>
    <w:rsid w:val="005E730D"/>
    <w:rsid w:val="005E7F95"/>
    <w:rsid w:val="005F030E"/>
    <w:rsid w:val="005F348D"/>
    <w:rsid w:val="005F391B"/>
    <w:rsid w:val="005F3E46"/>
    <w:rsid w:val="005F431E"/>
    <w:rsid w:val="005F4CC8"/>
    <w:rsid w:val="005F662D"/>
    <w:rsid w:val="005F68D4"/>
    <w:rsid w:val="005F77AE"/>
    <w:rsid w:val="005F7AA3"/>
    <w:rsid w:val="005F7D1E"/>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4F93"/>
    <w:rsid w:val="00615307"/>
    <w:rsid w:val="0061786F"/>
    <w:rsid w:val="00620363"/>
    <w:rsid w:val="006205AA"/>
    <w:rsid w:val="00621B2F"/>
    <w:rsid w:val="00621FC6"/>
    <w:rsid w:val="00623351"/>
    <w:rsid w:val="006236DF"/>
    <w:rsid w:val="00626201"/>
    <w:rsid w:val="0062694B"/>
    <w:rsid w:val="006270E3"/>
    <w:rsid w:val="00630E57"/>
    <w:rsid w:val="00631AAF"/>
    <w:rsid w:val="00633219"/>
    <w:rsid w:val="00634537"/>
    <w:rsid w:val="00634CC1"/>
    <w:rsid w:val="0063766A"/>
    <w:rsid w:val="00640E1B"/>
    <w:rsid w:val="00641A51"/>
    <w:rsid w:val="006434EE"/>
    <w:rsid w:val="00643E59"/>
    <w:rsid w:val="00644211"/>
    <w:rsid w:val="006443A1"/>
    <w:rsid w:val="00644B32"/>
    <w:rsid w:val="00645021"/>
    <w:rsid w:val="006452A1"/>
    <w:rsid w:val="00645D04"/>
    <w:rsid w:val="00646070"/>
    <w:rsid w:val="006474B3"/>
    <w:rsid w:val="006479A3"/>
    <w:rsid w:val="00650068"/>
    <w:rsid w:val="006500D0"/>
    <w:rsid w:val="00650BB3"/>
    <w:rsid w:val="00650CDF"/>
    <w:rsid w:val="00651893"/>
    <w:rsid w:val="006522AD"/>
    <w:rsid w:val="0065363B"/>
    <w:rsid w:val="00653A6A"/>
    <w:rsid w:val="00660CA4"/>
    <w:rsid w:val="00661D71"/>
    <w:rsid w:val="006643BD"/>
    <w:rsid w:val="00664F2B"/>
    <w:rsid w:val="00665118"/>
    <w:rsid w:val="00665357"/>
    <w:rsid w:val="0066603E"/>
    <w:rsid w:val="0066666A"/>
    <w:rsid w:val="00666AA1"/>
    <w:rsid w:val="006671D5"/>
    <w:rsid w:val="00667F3B"/>
    <w:rsid w:val="00670283"/>
    <w:rsid w:val="0067113D"/>
    <w:rsid w:val="006717BA"/>
    <w:rsid w:val="00671B98"/>
    <w:rsid w:val="00671C50"/>
    <w:rsid w:val="00672692"/>
    <w:rsid w:val="006726E2"/>
    <w:rsid w:val="006726F6"/>
    <w:rsid w:val="006732F8"/>
    <w:rsid w:val="006746DA"/>
    <w:rsid w:val="006747A9"/>
    <w:rsid w:val="00674DAB"/>
    <w:rsid w:val="00675927"/>
    <w:rsid w:val="00677F43"/>
    <w:rsid w:val="006805A1"/>
    <w:rsid w:val="00680FE1"/>
    <w:rsid w:val="00682E98"/>
    <w:rsid w:val="0068349C"/>
    <w:rsid w:val="00684F1D"/>
    <w:rsid w:val="006856C3"/>
    <w:rsid w:val="006858AF"/>
    <w:rsid w:val="00690BE7"/>
    <w:rsid w:val="00691646"/>
    <w:rsid w:val="006918E1"/>
    <w:rsid w:val="00691F1C"/>
    <w:rsid w:val="00694399"/>
    <w:rsid w:val="00694572"/>
    <w:rsid w:val="00694B42"/>
    <w:rsid w:val="00695306"/>
    <w:rsid w:val="00695CB6"/>
    <w:rsid w:val="006968D1"/>
    <w:rsid w:val="006A0101"/>
    <w:rsid w:val="006A122B"/>
    <w:rsid w:val="006A3114"/>
    <w:rsid w:val="006A3A6A"/>
    <w:rsid w:val="006A506B"/>
    <w:rsid w:val="006A5982"/>
    <w:rsid w:val="006A59D8"/>
    <w:rsid w:val="006A6007"/>
    <w:rsid w:val="006A6494"/>
    <w:rsid w:val="006A67C1"/>
    <w:rsid w:val="006A6EBC"/>
    <w:rsid w:val="006A76BD"/>
    <w:rsid w:val="006A7844"/>
    <w:rsid w:val="006B06E6"/>
    <w:rsid w:val="006B1896"/>
    <w:rsid w:val="006B18BA"/>
    <w:rsid w:val="006B47C4"/>
    <w:rsid w:val="006B50AA"/>
    <w:rsid w:val="006B5464"/>
    <w:rsid w:val="006B5EC0"/>
    <w:rsid w:val="006B625F"/>
    <w:rsid w:val="006C06AB"/>
    <w:rsid w:val="006C0FE3"/>
    <w:rsid w:val="006C14D6"/>
    <w:rsid w:val="006C1696"/>
    <w:rsid w:val="006C16AD"/>
    <w:rsid w:val="006C178A"/>
    <w:rsid w:val="006C19FD"/>
    <w:rsid w:val="006C1B8A"/>
    <w:rsid w:val="006C1E74"/>
    <w:rsid w:val="006C1EE6"/>
    <w:rsid w:val="006C2FA2"/>
    <w:rsid w:val="006C39D2"/>
    <w:rsid w:val="006C5610"/>
    <w:rsid w:val="006C6599"/>
    <w:rsid w:val="006C6904"/>
    <w:rsid w:val="006C6E4B"/>
    <w:rsid w:val="006C7487"/>
    <w:rsid w:val="006D0085"/>
    <w:rsid w:val="006D06F8"/>
    <w:rsid w:val="006D1281"/>
    <w:rsid w:val="006D2A8D"/>
    <w:rsid w:val="006D3482"/>
    <w:rsid w:val="006D50AD"/>
    <w:rsid w:val="006D5B19"/>
    <w:rsid w:val="006D5D34"/>
    <w:rsid w:val="006D604E"/>
    <w:rsid w:val="006D6F3F"/>
    <w:rsid w:val="006D75AF"/>
    <w:rsid w:val="006D78A8"/>
    <w:rsid w:val="006D7ACB"/>
    <w:rsid w:val="006D7FF0"/>
    <w:rsid w:val="006E0ED5"/>
    <w:rsid w:val="006E22F6"/>
    <w:rsid w:val="006E2C8F"/>
    <w:rsid w:val="006E3456"/>
    <w:rsid w:val="006E4E0D"/>
    <w:rsid w:val="006E6277"/>
    <w:rsid w:val="006E7762"/>
    <w:rsid w:val="006E7C88"/>
    <w:rsid w:val="006F082D"/>
    <w:rsid w:val="006F0DF1"/>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5E0"/>
    <w:rsid w:val="00706AEC"/>
    <w:rsid w:val="00707B65"/>
    <w:rsid w:val="00707D12"/>
    <w:rsid w:val="00712AC9"/>
    <w:rsid w:val="00714CCB"/>
    <w:rsid w:val="00714D22"/>
    <w:rsid w:val="00714F78"/>
    <w:rsid w:val="0071654D"/>
    <w:rsid w:val="00720299"/>
    <w:rsid w:val="00720C12"/>
    <w:rsid w:val="007223F5"/>
    <w:rsid w:val="007229BB"/>
    <w:rsid w:val="00723EC4"/>
    <w:rsid w:val="0072575A"/>
    <w:rsid w:val="007258B6"/>
    <w:rsid w:val="00726101"/>
    <w:rsid w:val="007261B9"/>
    <w:rsid w:val="00730AEE"/>
    <w:rsid w:val="0073212D"/>
    <w:rsid w:val="00732413"/>
    <w:rsid w:val="00732EAC"/>
    <w:rsid w:val="00733CBA"/>
    <w:rsid w:val="00734E6A"/>
    <w:rsid w:val="00736E05"/>
    <w:rsid w:val="007379B4"/>
    <w:rsid w:val="00740C25"/>
    <w:rsid w:val="00740D22"/>
    <w:rsid w:val="00740F4C"/>
    <w:rsid w:val="0074115D"/>
    <w:rsid w:val="00741828"/>
    <w:rsid w:val="00742A39"/>
    <w:rsid w:val="00742AE3"/>
    <w:rsid w:val="00742C1F"/>
    <w:rsid w:val="0074428F"/>
    <w:rsid w:val="007451D5"/>
    <w:rsid w:val="00746A31"/>
    <w:rsid w:val="00746D2F"/>
    <w:rsid w:val="00747504"/>
    <w:rsid w:val="00751041"/>
    <w:rsid w:val="00753482"/>
    <w:rsid w:val="00753552"/>
    <w:rsid w:val="00754968"/>
    <w:rsid w:val="00755906"/>
    <w:rsid w:val="00756359"/>
    <w:rsid w:val="007604C9"/>
    <w:rsid w:val="0076077A"/>
    <w:rsid w:val="00760F3C"/>
    <w:rsid w:val="007615EA"/>
    <w:rsid w:val="00761CCC"/>
    <w:rsid w:val="00763CB9"/>
    <w:rsid w:val="00763EEF"/>
    <w:rsid w:val="00764262"/>
    <w:rsid w:val="00764AA2"/>
    <w:rsid w:val="007656DB"/>
    <w:rsid w:val="00765A2C"/>
    <w:rsid w:val="00766E88"/>
    <w:rsid w:val="007677ED"/>
    <w:rsid w:val="007702AB"/>
    <w:rsid w:val="0077069F"/>
    <w:rsid w:val="00770EE3"/>
    <w:rsid w:val="0077169C"/>
    <w:rsid w:val="00774FBC"/>
    <w:rsid w:val="00774FE5"/>
    <w:rsid w:val="007750D2"/>
    <w:rsid w:val="007759D6"/>
    <w:rsid w:val="007761EE"/>
    <w:rsid w:val="00776BFE"/>
    <w:rsid w:val="00776C23"/>
    <w:rsid w:val="007772B4"/>
    <w:rsid w:val="00777985"/>
    <w:rsid w:val="00777BF2"/>
    <w:rsid w:val="00777F2E"/>
    <w:rsid w:val="00780B75"/>
    <w:rsid w:val="00782374"/>
    <w:rsid w:val="00783739"/>
    <w:rsid w:val="00784DA9"/>
    <w:rsid w:val="00785AFB"/>
    <w:rsid w:val="00786BAF"/>
    <w:rsid w:val="0079000F"/>
    <w:rsid w:val="007916DC"/>
    <w:rsid w:val="0079232D"/>
    <w:rsid w:val="007929C5"/>
    <w:rsid w:val="007935D7"/>
    <w:rsid w:val="00794AEF"/>
    <w:rsid w:val="00795349"/>
    <w:rsid w:val="007960E3"/>
    <w:rsid w:val="00796A28"/>
    <w:rsid w:val="007A0F03"/>
    <w:rsid w:val="007A1285"/>
    <w:rsid w:val="007A193E"/>
    <w:rsid w:val="007A1FA3"/>
    <w:rsid w:val="007A2451"/>
    <w:rsid w:val="007A29D9"/>
    <w:rsid w:val="007A3A23"/>
    <w:rsid w:val="007A449F"/>
    <w:rsid w:val="007A5969"/>
    <w:rsid w:val="007A5DD1"/>
    <w:rsid w:val="007A64CC"/>
    <w:rsid w:val="007A6F1E"/>
    <w:rsid w:val="007B2B11"/>
    <w:rsid w:val="007B3723"/>
    <w:rsid w:val="007B3B4A"/>
    <w:rsid w:val="007B518D"/>
    <w:rsid w:val="007B5B18"/>
    <w:rsid w:val="007B5EDB"/>
    <w:rsid w:val="007B61D0"/>
    <w:rsid w:val="007B6609"/>
    <w:rsid w:val="007C04FE"/>
    <w:rsid w:val="007C0AE9"/>
    <w:rsid w:val="007C13E7"/>
    <w:rsid w:val="007C20DF"/>
    <w:rsid w:val="007C7684"/>
    <w:rsid w:val="007D253B"/>
    <w:rsid w:val="007D2562"/>
    <w:rsid w:val="007D26B0"/>
    <w:rsid w:val="007D2B79"/>
    <w:rsid w:val="007D359F"/>
    <w:rsid w:val="007D38A9"/>
    <w:rsid w:val="007D3BC9"/>
    <w:rsid w:val="007D40FE"/>
    <w:rsid w:val="007D4DBD"/>
    <w:rsid w:val="007D5B35"/>
    <w:rsid w:val="007D5F73"/>
    <w:rsid w:val="007D659A"/>
    <w:rsid w:val="007D6DA8"/>
    <w:rsid w:val="007D7608"/>
    <w:rsid w:val="007D7DA6"/>
    <w:rsid w:val="007D7E95"/>
    <w:rsid w:val="007E05CB"/>
    <w:rsid w:val="007E1287"/>
    <w:rsid w:val="007E249E"/>
    <w:rsid w:val="007E4805"/>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5417"/>
    <w:rsid w:val="00825A8E"/>
    <w:rsid w:val="00826990"/>
    <w:rsid w:val="0082713A"/>
    <w:rsid w:val="008272A5"/>
    <w:rsid w:val="008277E2"/>
    <w:rsid w:val="00830FF8"/>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10BF"/>
    <w:rsid w:val="00851974"/>
    <w:rsid w:val="00851B15"/>
    <w:rsid w:val="00852E88"/>
    <w:rsid w:val="008535F7"/>
    <w:rsid w:val="008538B4"/>
    <w:rsid w:val="00854448"/>
    <w:rsid w:val="00856644"/>
    <w:rsid w:val="00856710"/>
    <w:rsid w:val="00856A69"/>
    <w:rsid w:val="00856B8A"/>
    <w:rsid w:val="00856E97"/>
    <w:rsid w:val="008603A5"/>
    <w:rsid w:val="0086041D"/>
    <w:rsid w:val="00860E25"/>
    <w:rsid w:val="00860FB2"/>
    <w:rsid w:val="0086159D"/>
    <w:rsid w:val="0086313A"/>
    <w:rsid w:val="008638BA"/>
    <w:rsid w:val="00863D98"/>
    <w:rsid w:val="00864DD5"/>
    <w:rsid w:val="008669D2"/>
    <w:rsid w:val="00866C5C"/>
    <w:rsid w:val="00867128"/>
    <w:rsid w:val="00867193"/>
    <w:rsid w:val="00871C19"/>
    <w:rsid w:val="00872475"/>
    <w:rsid w:val="008729E2"/>
    <w:rsid w:val="0087314A"/>
    <w:rsid w:val="00873463"/>
    <w:rsid w:val="00873AFA"/>
    <w:rsid w:val="00873DC2"/>
    <w:rsid w:val="00876B18"/>
    <w:rsid w:val="00876EB2"/>
    <w:rsid w:val="00880AB9"/>
    <w:rsid w:val="00880BB3"/>
    <w:rsid w:val="008811AE"/>
    <w:rsid w:val="008811E6"/>
    <w:rsid w:val="00881466"/>
    <w:rsid w:val="0088161C"/>
    <w:rsid w:val="00881883"/>
    <w:rsid w:val="008820DA"/>
    <w:rsid w:val="008828EC"/>
    <w:rsid w:val="00882D81"/>
    <w:rsid w:val="00883E7E"/>
    <w:rsid w:val="00884799"/>
    <w:rsid w:val="00885850"/>
    <w:rsid w:val="00885F39"/>
    <w:rsid w:val="00885F4C"/>
    <w:rsid w:val="008861B7"/>
    <w:rsid w:val="0088652C"/>
    <w:rsid w:val="00886A22"/>
    <w:rsid w:val="00886BAF"/>
    <w:rsid w:val="00887203"/>
    <w:rsid w:val="00890B50"/>
    <w:rsid w:val="00892B94"/>
    <w:rsid w:val="00893307"/>
    <w:rsid w:val="008934C5"/>
    <w:rsid w:val="00893DC5"/>
    <w:rsid w:val="008967C3"/>
    <w:rsid w:val="00897338"/>
    <w:rsid w:val="008977E2"/>
    <w:rsid w:val="008A162E"/>
    <w:rsid w:val="008A2CC4"/>
    <w:rsid w:val="008A2F4B"/>
    <w:rsid w:val="008A36F2"/>
    <w:rsid w:val="008A40BB"/>
    <w:rsid w:val="008A4617"/>
    <w:rsid w:val="008A5891"/>
    <w:rsid w:val="008A5D81"/>
    <w:rsid w:val="008A6537"/>
    <w:rsid w:val="008A6D62"/>
    <w:rsid w:val="008A7878"/>
    <w:rsid w:val="008A7B29"/>
    <w:rsid w:val="008B08E3"/>
    <w:rsid w:val="008B096C"/>
    <w:rsid w:val="008B0C79"/>
    <w:rsid w:val="008B166B"/>
    <w:rsid w:val="008B2116"/>
    <w:rsid w:val="008B2191"/>
    <w:rsid w:val="008B3DCB"/>
    <w:rsid w:val="008B40CC"/>
    <w:rsid w:val="008B452B"/>
    <w:rsid w:val="008B5CD5"/>
    <w:rsid w:val="008B71A7"/>
    <w:rsid w:val="008C3421"/>
    <w:rsid w:val="008C3AD1"/>
    <w:rsid w:val="008C53B0"/>
    <w:rsid w:val="008C6827"/>
    <w:rsid w:val="008C7F9D"/>
    <w:rsid w:val="008D01AB"/>
    <w:rsid w:val="008D088F"/>
    <w:rsid w:val="008D1036"/>
    <w:rsid w:val="008D343D"/>
    <w:rsid w:val="008D344D"/>
    <w:rsid w:val="008D4773"/>
    <w:rsid w:val="008D565A"/>
    <w:rsid w:val="008D56EC"/>
    <w:rsid w:val="008D6293"/>
    <w:rsid w:val="008E18DF"/>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193D"/>
    <w:rsid w:val="008F31EE"/>
    <w:rsid w:val="008F51D1"/>
    <w:rsid w:val="008F533D"/>
    <w:rsid w:val="008F61CB"/>
    <w:rsid w:val="008F62F6"/>
    <w:rsid w:val="008F68F5"/>
    <w:rsid w:val="008F7169"/>
    <w:rsid w:val="008F7AA2"/>
    <w:rsid w:val="009024FE"/>
    <w:rsid w:val="009029D2"/>
    <w:rsid w:val="0090311C"/>
    <w:rsid w:val="009045AD"/>
    <w:rsid w:val="00904B34"/>
    <w:rsid w:val="00904E36"/>
    <w:rsid w:val="00911098"/>
    <w:rsid w:val="0091110B"/>
    <w:rsid w:val="00912666"/>
    <w:rsid w:val="0091292A"/>
    <w:rsid w:val="00912F38"/>
    <w:rsid w:val="0091581A"/>
    <w:rsid w:val="009161F3"/>
    <w:rsid w:val="009163AA"/>
    <w:rsid w:val="00917AB9"/>
    <w:rsid w:val="0092021C"/>
    <w:rsid w:val="0092024A"/>
    <w:rsid w:val="009205CF"/>
    <w:rsid w:val="009238C7"/>
    <w:rsid w:val="00925153"/>
    <w:rsid w:val="00925959"/>
    <w:rsid w:val="00926DC2"/>
    <w:rsid w:val="00927C63"/>
    <w:rsid w:val="00931D3C"/>
    <w:rsid w:val="00931FC3"/>
    <w:rsid w:val="0093405C"/>
    <w:rsid w:val="009359CB"/>
    <w:rsid w:val="00935CE6"/>
    <w:rsid w:val="0093616A"/>
    <w:rsid w:val="00936340"/>
    <w:rsid w:val="009400C5"/>
    <w:rsid w:val="0094013C"/>
    <w:rsid w:val="00940A22"/>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669F"/>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B6C"/>
    <w:rsid w:val="00987268"/>
    <w:rsid w:val="009879BC"/>
    <w:rsid w:val="009915F6"/>
    <w:rsid w:val="00991A4B"/>
    <w:rsid w:val="00991B01"/>
    <w:rsid w:val="00991DCC"/>
    <w:rsid w:val="00992C3C"/>
    <w:rsid w:val="0099310D"/>
    <w:rsid w:val="009936A2"/>
    <w:rsid w:val="00993C85"/>
    <w:rsid w:val="00993DA8"/>
    <w:rsid w:val="009949BE"/>
    <w:rsid w:val="0099522F"/>
    <w:rsid w:val="00996B76"/>
    <w:rsid w:val="009971CE"/>
    <w:rsid w:val="00997CB3"/>
    <w:rsid w:val="009A08CA"/>
    <w:rsid w:val="009A099B"/>
    <w:rsid w:val="009A0E86"/>
    <w:rsid w:val="009A1D32"/>
    <w:rsid w:val="009A1FFE"/>
    <w:rsid w:val="009A24AB"/>
    <w:rsid w:val="009A3768"/>
    <w:rsid w:val="009A3A13"/>
    <w:rsid w:val="009A3FD0"/>
    <w:rsid w:val="009A51F1"/>
    <w:rsid w:val="009B0BDB"/>
    <w:rsid w:val="009B2C9B"/>
    <w:rsid w:val="009B33A8"/>
    <w:rsid w:val="009B3CA9"/>
    <w:rsid w:val="009B526E"/>
    <w:rsid w:val="009B544C"/>
    <w:rsid w:val="009B5729"/>
    <w:rsid w:val="009B5944"/>
    <w:rsid w:val="009B6AC2"/>
    <w:rsid w:val="009B6AC3"/>
    <w:rsid w:val="009B6E9C"/>
    <w:rsid w:val="009B7F93"/>
    <w:rsid w:val="009C023E"/>
    <w:rsid w:val="009C13DC"/>
    <w:rsid w:val="009C1937"/>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7DA2"/>
    <w:rsid w:val="009E27A6"/>
    <w:rsid w:val="009E3F5C"/>
    <w:rsid w:val="009E5A90"/>
    <w:rsid w:val="009E5DD9"/>
    <w:rsid w:val="009E5E1A"/>
    <w:rsid w:val="009E6B55"/>
    <w:rsid w:val="009E7F24"/>
    <w:rsid w:val="009F0380"/>
    <w:rsid w:val="009F2B3D"/>
    <w:rsid w:val="009F636E"/>
    <w:rsid w:val="009F67FC"/>
    <w:rsid w:val="009F7AE2"/>
    <w:rsid w:val="00A006F3"/>
    <w:rsid w:val="00A04DDA"/>
    <w:rsid w:val="00A0585B"/>
    <w:rsid w:val="00A05A15"/>
    <w:rsid w:val="00A06C74"/>
    <w:rsid w:val="00A07555"/>
    <w:rsid w:val="00A10016"/>
    <w:rsid w:val="00A10415"/>
    <w:rsid w:val="00A11CB6"/>
    <w:rsid w:val="00A12765"/>
    <w:rsid w:val="00A14C27"/>
    <w:rsid w:val="00A15AF3"/>
    <w:rsid w:val="00A15E63"/>
    <w:rsid w:val="00A20566"/>
    <w:rsid w:val="00A21199"/>
    <w:rsid w:val="00A219F5"/>
    <w:rsid w:val="00A23EFE"/>
    <w:rsid w:val="00A2550C"/>
    <w:rsid w:val="00A25697"/>
    <w:rsid w:val="00A257CE"/>
    <w:rsid w:val="00A25D1C"/>
    <w:rsid w:val="00A27F41"/>
    <w:rsid w:val="00A30EE4"/>
    <w:rsid w:val="00A31EB8"/>
    <w:rsid w:val="00A34823"/>
    <w:rsid w:val="00A348EF"/>
    <w:rsid w:val="00A37EEE"/>
    <w:rsid w:val="00A40542"/>
    <w:rsid w:val="00A40F6B"/>
    <w:rsid w:val="00A412BD"/>
    <w:rsid w:val="00A41DF9"/>
    <w:rsid w:val="00A42CDC"/>
    <w:rsid w:val="00A4319B"/>
    <w:rsid w:val="00A4405C"/>
    <w:rsid w:val="00A4494B"/>
    <w:rsid w:val="00A44E9A"/>
    <w:rsid w:val="00A4521A"/>
    <w:rsid w:val="00A4523B"/>
    <w:rsid w:val="00A46426"/>
    <w:rsid w:val="00A502CB"/>
    <w:rsid w:val="00A50D53"/>
    <w:rsid w:val="00A50F93"/>
    <w:rsid w:val="00A515F2"/>
    <w:rsid w:val="00A5488C"/>
    <w:rsid w:val="00A54EB5"/>
    <w:rsid w:val="00A550B8"/>
    <w:rsid w:val="00A5602C"/>
    <w:rsid w:val="00A56692"/>
    <w:rsid w:val="00A57363"/>
    <w:rsid w:val="00A60870"/>
    <w:rsid w:val="00A60C7E"/>
    <w:rsid w:val="00A60F8C"/>
    <w:rsid w:val="00A620D9"/>
    <w:rsid w:val="00A622C3"/>
    <w:rsid w:val="00A62787"/>
    <w:rsid w:val="00A62D1A"/>
    <w:rsid w:val="00A63368"/>
    <w:rsid w:val="00A63998"/>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5C21"/>
    <w:rsid w:val="00A9637F"/>
    <w:rsid w:val="00AA2585"/>
    <w:rsid w:val="00AA274D"/>
    <w:rsid w:val="00AA2BBA"/>
    <w:rsid w:val="00AA30FE"/>
    <w:rsid w:val="00AA3451"/>
    <w:rsid w:val="00AA37A7"/>
    <w:rsid w:val="00AA4E07"/>
    <w:rsid w:val="00AA50A7"/>
    <w:rsid w:val="00AA655F"/>
    <w:rsid w:val="00AB0291"/>
    <w:rsid w:val="00AB0FFB"/>
    <w:rsid w:val="00AB1A4D"/>
    <w:rsid w:val="00AB1E7F"/>
    <w:rsid w:val="00AB3761"/>
    <w:rsid w:val="00AB3A88"/>
    <w:rsid w:val="00AB3F2C"/>
    <w:rsid w:val="00AB579B"/>
    <w:rsid w:val="00AC1045"/>
    <w:rsid w:val="00AC2DAB"/>
    <w:rsid w:val="00AC2F19"/>
    <w:rsid w:val="00AC4D04"/>
    <w:rsid w:val="00AC5066"/>
    <w:rsid w:val="00AC71F8"/>
    <w:rsid w:val="00AD0832"/>
    <w:rsid w:val="00AD0917"/>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54F3"/>
    <w:rsid w:val="00AF69CA"/>
    <w:rsid w:val="00AF6FFE"/>
    <w:rsid w:val="00AF7BC7"/>
    <w:rsid w:val="00B009B9"/>
    <w:rsid w:val="00B01639"/>
    <w:rsid w:val="00B01AE9"/>
    <w:rsid w:val="00B01DA5"/>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C75"/>
    <w:rsid w:val="00B201B5"/>
    <w:rsid w:val="00B21CAB"/>
    <w:rsid w:val="00B22103"/>
    <w:rsid w:val="00B23744"/>
    <w:rsid w:val="00B248C6"/>
    <w:rsid w:val="00B24C55"/>
    <w:rsid w:val="00B26E36"/>
    <w:rsid w:val="00B278BC"/>
    <w:rsid w:val="00B302D2"/>
    <w:rsid w:val="00B30B20"/>
    <w:rsid w:val="00B321E3"/>
    <w:rsid w:val="00B32873"/>
    <w:rsid w:val="00B33249"/>
    <w:rsid w:val="00B33C1F"/>
    <w:rsid w:val="00B3484A"/>
    <w:rsid w:val="00B34D92"/>
    <w:rsid w:val="00B358B1"/>
    <w:rsid w:val="00B40111"/>
    <w:rsid w:val="00B42148"/>
    <w:rsid w:val="00B42825"/>
    <w:rsid w:val="00B43C83"/>
    <w:rsid w:val="00B441A8"/>
    <w:rsid w:val="00B44BAC"/>
    <w:rsid w:val="00B45AC0"/>
    <w:rsid w:val="00B47E51"/>
    <w:rsid w:val="00B51030"/>
    <w:rsid w:val="00B53BC8"/>
    <w:rsid w:val="00B540E2"/>
    <w:rsid w:val="00B5493E"/>
    <w:rsid w:val="00B55240"/>
    <w:rsid w:val="00B56C73"/>
    <w:rsid w:val="00B60413"/>
    <w:rsid w:val="00B61139"/>
    <w:rsid w:val="00B612C9"/>
    <w:rsid w:val="00B6218E"/>
    <w:rsid w:val="00B628E7"/>
    <w:rsid w:val="00B62D88"/>
    <w:rsid w:val="00B63E65"/>
    <w:rsid w:val="00B64D9B"/>
    <w:rsid w:val="00B659A8"/>
    <w:rsid w:val="00B6630F"/>
    <w:rsid w:val="00B67955"/>
    <w:rsid w:val="00B71D02"/>
    <w:rsid w:val="00B72675"/>
    <w:rsid w:val="00B72990"/>
    <w:rsid w:val="00B72BC5"/>
    <w:rsid w:val="00B73E98"/>
    <w:rsid w:val="00B747ED"/>
    <w:rsid w:val="00B74A93"/>
    <w:rsid w:val="00B756A1"/>
    <w:rsid w:val="00B758AE"/>
    <w:rsid w:val="00B76D6B"/>
    <w:rsid w:val="00B76DB0"/>
    <w:rsid w:val="00B7795F"/>
    <w:rsid w:val="00B77D52"/>
    <w:rsid w:val="00B80127"/>
    <w:rsid w:val="00B80C16"/>
    <w:rsid w:val="00B8198D"/>
    <w:rsid w:val="00B829CA"/>
    <w:rsid w:val="00B83AB3"/>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1F11"/>
    <w:rsid w:val="00BA2A7F"/>
    <w:rsid w:val="00BA2B7E"/>
    <w:rsid w:val="00BA5DE5"/>
    <w:rsid w:val="00BA6523"/>
    <w:rsid w:val="00BB0969"/>
    <w:rsid w:val="00BB26DB"/>
    <w:rsid w:val="00BB3399"/>
    <w:rsid w:val="00BB39A0"/>
    <w:rsid w:val="00BB3D1E"/>
    <w:rsid w:val="00BB765D"/>
    <w:rsid w:val="00BB7747"/>
    <w:rsid w:val="00BC172A"/>
    <w:rsid w:val="00BC1E7A"/>
    <w:rsid w:val="00BC2DF1"/>
    <w:rsid w:val="00BC31A1"/>
    <w:rsid w:val="00BC3B3F"/>
    <w:rsid w:val="00BC4A5D"/>
    <w:rsid w:val="00BC5B24"/>
    <w:rsid w:val="00BC66BE"/>
    <w:rsid w:val="00BC68E1"/>
    <w:rsid w:val="00BC6D48"/>
    <w:rsid w:val="00BD1578"/>
    <w:rsid w:val="00BD33C1"/>
    <w:rsid w:val="00BD4C0E"/>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9B7"/>
    <w:rsid w:val="00C14B8C"/>
    <w:rsid w:val="00C15871"/>
    <w:rsid w:val="00C158BC"/>
    <w:rsid w:val="00C214C0"/>
    <w:rsid w:val="00C21F88"/>
    <w:rsid w:val="00C249A3"/>
    <w:rsid w:val="00C24F7D"/>
    <w:rsid w:val="00C2595C"/>
    <w:rsid w:val="00C27DE6"/>
    <w:rsid w:val="00C30D0C"/>
    <w:rsid w:val="00C31230"/>
    <w:rsid w:val="00C31B22"/>
    <w:rsid w:val="00C31B3A"/>
    <w:rsid w:val="00C326F0"/>
    <w:rsid w:val="00C3358F"/>
    <w:rsid w:val="00C33B46"/>
    <w:rsid w:val="00C34C59"/>
    <w:rsid w:val="00C350DF"/>
    <w:rsid w:val="00C35901"/>
    <w:rsid w:val="00C35C9D"/>
    <w:rsid w:val="00C35FEA"/>
    <w:rsid w:val="00C361FF"/>
    <w:rsid w:val="00C3677F"/>
    <w:rsid w:val="00C37925"/>
    <w:rsid w:val="00C37C66"/>
    <w:rsid w:val="00C40507"/>
    <w:rsid w:val="00C407FB"/>
    <w:rsid w:val="00C40FB9"/>
    <w:rsid w:val="00C41069"/>
    <w:rsid w:val="00C4156C"/>
    <w:rsid w:val="00C419DB"/>
    <w:rsid w:val="00C41B3B"/>
    <w:rsid w:val="00C42323"/>
    <w:rsid w:val="00C4238C"/>
    <w:rsid w:val="00C42CF9"/>
    <w:rsid w:val="00C42ECD"/>
    <w:rsid w:val="00C4398E"/>
    <w:rsid w:val="00C43AE7"/>
    <w:rsid w:val="00C442C7"/>
    <w:rsid w:val="00C4434D"/>
    <w:rsid w:val="00C44927"/>
    <w:rsid w:val="00C4497E"/>
    <w:rsid w:val="00C45466"/>
    <w:rsid w:val="00C45703"/>
    <w:rsid w:val="00C466D1"/>
    <w:rsid w:val="00C47639"/>
    <w:rsid w:val="00C476A5"/>
    <w:rsid w:val="00C50730"/>
    <w:rsid w:val="00C50CAF"/>
    <w:rsid w:val="00C5385E"/>
    <w:rsid w:val="00C5478F"/>
    <w:rsid w:val="00C55704"/>
    <w:rsid w:val="00C60BE7"/>
    <w:rsid w:val="00C6157F"/>
    <w:rsid w:val="00C6328E"/>
    <w:rsid w:val="00C633D0"/>
    <w:rsid w:val="00C63610"/>
    <w:rsid w:val="00C645AF"/>
    <w:rsid w:val="00C650D7"/>
    <w:rsid w:val="00C659F4"/>
    <w:rsid w:val="00C65BB8"/>
    <w:rsid w:val="00C66BD5"/>
    <w:rsid w:val="00C67A6F"/>
    <w:rsid w:val="00C7000C"/>
    <w:rsid w:val="00C7050E"/>
    <w:rsid w:val="00C71040"/>
    <w:rsid w:val="00C7223E"/>
    <w:rsid w:val="00C7313D"/>
    <w:rsid w:val="00C754EA"/>
    <w:rsid w:val="00C7597F"/>
    <w:rsid w:val="00C767E3"/>
    <w:rsid w:val="00C77697"/>
    <w:rsid w:val="00C77773"/>
    <w:rsid w:val="00C806C2"/>
    <w:rsid w:val="00C81E3F"/>
    <w:rsid w:val="00C82925"/>
    <w:rsid w:val="00C82A0B"/>
    <w:rsid w:val="00C83470"/>
    <w:rsid w:val="00C839D6"/>
    <w:rsid w:val="00C848FF"/>
    <w:rsid w:val="00C85E2F"/>
    <w:rsid w:val="00C85E63"/>
    <w:rsid w:val="00C85F50"/>
    <w:rsid w:val="00C8727A"/>
    <w:rsid w:val="00C90A23"/>
    <w:rsid w:val="00C911F7"/>
    <w:rsid w:val="00C91373"/>
    <w:rsid w:val="00C918E5"/>
    <w:rsid w:val="00C92194"/>
    <w:rsid w:val="00C93054"/>
    <w:rsid w:val="00C935F7"/>
    <w:rsid w:val="00C938EF"/>
    <w:rsid w:val="00C93B77"/>
    <w:rsid w:val="00C93BCD"/>
    <w:rsid w:val="00C93E79"/>
    <w:rsid w:val="00C944A9"/>
    <w:rsid w:val="00C95255"/>
    <w:rsid w:val="00C979BD"/>
    <w:rsid w:val="00C97B32"/>
    <w:rsid w:val="00CA0C31"/>
    <w:rsid w:val="00CA21E7"/>
    <w:rsid w:val="00CA3C1E"/>
    <w:rsid w:val="00CA4B6E"/>
    <w:rsid w:val="00CA4D06"/>
    <w:rsid w:val="00CB0749"/>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7D22"/>
    <w:rsid w:val="00CC13BB"/>
    <w:rsid w:val="00CC2138"/>
    <w:rsid w:val="00CC2A05"/>
    <w:rsid w:val="00CC4E72"/>
    <w:rsid w:val="00CC5AED"/>
    <w:rsid w:val="00CC62E3"/>
    <w:rsid w:val="00CC70CF"/>
    <w:rsid w:val="00CC7991"/>
    <w:rsid w:val="00CC7AEC"/>
    <w:rsid w:val="00CD11F4"/>
    <w:rsid w:val="00CD1213"/>
    <w:rsid w:val="00CD3C49"/>
    <w:rsid w:val="00CD3D2D"/>
    <w:rsid w:val="00CD414D"/>
    <w:rsid w:val="00CD4437"/>
    <w:rsid w:val="00CD4D65"/>
    <w:rsid w:val="00CD526B"/>
    <w:rsid w:val="00CD5A22"/>
    <w:rsid w:val="00CD6870"/>
    <w:rsid w:val="00CD7B09"/>
    <w:rsid w:val="00CE0315"/>
    <w:rsid w:val="00CE1520"/>
    <w:rsid w:val="00CE1FEE"/>
    <w:rsid w:val="00CE308F"/>
    <w:rsid w:val="00CE4522"/>
    <w:rsid w:val="00CE4AB9"/>
    <w:rsid w:val="00CE62DF"/>
    <w:rsid w:val="00CE702A"/>
    <w:rsid w:val="00CE782D"/>
    <w:rsid w:val="00CF032F"/>
    <w:rsid w:val="00CF131D"/>
    <w:rsid w:val="00CF197D"/>
    <w:rsid w:val="00CF3CEB"/>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410"/>
    <w:rsid w:val="00D10AFF"/>
    <w:rsid w:val="00D11782"/>
    <w:rsid w:val="00D11F0E"/>
    <w:rsid w:val="00D12542"/>
    <w:rsid w:val="00D1273A"/>
    <w:rsid w:val="00D12D79"/>
    <w:rsid w:val="00D133A6"/>
    <w:rsid w:val="00D14F94"/>
    <w:rsid w:val="00D16EA4"/>
    <w:rsid w:val="00D17BFA"/>
    <w:rsid w:val="00D203C3"/>
    <w:rsid w:val="00D21059"/>
    <w:rsid w:val="00D22057"/>
    <w:rsid w:val="00D2245A"/>
    <w:rsid w:val="00D24306"/>
    <w:rsid w:val="00D2491E"/>
    <w:rsid w:val="00D24B81"/>
    <w:rsid w:val="00D24F93"/>
    <w:rsid w:val="00D25535"/>
    <w:rsid w:val="00D25CBC"/>
    <w:rsid w:val="00D26383"/>
    <w:rsid w:val="00D267E1"/>
    <w:rsid w:val="00D26F52"/>
    <w:rsid w:val="00D274A2"/>
    <w:rsid w:val="00D27807"/>
    <w:rsid w:val="00D27D14"/>
    <w:rsid w:val="00D30547"/>
    <w:rsid w:val="00D31506"/>
    <w:rsid w:val="00D316E8"/>
    <w:rsid w:val="00D31C9A"/>
    <w:rsid w:val="00D31EE8"/>
    <w:rsid w:val="00D3205C"/>
    <w:rsid w:val="00D32299"/>
    <w:rsid w:val="00D32A73"/>
    <w:rsid w:val="00D32D49"/>
    <w:rsid w:val="00D32F14"/>
    <w:rsid w:val="00D33B84"/>
    <w:rsid w:val="00D36F61"/>
    <w:rsid w:val="00D37928"/>
    <w:rsid w:val="00D40F71"/>
    <w:rsid w:val="00D41744"/>
    <w:rsid w:val="00D4185F"/>
    <w:rsid w:val="00D41DBB"/>
    <w:rsid w:val="00D4242A"/>
    <w:rsid w:val="00D429B0"/>
    <w:rsid w:val="00D42AA1"/>
    <w:rsid w:val="00D44C67"/>
    <w:rsid w:val="00D452DB"/>
    <w:rsid w:val="00D45323"/>
    <w:rsid w:val="00D4683D"/>
    <w:rsid w:val="00D47DA0"/>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3283"/>
    <w:rsid w:val="00D74221"/>
    <w:rsid w:val="00D74B84"/>
    <w:rsid w:val="00D74E05"/>
    <w:rsid w:val="00D75AA4"/>
    <w:rsid w:val="00D75B78"/>
    <w:rsid w:val="00D7678F"/>
    <w:rsid w:val="00D805B0"/>
    <w:rsid w:val="00D8230B"/>
    <w:rsid w:val="00D82A85"/>
    <w:rsid w:val="00D84846"/>
    <w:rsid w:val="00D85EB3"/>
    <w:rsid w:val="00D87D8D"/>
    <w:rsid w:val="00D928D9"/>
    <w:rsid w:val="00D92E75"/>
    <w:rsid w:val="00D92F37"/>
    <w:rsid w:val="00D93A74"/>
    <w:rsid w:val="00D93FB2"/>
    <w:rsid w:val="00D9406A"/>
    <w:rsid w:val="00D944FF"/>
    <w:rsid w:val="00D94610"/>
    <w:rsid w:val="00D949F2"/>
    <w:rsid w:val="00D9697D"/>
    <w:rsid w:val="00D974E8"/>
    <w:rsid w:val="00D97F7C"/>
    <w:rsid w:val="00DA3FDE"/>
    <w:rsid w:val="00DA41D9"/>
    <w:rsid w:val="00DA4917"/>
    <w:rsid w:val="00DA77C8"/>
    <w:rsid w:val="00DB23DD"/>
    <w:rsid w:val="00DB27BA"/>
    <w:rsid w:val="00DB298C"/>
    <w:rsid w:val="00DB2CA7"/>
    <w:rsid w:val="00DB3CCC"/>
    <w:rsid w:val="00DB4D76"/>
    <w:rsid w:val="00DB608B"/>
    <w:rsid w:val="00DB6D8C"/>
    <w:rsid w:val="00DB6F75"/>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2A91"/>
    <w:rsid w:val="00DD3269"/>
    <w:rsid w:val="00DD3DA0"/>
    <w:rsid w:val="00DD4461"/>
    <w:rsid w:val="00DD5F6B"/>
    <w:rsid w:val="00DD76AA"/>
    <w:rsid w:val="00DE1706"/>
    <w:rsid w:val="00DE2972"/>
    <w:rsid w:val="00DE3752"/>
    <w:rsid w:val="00DE4990"/>
    <w:rsid w:val="00DE5B04"/>
    <w:rsid w:val="00DE6036"/>
    <w:rsid w:val="00DE7678"/>
    <w:rsid w:val="00DF0DD6"/>
    <w:rsid w:val="00DF1F2F"/>
    <w:rsid w:val="00DF2CCD"/>
    <w:rsid w:val="00DF34F7"/>
    <w:rsid w:val="00DF5408"/>
    <w:rsid w:val="00DF57C0"/>
    <w:rsid w:val="00DF5985"/>
    <w:rsid w:val="00DF5DE3"/>
    <w:rsid w:val="00DF6355"/>
    <w:rsid w:val="00DF665A"/>
    <w:rsid w:val="00DF6A45"/>
    <w:rsid w:val="00DF7E32"/>
    <w:rsid w:val="00E0217D"/>
    <w:rsid w:val="00E03341"/>
    <w:rsid w:val="00E0372D"/>
    <w:rsid w:val="00E039B7"/>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40C3"/>
    <w:rsid w:val="00E25028"/>
    <w:rsid w:val="00E263B4"/>
    <w:rsid w:val="00E2675B"/>
    <w:rsid w:val="00E270EA"/>
    <w:rsid w:val="00E27A02"/>
    <w:rsid w:val="00E329B5"/>
    <w:rsid w:val="00E340D3"/>
    <w:rsid w:val="00E34E72"/>
    <w:rsid w:val="00E35032"/>
    <w:rsid w:val="00E4133B"/>
    <w:rsid w:val="00E41791"/>
    <w:rsid w:val="00E4241A"/>
    <w:rsid w:val="00E45393"/>
    <w:rsid w:val="00E45AF2"/>
    <w:rsid w:val="00E47429"/>
    <w:rsid w:val="00E502CD"/>
    <w:rsid w:val="00E513C8"/>
    <w:rsid w:val="00E5487A"/>
    <w:rsid w:val="00E54AF3"/>
    <w:rsid w:val="00E569E7"/>
    <w:rsid w:val="00E56D4E"/>
    <w:rsid w:val="00E62AB0"/>
    <w:rsid w:val="00E63058"/>
    <w:rsid w:val="00E63A18"/>
    <w:rsid w:val="00E644AD"/>
    <w:rsid w:val="00E661F5"/>
    <w:rsid w:val="00E673BD"/>
    <w:rsid w:val="00E71C48"/>
    <w:rsid w:val="00E747C7"/>
    <w:rsid w:val="00E74AE3"/>
    <w:rsid w:val="00E75292"/>
    <w:rsid w:val="00E7555F"/>
    <w:rsid w:val="00E77566"/>
    <w:rsid w:val="00E77F04"/>
    <w:rsid w:val="00E80126"/>
    <w:rsid w:val="00E81D24"/>
    <w:rsid w:val="00E8269D"/>
    <w:rsid w:val="00E829A4"/>
    <w:rsid w:val="00E86195"/>
    <w:rsid w:val="00E86E81"/>
    <w:rsid w:val="00E8739A"/>
    <w:rsid w:val="00E91320"/>
    <w:rsid w:val="00E913F6"/>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B086E"/>
    <w:rsid w:val="00EB0E94"/>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C73EA"/>
    <w:rsid w:val="00ED0256"/>
    <w:rsid w:val="00ED03E2"/>
    <w:rsid w:val="00ED16D0"/>
    <w:rsid w:val="00ED3B4F"/>
    <w:rsid w:val="00ED3CE3"/>
    <w:rsid w:val="00ED3FAB"/>
    <w:rsid w:val="00ED5B90"/>
    <w:rsid w:val="00ED5F29"/>
    <w:rsid w:val="00ED64AE"/>
    <w:rsid w:val="00ED74C5"/>
    <w:rsid w:val="00ED7E95"/>
    <w:rsid w:val="00EE061A"/>
    <w:rsid w:val="00EE0F0D"/>
    <w:rsid w:val="00EE2E6D"/>
    <w:rsid w:val="00EE4CE1"/>
    <w:rsid w:val="00EE52F4"/>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F82"/>
    <w:rsid w:val="00F04810"/>
    <w:rsid w:val="00F06118"/>
    <w:rsid w:val="00F06C11"/>
    <w:rsid w:val="00F109ED"/>
    <w:rsid w:val="00F11079"/>
    <w:rsid w:val="00F11F44"/>
    <w:rsid w:val="00F12C93"/>
    <w:rsid w:val="00F1598D"/>
    <w:rsid w:val="00F2034B"/>
    <w:rsid w:val="00F2055F"/>
    <w:rsid w:val="00F20679"/>
    <w:rsid w:val="00F21D4D"/>
    <w:rsid w:val="00F2352E"/>
    <w:rsid w:val="00F235EC"/>
    <w:rsid w:val="00F2442C"/>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E70"/>
    <w:rsid w:val="00F40EA2"/>
    <w:rsid w:val="00F4121D"/>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0E1"/>
    <w:rsid w:val="00F6029E"/>
    <w:rsid w:val="00F61F25"/>
    <w:rsid w:val="00F62D97"/>
    <w:rsid w:val="00F6334E"/>
    <w:rsid w:val="00F66730"/>
    <w:rsid w:val="00F71B9F"/>
    <w:rsid w:val="00F72208"/>
    <w:rsid w:val="00F73608"/>
    <w:rsid w:val="00F73C03"/>
    <w:rsid w:val="00F73F48"/>
    <w:rsid w:val="00F75A9C"/>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6361"/>
    <w:rsid w:val="00F969C8"/>
    <w:rsid w:val="00F97890"/>
    <w:rsid w:val="00FA0124"/>
    <w:rsid w:val="00FA11EA"/>
    <w:rsid w:val="00FA1451"/>
    <w:rsid w:val="00FA1DC3"/>
    <w:rsid w:val="00FA2685"/>
    <w:rsid w:val="00FA3B0D"/>
    <w:rsid w:val="00FA51E4"/>
    <w:rsid w:val="00FA5218"/>
    <w:rsid w:val="00FA566C"/>
    <w:rsid w:val="00FB29D5"/>
    <w:rsid w:val="00FB3A9E"/>
    <w:rsid w:val="00FB78DF"/>
    <w:rsid w:val="00FB7B5C"/>
    <w:rsid w:val="00FC2017"/>
    <w:rsid w:val="00FC3A13"/>
    <w:rsid w:val="00FC43C8"/>
    <w:rsid w:val="00FC440E"/>
    <w:rsid w:val="00FC5F4C"/>
    <w:rsid w:val="00FC6711"/>
    <w:rsid w:val="00FC7992"/>
    <w:rsid w:val="00FD0BD1"/>
    <w:rsid w:val="00FD2237"/>
    <w:rsid w:val="00FD45F4"/>
    <w:rsid w:val="00FD4D05"/>
    <w:rsid w:val="00FD5A65"/>
    <w:rsid w:val="00FD761F"/>
    <w:rsid w:val="00FD765E"/>
    <w:rsid w:val="00FD7CEE"/>
    <w:rsid w:val="00FE0DA2"/>
    <w:rsid w:val="00FE117F"/>
    <w:rsid w:val="00FE1F26"/>
    <w:rsid w:val="00FE2258"/>
    <w:rsid w:val="00FE35EC"/>
    <w:rsid w:val="00FE3EBF"/>
    <w:rsid w:val="00FE4FA9"/>
    <w:rsid w:val="00FE524E"/>
    <w:rsid w:val="00FE5317"/>
    <w:rsid w:val="00FE6469"/>
    <w:rsid w:val="00FE650D"/>
    <w:rsid w:val="00FE6636"/>
    <w:rsid w:val="00FE6740"/>
    <w:rsid w:val="00FE6FF6"/>
    <w:rsid w:val="00FE77DB"/>
    <w:rsid w:val="00FF00A1"/>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890CA"/>
  <w15:chartTrackingRefBased/>
  <w15:docId w15:val="{66B94036-8C78-4AF4-90E7-D035353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character" w:styleId="UnresolvedMention">
    <w:name w:val="Unresolved Mention"/>
    <w:uiPriority w:val="99"/>
    <w:semiHidden/>
    <w:unhideWhenUsed/>
    <w:rsid w:val="00056AC4"/>
    <w:rPr>
      <w:color w:val="605E5C"/>
      <w:shd w:val="clear" w:color="auto" w:fill="E1DFDD"/>
    </w:rPr>
  </w:style>
  <w:style w:type="character" w:styleId="CommentReference">
    <w:name w:val="annotation reference"/>
    <w:uiPriority w:val="99"/>
    <w:semiHidden/>
    <w:unhideWhenUsed/>
    <w:rsid w:val="004E08D1"/>
    <w:rPr>
      <w:sz w:val="16"/>
      <w:szCs w:val="16"/>
    </w:rPr>
  </w:style>
  <w:style w:type="paragraph" w:styleId="CommentText">
    <w:name w:val="annotation text"/>
    <w:basedOn w:val="Normal"/>
    <w:link w:val="CommentTextChar"/>
    <w:uiPriority w:val="99"/>
    <w:semiHidden/>
    <w:unhideWhenUsed/>
    <w:rsid w:val="004E08D1"/>
    <w:rPr>
      <w:sz w:val="20"/>
      <w:szCs w:val="20"/>
    </w:rPr>
  </w:style>
  <w:style w:type="character" w:customStyle="1" w:styleId="CommentTextChar">
    <w:name w:val="Comment Text Char"/>
    <w:link w:val="CommentText"/>
    <w:uiPriority w:val="99"/>
    <w:semiHidden/>
    <w:rsid w:val="004E08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E08D1"/>
    <w:rPr>
      <w:b/>
      <w:bCs/>
    </w:rPr>
  </w:style>
  <w:style w:type="character" w:customStyle="1" w:styleId="CommentSubjectChar">
    <w:name w:val="Comment Subject Char"/>
    <w:link w:val="CommentSubject"/>
    <w:uiPriority w:val="99"/>
    <w:semiHidden/>
    <w:rsid w:val="004E08D1"/>
    <w:rPr>
      <w:rFonts w:ascii="Arial" w:hAnsi="Arial"/>
      <w:b/>
      <w:bCs/>
      <w:lang w:eastAsia="en-US"/>
    </w:rPr>
  </w:style>
  <w:style w:type="table" w:styleId="TableGrid">
    <w:name w:val="Table Grid"/>
    <w:basedOn w:val="TableNormal"/>
    <w:uiPriority w:val="59"/>
    <w:rsid w:val="00C149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104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ibblevalley.gov.uk/site/scripts/planx_details.php?appNumber=3%2F2021%2F11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1DB9-5187-46B0-AB1B-175811EE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3726</Words>
  <Characters>20430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24108</CharactersWithSpaces>
  <SharedDoc>false</SharedDoc>
  <HLinks>
    <vt:vector size="6" baseType="variant">
      <vt:variant>
        <vt:i4>4194349</vt:i4>
      </vt:variant>
      <vt:variant>
        <vt:i4>0</vt:i4>
      </vt:variant>
      <vt:variant>
        <vt:i4>0</vt:i4>
      </vt:variant>
      <vt:variant>
        <vt:i4>5</vt:i4>
      </vt:variant>
      <vt:variant>
        <vt:lpwstr>https://www.ribblevalley.gov.uk/site/scripts/planx_details.php?appNumber=3%2F2021%2F1153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2018-06-06T10:05:00Z</cp:lastPrinted>
  <dcterms:created xsi:type="dcterms:W3CDTF">2022-02-08T17:13:00Z</dcterms:created>
  <dcterms:modified xsi:type="dcterms:W3CDTF">2022-02-08T17:13:00Z</dcterms:modified>
</cp:coreProperties>
</file>