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2B03AB02" w14:textId="77777777" w:rsidTr="00504440">
        <w:trPr>
          <w:jc w:val="center"/>
        </w:trPr>
        <w:tc>
          <w:tcPr>
            <w:tcW w:w="9555" w:type="dxa"/>
            <w:gridSpan w:val="14"/>
            <w:tcMar>
              <w:top w:w="57" w:type="dxa"/>
              <w:bottom w:w="57" w:type="dxa"/>
            </w:tcMar>
          </w:tcPr>
          <w:p w14:paraId="1A9D9902"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2D2DC1E" w14:textId="77777777" w:rsidTr="00504440">
        <w:trPr>
          <w:trHeight w:val="535"/>
          <w:jc w:val="center"/>
        </w:trPr>
        <w:tc>
          <w:tcPr>
            <w:tcW w:w="1296" w:type="dxa"/>
            <w:tcMar>
              <w:top w:w="57" w:type="dxa"/>
              <w:bottom w:w="57" w:type="dxa"/>
            </w:tcMar>
          </w:tcPr>
          <w:p w14:paraId="46C437EE" w14:textId="77777777" w:rsidR="004936A6" w:rsidRDefault="004936A6" w:rsidP="00D2449B">
            <w:pPr>
              <w:jc w:val="center"/>
              <w:rPr>
                <w:rFonts w:ascii="Calibri" w:hAnsi="Calibri"/>
                <w:b/>
                <w:szCs w:val="22"/>
              </w:rPr>
            </w:pPr>
            <w:r w:rsidRPr="008C75E4">
              <w:rPr>
                <w:rFonts w:ascii="Calibri" w:hAnsi="Calibri"/>
                <w:b/>
                <w:szCs w:val="22"/>
              </w:rPr>
              <w:t>Signed:</w:t>
            </w:r>
          </w:p>
          <w:p w14:paraId="70A274E2" w14:textId="77777777" w:rsidR="00454754" w:rsidRPr="008C75E4" w:rsidRDefault="00454754" w:rsidP="00D2449B">
            <w:pPr>
              <w:jc w:val="center"/>
              <w:rPr>
                <w:rFonts w:ascii="Calibri" w:hAnsi="Calibri"/>
                <w:b/>
                <w:szCs w:val="22"/>
              </w:rPr>
            </w:pPr>
          </w:p>
        </w:tc>
        <w:tc>
          <w:tcPr>
            <w:tcW w:w="900" w:type="dxa"/>
          </w:tcPr>
          <w:p w14:paraId="236AF09F"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89DDA9A" w14:textId="77777777" w:rsidR="004936A6" w:rsidRPr="008C75E4" w:rsidRDefault="004936A6" w:rsidP="00D2449B">
            <w:pPr>
              <w:jc w:val="center"/>
              <w:rPr>
                <w:rFonts w:ascii="Calibri" w:hAnsi="Calibri"/>
                <w:b/>
                <w:szCs w:val="22"/>
              </w:rPr>
            </w:pPr>
          </w:p>
        </w:tc>
        <w:tc>
          <w:tcPr>
            <w:tcW w:w="1030" w:type="dxa"/>
          </w:tcPr>
          <w:p w14:paraId="3AD833CA"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1347B12A" w14:textId="77777777" w:rsidR="004936A6" w:rsidRPr="008C75E4" w:rsidRDefault="004936A6" w:rsidP="00D2449B">
            <w:pPr>
              <w:jc w:val="center"/>
              <w:rPr>
                <w:rFonts w:ascii="Calibri" w:hAnsi="Calibri"/>
                <w:b/>
                <w:szCs w:val="22"/>
              </w:rPr>
            </w:pPr>
          </w:p>
        </w:tc>
        <w:tc>
          <w:tcPr>
            <w:tcW w:w="1098" w:type="dxa"/>
            <w:gridSpan w:val="2"/>
          </w:tcPr>
          <w:p w14:paraId="4064577F"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47D88AA" w14:textId="77777777" w:rsidR="004936A6" w:rsidRPr="008C75E4" w:rsidRDefault="004936A6" w:rsidP="00D2449B">
            <w:pPr>
              <w:jc w:val="center"/>
              <w:rPr>
                <w:rFonts w:ascii="Calibri" w:hAnsi="Calibri"/>
                <w:b/>
                <w:szCs w:val="22"/>
              </w:rPr>
            </w:pPr>
          </w:p>
        </w:tc>
        <w:tc>
          <w:tcPr>
            <w:tcW w:w="1030" w:type="dxa"/>
          </w:tcPr>
          <w:p w14:paraId="3EF0C05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50EC61B" w14:textId="77777777" w:rsidR="004936A6" w:rsidRPr="008C75E4" w:rsidRDefault="004936A6" w:rsidP="00D2449B">
            <w:pPr>
              <w:jc w:val="center"/>
              <w:rPr>
                <w:rFonts w:ascii="Calibri" w:hAnsi="Calibri"/>
                <w:b/>
                <w:szCs w:val="22"/>
              </w:rPr>
            </w:pPr>
          </w:p>
        </w:tc>
      </w:tr>
      <w:tr w:rsidR="00E06DFC" w:rsidRPr="008C75E4" w14:paraId="5FC764E9"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3E532A5D"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D05DC"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82674C2"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659F3EC"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13EF561D" w14:textId="77777777" w:rsidR="00E06DFC" w:rsidRPr="008C75E4" w:rsidRDefault="00E06DFC" w:rsidP="00D2449B">
            <w:pPr>
              <w:jc w:val="center"/>
              <w:rPr>
                <w:rFonts w:ascii="Calibri" w:hAnsi="Calibri"/>
                <w:b/>
                <w:szCs w:val="22"/>
              </w:rPr>
            </w:pPr>
          </w:p>
        </w:tc>
      </w:tr>
      <w:tr w:rsidR="008C75E4" w:rsidRPr="008C75E4" w14:paraId="16ED5EFB" w14:textId="77777777" w:rsidTr="00504440">
        <w:trPr>
          <w:jc w:val="center"/>
        </w:trPr>
        <w:tc>
          <w:tcPr>
            <w:tcW w:w="9555" w:type="dxa"/>
            <w:gridSpan w:val="14"/>
            <w:tcBorders>
              <w:left w:val="nil"/>
              <w:right w:val="nil"/>
            </w:tcBorders>
            <w:tcMar>
              <w:top w:w="57" w:type="dxa"/>
              <w:bottom w:w="57" w:type="dxa"/>
            </w:tcMar>
          </w:tcPr>
          <w:p w14:paraId="7F771855" w14:textId="77777777" w:rsidR="004A5EA9" w:rsidRPr="008C75E4" w:rsidRDefault="004A5EA9" w:rsidP="004A5EA9">
            <w:pPr>
              <w:jc w:val="center"/>
              <w:rPr>
                <w:rFonts w:ascii="Calibri" w:hAnsi="Calibri"/>
                <w:b/>
                <w:szCs w:val="22"/>
              </w:rPr>
            </w:pPr>
          </w:p>
        </w:tc>
      </w:tr>
      <w:tr w:rsidR="008C75E4" w:rsidRPr="008C75E4" w14:paraId="641429FD" w14:textId="77777777" w:rsidTr="00504440">
        <w:trPr>
          <w:jc w:val="center"/>
        </w:trPr>
        <w:tc>
          <w:tcPr>
            <w:tcW w:w="2394" w:type="dxa"/>
            <w:gridSpan w:val="3"/>
            <w:tcMar>
              <w:top w:w="57" w:type="dxa"/>
              <w:bottom w:w="57" w:type="dxa"/>
            </w:tcMar>
          </w:tcPr>
          <w:p w14:paraId="2B617E7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563CF59E" w14:textId="47A7C4DB" w:rsidR="004A5EA9" w:rsidRPr="008C75E4" w:rsidRDefault="00C3289C" w:rsidP="008F6B58">
            <w:pPr>
              <w:rPr>
                <w:rFonts w:ascii="Calibri" w:hAnsi="Calibri"/>
                <w:szCs w:val="22"/>
              </w:rPr>
            </w:pPr>
            <w:r>
              <w:rPr>
                <w:rFonts w:ascii="Calibri" w:hAnsi="Calibri"/>
                <w:szCs w:val="22"/>
              </w:rPr>
              <w:t>3/2021/</w:t>
            </w:r>
            <w:r w:rsidR="00CF23C8">
              <w:rPr>
                <w:rFonts w:ascii="Calibri" w:hAnsi="Calibri"/>
                <w:szCs w:val="22"/>
              </w:rPr>
              <w:t>1175</w:t>
            </w:r>
          </w:p>
        </w:tc>
        <w:tc>
          <w:tcPr>
            <w:tcW w:w="3700" w:type="dxa"/>
            <w:gridSpan w:val="5"/>
            <w:vMerge w:val="restart"/>
            <w:tcMar>
              <w:top w:w="57" w:type="dxa"/>
              <w:bottom w:w="57" w:type="dxa"/>
            </w:tcMar>
          </w:tcPr>
          <w:p w14:paraId="7BA78131"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40BF9163" wp14:editId="103954CA">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60711003" w14:textId="77777777" w:rsidTr="00504440">
        <w:trPr>
          <w:jc w:val="center"/>
        </w:trPr>
        <w:tc>
          <w:tcPr>
            <w:tcW w:w="2394" w:type="dxa"/>
            <w:gridSpan w:val="3"/>
            <w:tcMar>
              <w:top w:w="57" w:type="dxa"/>
              <w:bottom w:w="57" w:type="dxa"/>
            </w:tcMar>
          </w:tcPr>
          <w:p w14:paraId="749BAC0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32419BC" w14:textId="1E84A694" w:rsidR="004A5EA9" w:rsidRPr="008C75E4" w:rsidRDefault="00C3289C" w:rsidP="002C6277">
            <w:pPr>
              <w:rPr>
                <w:rFonts w:ascii="Calibri" w:hAnsi="Calibri"/>
                <w:szCs w:val="22"/>
              </w:rPr>
            </w:pPr>
            <w:r>
              <w:rPr>
                <w:rFonts w:ascii="Calibri" w:hAnsi="Calibri"/>
                <w:szCs w:val="22"/>
              </w:rPr>
              <w:t>6/1</w:t>
            </w:r>
            <w:r w:rsidR="00CF23C8">
              <w:rPr>
                <w:rFonts w:ascii="Calibri" w:hAnsi="Calibri"/>
                <w:szCs w:val="22"/>
              </w:rPr>
              <w:t>2</w:t>
            </w:r>
            <w:r>
              <w:rPr>
                <w:rFonts w:ascii="Calibri" w:hAnsi="Calibri"/>
                <w:szCs w:val="22"/>
              </w:rPr>
              <w:t>/2021</w:t>
            </w:r>
          </w:p>
        </w:tc>
        <w:tc>
          <w:tcPr>
            <w:tcW w:w="3700" w:type="dxa"/>
            <w:gridSpan w:val="5"/>
            <w:vMerge/>
            <w:tcMar>
              <w:top w:w="57" w:type="dxa"/>
              <w:bottom w:w="57" w:type="dxa"/>
            </w:tcMar>
          </w:tcPr>
          <w:p w14:paraId="6AFBFEF6" w14:textId="77777777" w:rsidR="004A5EA9" w:rsidRPr="008C75E4" w:rsidRDefault="004A5EA9">
            <w:pPr>
              <w:rPr>
                <w:rFonts w:ascii="Calibri" w:hAnsi="Calibri"/>
                <w:szCs w:val="22"/>
              </w:rPr>
            </w:pPr>
          </w:p>
        </w:tc>
      </w:tr>
      <w:tr w:rsidR="008C75E4" w:rsidRPr="008C75E4" w14:paraId="11E4E3BC" w14:textId="77777777" w:rsidTr="00504440">
        <w:trPr>
          <w:jc w:val="center"/>
        </w:trPr>
        <w:tc>
          <w:tcPr>
            <w:tcW w:w="2394" w:type="dxa"/>
            <w:gridSpan w:val="3"/>
            <w:tcMar>
              <w:top w:w="57" w:type="dxa"/>
              <w:bottom w:w="57" w:type="dxa"/>
            </w:tcMar>
          </w:tcPr>
          <w:p w14:paraId="6C802B9D"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0C160ECA" w14:textId="77777777" w:rsidR="004A5EA9" w:rsidRPr="00C3289C" w:rsidRDefault="008D5A3A" w:rsidP="00811771">
            <w:pPr>
              <w:rPr>
                <w:rFonts w:ascii="Calibri" w:hAnsi="Calibri"/>
                <w:bCs/>
                <w:szCs w:val="22"/>
              </w:rPr>
            </w:pPr>
            <w:r w:rsidRPr="00C3289C">
              <w:rPr>
                <w:rFonts w:ascii="Calibri" w:hAnsi="Calibri"/>
                <w:bCs/>
                <w:szCs w:val="22"/>
              </w:rPr>
              <w:t>AD</w:t>
            </w:r>
          </w:p>
        </w:tc>
        <w:tc>
          <w:tcPr>
            <w:tcW w:w="3700" w:type="dxa"/>
            <w:gridSpan w:val="5"/>
            <w:vMerge/>
            <w:tcMar>
              <w:top w:w="57" w:type="dxa"/>
              <w:bottom w:w="57" w:type="dxa"/>
            </w:tcMar>
          </w:tcPr>
          <w:p w14:paraId="45420C76" w14:textId="77777777" w:rsidR="004A5EA9" w:rsidRPr="008C75E4" w:rsidRDefault="004A5EA9">
            <w:pPr>
              <w:rPr>
                <w:rFonts w:ascii="Calibri" w:hAnsi="Calibri"/>
                <w:szCs w:val="22"/>
              </w:rPr>
            </w:pPr>
          </w:p>
        </w:tc>
      </w:tr>
      <w:tr w:rsidR="00FD334A" w:rsidRPr="008C75E4" w14:paraId="672CE9BE"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1501671C"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1DD5F68"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54A20880" w14:textId="77777777" w:rsidR="00FD334A" w:rsidRPr="008C75E4" w:rsidRDefault="008D5A3A" w:rsidP="00FD334A">
            <w:pPr>
              <w:rPr>
                <w:rFonts w:ascii="Calibri" w:hAnsi="Calibri"/>
                <w:b/>
                <w:szCs w:val="22"/>
              </w:rPr>
            </w:pPr>
            <w:r>
              <w:rPr>
                <w:rFonts w:ascii="Calibri" w:hAnsi="Calibri"/>
                <w:b/>
                <w:szCs w:val="22"/>
              </w:rPr>
              <w:t>Refusal</w:t>
            </w:r>
          </w:p>
        </w:tc>
      </w:tr>
      <w:tr w:rsidR="008C75E4" w:rsidRPr="008C75E4" w14:paraId="214215CE" w14:textId="77777777" w:rsidTr="00504440">
        <w:trPr>
          <w:trHeight w:hRule="exact" w:val="144"/>
          <w:jc w:val="center"/>
        </w:trPr>
        <w:tc>
          <w:tcPr>
            <w:tcW w:w="9555" w:type="dxa"/>
            <w:gridSpan w:val="14"/>
            <w:tcBorders>
              <w:left w:val="nil"/>
              <w:right w:val="nil"/>
            </w:tcBorders>
            <w:tcMar>
              <w:top w:w="57" w:type="dxa"/>
              <w:bottom w:w="57" w:type="dxa"/>
            </w:tcMar>
          </w:tcPr>
          <w:p w14:paraId="411016A9" w14:textId="77777777" w:rsidR="004A5EA9" w:rsidRPr="00504440" w:rsidRDefault="004A5EA9" w:rsidP="007E0D23">
            <w:pPr>
              <w:tabs>
                <w:tab w:val="left" w:pos="4007"/>
              </w:tabs>
              <w:rPr>
                <w:rFonts w:ascii="Calibri" w:hAnsi="Calibri"/>
                <w:b/>
                <w:sz w:val="4"/>
                <w:szCs w:val="4"/>
              </w:rPr>
            </w:pPr>
          </w:p>
        </w:tc>
      </w:tr>
      <w:tr w:rsidR="008C75E4" w:rsidRPr="008C75E4" w14:paraId="717159DA" w14:textId="77777777" w:rsidTr="00504440">
        <w:trPr>
          <w:jc w:val="center"/>
        </w:trPr>
        <w:tc>
          <w:tcPr>
            <w:tcW w:w="3075" w:type="dxa"/>
            <w:gridSpan w:val="5"/>
            <w:tcMar>
              <w:top w:w="57" w:type="dxa"/>
              <w:bottom w:w="57" w:type="dxa"/>
            </w:tcMar>
          </w:tcPr>
          <w:p w14:paraId="7F4B537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07CD7E42" w14:textId="05D7498B" w:rsidR="004A5EA9" w:rsidRPr="001D7B80" w:rsidRDefault="001D7B80">
            <w:pPr>
              <w:rPr>
                <w:rFonts w:asciiTheme="minorHAnsi" w:hAnsiTheme="minorHAnsi" w:cstheme="minorHAnsi"/>
                <w:szCs w:val="22"/>
              </w:rPr>
            </w:pPr>
            <w:r w:rsidRPr="001D7B80">
              <w:rPr>
                <w:rFonts w:asciiTheme="minorHAnsi" w:hAnsiTheme="minorHAnsi" w:cstheme="minorHAnsi"/>
                <w:szCs w:val="22"/>
                <w:lang w:val="en"/>
              </w:rPr>
              <w:t>Removal of the existing flat roof rear extension/structure, erection of a replacement single-</w:t>
            </w:r>
            <w:proofErr w:type="spellStart"/>
            <w:r w:rsidRPr="001D7B80">
              <w:rPr>
                <w:rFonts w:asciiTheme="minorHAnsi" w:hAnsiTheme="minorHAnsi" w:cstheme="minorHAnsi"/>
                <w:szCs w:val="22"/>
                <w:lang w:val="en"/>
              </w:rPr>
              <w:t>storey</w:t>
            </w:r>
            <w:proofErr w:type="spellEnd"/>
            <w:r w:rsidRPr="001D7B80">
              <w:rPr>
                <w:rFonts w:asciiTheme="minorHAnsi" w:hAnsiTheme="minorHAnsi" w:cstheme="minorHAnsi"/>
                <w:szCs w:val="22"/>
                <w:lang w:val="en"/>
              </w:rPr>
              <w:t xml:space="preserve"> extension to rear, erection of a single-</w:t>
            </w:r>
            <w:proofErr w:type="spellStart"/>
            <w:r w:rsidRPr="001D7B80">
              <w:rPr>
                <w:rFonts w:asciiTheme="minorHAnsi" w:hAnsiTheme="minorHAnsi" w:cstheme="minorHAnsi"/>
                <w:szCs w:val="22"/>
                <w:lang w:val="en"/>
              </w:rPr>
              <w:t>storey</w:t>
            </w:r>
            <w:proofErr w:type="spellEnd"/>
            <w:r w:rsidRPr="001D7B80">
              <w:rPr>
                <w:rFonts w:asciiTheme="minorHAnsi" w:hAnsiTheme="minorHAnsi" w:cstheme="minorHAnsi"/>
                <w:szCs w:val="22"/>
                <w:lang w:val="en"/>
              </w:rPr>
              <w:t xml:space="preserve"> extension to side, two new window openings formed in the side elevation and associated alterations.</w:t>
            </w:r>
          </w:p>
        </w:tc>
      </w:tr>
      <w:tr w:rsidR="008C75E4" w:rsidRPr="008C75E4" w14:paraId="76B964DF"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491030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6A2DB659" w14:textId="76D17BD7" w:rsidR="002A01CF" w:rsidRPr="001D7B80" w:rsidRDefault="001D7B80" w:rsidP="00A42E82">
            <w:pPr>
              <w:rPr>
                <w:rFonts w:asciiTheme="minorHAnsi" w:hAnsiTheme="minorHAnsi" w:cstheme="minorHAnsi"/>
                <w:b/>
                <w:bCs/>
                <w:szCs w:val="22"/>
              </w:rPr>
            </w:pPr>
            <w:r w:rsidRPr="001D7B80">
              <w:rPr>
                <w:rStyle w:val="Strong"/>
                <w:rFonts w:asciiTheme="minorHAnsi" w:hAnsiTheme="minorHAnsi" w:cstheme="minorHAnsi"/>
                <w:b w:val="0"/>
                <w:bCs w:val="0"/>
                <w:szCs w:val="22"/>
              </w:rPr>
              <w:t>St Marys Vicarage Main Street Gisburn BB7 4HR</w:t>
            </w:r>
          </w:p>
        </w:tc>
      </w:tr>
      <w:tr w:rsidR="008C75E4" w:rsidRPr="008C75E4" w14:paraId="1034BE5F" w14:textId="77777777" w:rsidTr="00504440">
        <w:trPr>
          <w:trHeight w:hRule="exact" w:val="144"/>
          <w:jc w:val="center"/>
        </w:trPr>
        <w:tc>
          <w:tcPr>
            <w:tcW w:w="9555" w:type="dxa"/>
            <w:gridSpan w:val="14"/>
            <w:tcBorders>
              <w:left w:val="nil"/>
              <w:right w:val="nil"/>
            </w:tcBorders>
            <w:tcMar>
              <w:top w:w="57" w:type="dxa"/>
              <w:bottom w:w="57" w:type="dxa"/>
            </w:tcMar>
          </w:tcPr>
          <w:p w14:paraId="415FB879" w14:textId="77777777" w:rsidR="00A95D89" w:rsidRPr="00504440" w:rsidRDefault="00A95D89" w:rsidP="007E0D23">
            <w:pPr>
              <w:tabs>
                <w:tab w:val="left" w:pos="2667"/>
              </w:tabs>
              <w:rPr>
                <w:rFonts w:ascii="Calibri" w:hAnsi="Calibri"/>
                <w:b/>
                <w:sz w:val="4"/>
                <w:szCs w:val="4"/>
              </w:rPr>
            </w:pPr>
          </w:p>
        </w:tc>
      </w:tr>
      <w:tr w:rsidR="008C75E4" w:rsidRPr="008C75E4" w14:paraId="5E8F2497" w14:textId="77777777" w:rsidTr="00504440">
        <w:trPr>
          <w:jc w:val="center"/>
        </w:trPr>
        <w:tc>
          <w:tcPr>
            <w:tcW w:w="3075" w:type="dxa"/>
            <w:gridSpan w:val="5"/>
            <w:tcMar>
              <w:top w:w="57" w:type="dxa"/>
              <w:bottom w:w="57" w:type="dxa"/>
            </w:tcMar>
          </w:tcPr>
          <w:p w14:paraId="5277EFC5"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5E362751"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83719A0"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47BB0B7" w14:textId="5633F80E" w:rsidR="003A4376" w:rsidRPr="009825FF" w:rsidRDefault="001D7B80" w:rsidP="009825FF">
            <w:pPr>
              <w:jc w:val="both"/>
              <w:rPr>
                <w:rFonts w:ascii="Calibri" w:hAnsi="Calibri"/>
                <w:szCs w:val="22"/>
              </w:rPr>
            </w:pPr>
            <w:r>
              <w:rPr>
                <w:rFonts w:ascii="Calibri" w:hAnsi="Calibri"/>
                <w:szCs w:val="22"/>
              </w:rPr>
              <w:t>No comments received.</w:t>
            </w:r>
          </w:p>
        </w:tc>
      </w:tr>
      <w:tr w:rsidR="008C75E4" w:rsidRPr="008C75E4" w14:paraId="321E5122" w14:textId="77777777" w:rsidTr="00504440">
        <w:trPr>
          <w:trHeight w:hRule="exact" w:val="144"/>
          <w:jc w:val="center"/>
        </w:trPr>
        <w:tc>
          <w:tcPr>
            <w:tcW w:w="9555" w:type="dxa"/>
            <w:gridSpan w:val="14"/>
            <w:tcBorders>
              <w:left w:val="nil"/>
              <w:right w:val="nil"/>
            </w:tcBorders>
            <w:tcMar>
              <w:top w:w="57" w:type="dxa"/>
              <w:bottom w:w="57" w:type="dxa"/>
            </w:tcMar>
          </w:tcPr>
          <w:p w14:paraId="44DECAFE" w14:textId="77777777" w:rsidR="00C618DB" w:rsidRPr="00504440" w:rsidRDefault="00C618DB" w:rsidP="006126D1">
            <w:pPr>
              <w:jc w:val="both"/>
              <w:rPr>
                <w:rFonts w:ascii="Calibri" w:hAnsi="Calibri"/>
                <w:bCs/>
                <w:sz w:val="4"/>
                <w:szCs w:val="4"/>
              </w:rPr>
            </w:pPr>
          </w:p>
        </w:tc>
      </w:tr>
      <w:tr w:rsidR="008C75E4" w:rsidRPr="008C75E4" w14:paraId="711B5DC0" w14:textId="77777777" w:rsidTr="00504440">
        <w:trPr>
          <w:jc w:val="center"/>
        </w:trPr>
        <w:tc>
          <w:tcPr>
            <w:tcW w:w="3075" w:type="dxa"/>
            <w:gridSpan w:val="5"/>
            <w:tcMar>
              <w:top w:w="57" w:type="dxa"/>
              <w:bottom w:w="57" w:type="dxa"/>
            </w:tcMar>
          </w:tcPr>
          <w:p w14:paraId="501B5D8B"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4E06F5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C25112C" w14:textId="77777777" w:rsidTr="00504440">
        <w:trPr>
          <w:jc w:val="center"/>
        </w:trPr>
        <w:tc>
          <w:tcPr>
            <w:tcW w:w="3075" w:type="dxa"/>
            <w:gridSpan w:val="5"/>
            <w:tcMar>
              <w:top w:w="57" w:type="dxa"/>
              <w:bottom w:w="57" w:type="dxa"/>
            </w:tcMar>
          </w:tcPr>
          <w:p w14:paraId="41E87B19"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0EC73ABD" w14:textId="77777777" w:rsidR="002A01CF" w:rsidRPr="008C75E4" w:rsidRDefault="002A01CF" w:rsidP="006126D1">
            <w:pPr>
              <w:jc w:val="both"/>
              <w:rPr>
                <w:rFonts w:ascii="Calibri" w:hAnsi="Calibri"/>
                <w:b/>
                <w:szCs w:val="22"/>
              </w:rPr>
            </w:pPr>
          </w:p>
        </w:tc>
      </w:tr>
      <w:tr w:rsidR="008C75E4" w:rsidRPr="008C75E4" w14:paraId="63E1E96D" w14:textId="77777777" w:rsidTr="00504440">
        <w:trPr>
          <w:jc w:val="center"/>
        </w:trPr>
        <w:tc>
          <w:tcPr>
            <w:tcW w:w="9555" w:type="dxa"/>
            <w:gridSpan w:val="14"/>
            <w:tcMar>
              <w:top w:w="57" w:type="dxa"/>
              <w:bottom w:w="57" w:type="dxa"/>
            </w:tcMar>
          </w:tcPr>
          <w:p w14:paraId="0510746B" w14:textId="6096A8B0" w:rsidR="00D841DA" w:rsidRDefault="001D7B80" w:rsidP="00FC046F">
            <w:pPr>
              <w:jc w:val="both"/>
              <w:rPr>
                <w:rFonts w:ascii="Calibri" w:hAnsi="Calibri"/>
                <w:szCs w:val="22"/>
              </w:rPr>
            </w:pPr>
            <w:r>
              <w:rPr>
                <w:rFonts w:ascii="Calibri" w:hAnsi="Calibri"/>
                <w:szCs w:val="22"/>
              </w:rPr>
              <w:t>No objection.</w:t>
            </w:r>
          </w:p>
          <w:p w14:paraId="0ED258DC" w14:textId="36A79922" w:rsidR="001D7B80" w:rsidRDefault="001D7B80" w:rsidP="00FC046F">
            <w:pPr>
              <w:jc w:val="both"/>
              <w:rPr>
                <w:rFonts w:ascii="Calibri" w:hAnsi="Calibri"/>
                <w:szCs w:val="22"/>
              </w:rPr>
            </w:pPr>
          </w:p>
          <w:p w14:paraId="56AA8371" w14:textId="550FEA09" w:rsidR="001D7B80" w:rsidRPr="001D7B80" w:rsidRDefault="001D7B80" w:rsidP="00FC046F">
            <w:pPr>
              <w:jc w:val="both"/>
              <w:rPr>
                <w:rFonts w:ascii="Calibri" w:hAnsi="Calibri"/>
                <w:b/>
                <w:bCs/>
                <w:szCs w:val="22"/>
              </w:rPr>
            </w:pPr>
            <w:r w:rsidRPr="001D7B80">
              <w:rPr>
                <w:rFonts w:ascii="Calibri" w:hAnsi="Calibri"/>
                <w:b/>
                <w:bCs/>
                <w:szCs w:val="22"/>
              </w:rPr>
              <w:t>Historic England:</w:t>
            </w:r>
          </w:p>
          <w:p w14:paraId="5E9236E8" w14:textId="2D42CB33" w:rsidR="001D7B80" w:rsidRDefault="001D7B80" w:rsidP="00FC046F">
            <w:pPr>
              <w:jc w:val="both"/>
              <w:rPr>
                <w:rFonts w:ascii="Calibri" w:hAnsi="Calibri"/>
                <w:szCs w:val="22"/>
              </w:rPr>
            </w:pPr>
            <w:r>
              <w:rPr>
                <w:rFonts w:ascii="Calibri" w:hAnsi="Calibri"/>
                <w:szCs w:val="22"/>
              </w:rPr>
              <w:t>Do not wish to offer any comments. Seek views of the RVBC specialist conservation and archaeological advisers.</w:t>
            </w:r>
          </w:p>
          <w:p w14:paraId="634EDF85" w14:textId="77777777" w:rsidR="0072424B" w:rsidRPr="008C75E4" w:rsidRDefault="0072424B" w:rsidP="00A67086">
            <w:pPr>
              <w:jc w:val="both"/>
              <w:rPr>
                <w:rFonts w:ascii="Calibri" w:hAnsi="Calibri"/>
                <w:szCs w:val="22"/>
              </w:rPr>
            </w:pPr>
          </w:p>
        </w:tc>
      </w:tr>
      <w:tr w:rsidR="008C75E4" w:rsidRPr="008C75E4" w14:paraId="36B40560" w14:textId="77777777" w:rsidTr="00504440">
        <w:trPr>
          <w:jc w:val="center"/>
        </w:trPr>
        <w:tc>
          <w:tcPr>
            <w:tcW w:w="3075" w:type="dxa"/>
            <w:gridSpan w:val="5"/>
            <w:tcMar>
              <w:top w:w="57" w:type="dxa"/>
              <w:bottom w:w="57" w:type="dxa"/>
            </w:tcMar>
          </w:tcPr>
          <w:p w14:paraId="6CC4DAF4"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710B31B"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36E6922"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33F034D" w14:textId="397CBCBF" w:rsidR="005878FE" w:rsidRPr="00435FC9" w:rsidRDefault="001E5D80" w:rsidP="00435FC9">
            <w:pPr>
              <w:jc w:val="both"/>
              <w:rPr>
                <w:rFonts w:ascii="Calibri" w:hAnsi="Calibri"/>
                <w:szCs w:val="22"/>
              </w:rPr>
            </w:pPr>
            <w:r>
              <w:rPr>
                <w:rFonts w:ascii="Calibri" w:hAnsi="Calibri"/>
                <w:szCs w:val="22"/>
              </w:rPr>
              <w:t>None received.</w:t>
            </w:r>
          </w:p>
        </w:tc>
      </w:tr>
      <w:tr w:rsidR="008C75E4" w:rsidRPr="008C75E4" w14:paraId="3084EBFE" w14:textId="77777777" w:rsidTr="00504440">
        <w:trPr>
          <w:trHeight w:hRule="exact" w:val="144"/>
          <w:jc w:val="center"/>
        </w:trPr>
        <w:tc>
          <w:tcPr>
            <w:tcW w:w="9555" w:type="dxa"/>
            <w:gridSpan w:val="14"/>
            <w:tcBorders>
              <w:left w:val="nil"/>
              <w:right w:val="nil"/>
            </w:tcBorders>
            <w:tcMar>
              <w:top w:w="57" w:type="dxa"/>
              <w:bottom w:w="57" w:type="dxa"/>
            </w:tcMar>
          </w:tcPr>
          <w:p w14:paraId="0DC3EDC2" w14:textId="77777777" w:rsidR="00C0704D" w:rsidRPr="00504440" w:rsidRDefault="00C0704D" w:rsidP="006126D1">
            <w:pPr>
              <w:jc w:val="both"/>
              <w:rPr>
                <w:rFonts w:ascii="Calibri" w:hAnsi="Calibri"/>
                <w:sz w:val="4"/>
                <w:szCs w:val="4"/>
              </w:rPr>
            </w:pPr>
          </w:p>
        </w:tc>
      </w:tr>
      <w:tr w:rsidR="008C75E4" w:rsidRPr="008C75E4" w14:paraId="16A9B76E" w14:textId="77777777" w:rsidTr="00504440">
        <w:trPr>
          <w:jc w:val="center"/>
        </w:trPr>
        <w:tc>
          <w:tcPr>
            <w:tcW w:w="9555" w:type="dxa"/>
            <w:gridSpan w:val="14"/>
            <w:tcMar>
              <w:top w:w="57" w:type="dxa"/>
              <w:bottom w:w="57" w:type="dxa"/>
            </w:tcMar>
          </w:tcPr>
          <w:p w14:paraId="765E31CF" w14:textId="4B9C6E68"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7DB97081" w14:textId="77777777" w:rsidTr="00504440">
        <w:trPr>
          <w:trHeight w:val="864"/>
          <w:jc w:val="center"/>
        </w:trPr>
        <w:tc>
          <w:tcPr>
            <w:tcW w:w="9555" w:type="dxa"/>
            <w:gridSpan w:val="14"/>
            <w:tcMar>
              <w:top w:w="57" w:type="dxa"/>
              <w:bottom w:w="57" w:type="dxa"/>
            </w:tcMar>
          </w:tcPr>
          <w:p w14:paraId="2F07F373" w14:textId="77777777" w:rsidR="00EA0B39" w:rsidRDefault="00EA0B39" w:rsidP="00EA0B39">
            <w:pPr>
              <w:jc w:val="both"/>
              <w:rPr>
                <w:rFonts w:ascii="Calibri" w:hAnsi="Calibri" w:cs="Arial"/>
              </w:rPr>
            </w:pPr>
            <w:proofErr w:type="spellStart"/>
            <w:r>
              <w:rPr>
                <w:rFonts w:ascii="Calibri" w:hAnsi="Calibri" w:cs="Arial"/>
              </w:rPr>
              <w:t>Ribble</w:t>
            </w:r>
            <w:proofErr w:type="spellEnd"/>
            <w:r>
              <w:rPr>
                <w:rFonts w:ascii="Calibri" w:hAnsi="Calibri" w:cs="Arial"/>
              </w:rPr>
              <w:t xml:space="preserve"> Valley Core Strategy:</w:t>
            </w:r>
          </w:p>
          <w:p w14:paraId="5F1357AB" w14:textId="77777777" w:rsidR="00EA0B39" w:rsidRDefault="00EA0B39" w:rsidP="00EA0B39">
            <w:pPr>
              <w:overflowPunct/>
              <w:autoSpaceDE/>
              <w:adjustRightInd/>
              <w:ind w:left="720" w:hanging="720"/>
              <w:jc w:val="both"/>
              <w:rPr>
                <w:rFonts w:ascii="Calibri" w:hAnsi="Calibri"/>
              </w:rPr>
            </w:pPr>
            <w:r>
              <w:rPr>
                <w:rFonts w:ascii="Calibri" w:hAnsi="Calibri"/>
              </w:rPr>
              <w:t xml:space="preserve">   </w:t>
            </w:r>
            <w:r>
              <w:rPr>
                <w:rFonts w:ascii="Calibri" w:hAnsi="Calibri"/>
              </w:rPr>
              <w:tab/>
            </w:r>
          </w:p>
          <w:p w14:paraId="3676CD4E" w14:textId="77777777" w:rsidR="00EA0B39" w:rsidRPr="00EC3431" w:rsidRDefault="00EA0B39" w:rsidP="00EA0B39">
            <w:pPr>
              <w:overflowPunct/>
              <w:autoSpaceDE/>
              <w:adjustRightInd/>
              <w:ind w:left="720" w:hanging="720"/>
              <w:jc w:val="both"/>
              <w:rPr>
                <w:rFonts w:ascii="Calibri" w:hAnsi="Calibri"/>
                <w:szCs w:val="24"/>
              </w:rPr>
            </w:pPr>
            <w:r>
              <w:rPr>
                <w:rFonts w:ascii="Calibri" w:hAnsi="Calibri"/>
                <w:szCs w:val="24"/>
              </w:rPr>
              <w:t xml:space="preserve">Key Statement EN5 – Protecting Heritage Assets </w:t>
            </w:r>
          </w:p>
          <w:p w14:paraId="06AEF757" w14:textId="77777777" w:rsidR="00EA0B39" w:rsidRDefault="00EA0B39" w:rsidP="00EA0B39">
            <w:pPr>
              <w:overflowPunct/>
              <w:autoSpaceDE/>
              <w:adjustRightInd/>
              <w:ind w:left="720" w:hanging="720"/>
              <w:jc w:val="both"/>
              <w:rPr>
                <w:rFonts w:ascii="Calibri" w:hAnsi="Calibri" w:cs="Arial"/>
              </w:rPr>
            </w:pPr>
            <w:r>
              <w:rPr>
                <w:rFonts w:ascii="Calibri" w:hAnsi="Calibri" w:cs="Arial"/>
              </w:rPr>
              <w:t>Policy DMG1</w:t>
            </w:r>
            <w:r>
              <w:rPr>
                <w:rFonts w:ascii="Calibri" w:hAnsi="Calibri" w:cs="Arial"/>
                <w:szCs w:val="24"/>
              </w:rPr>
              <w:t>– General Considerations</w:t>
            </w:r>
          </w:p>
          <w:p w14:paraId="01537B75" w14:textId="77777777" w:rsidR="00EA0B39" w:rsidRDefault="00EA0B39" w:rsidP="00EA0B39">
            <w:pPr>
              <w:overflowPunct/>
              <w:autoSpaceDE/>
              <w:adjustRightInd/>
              <w:ind w:left="720" w:hanging="720"/>
              <w:jc w:val="both"/>
              <w:rPr>
                <w:rFonts w:ascii="Calibri" w:hAnsi="Calibri" w:cs="Arial"/>
              </w:rPr>
            </w:pPr>
            <w:r>
              <w:rPr>
                <w:rFonts w:ascii="Calibri" w:hAnsi="Calibri" w:cs="Arial"/>
              </w:rPr>
              <w:t>Policy DME4</w:t>
            </w:r>
            <w:r>
              <w:rPr>
                <w:rFonts w:ascii="Calibri" w:hAnsi="Calibri" w:cs="Arial"/>
                <w:szCs w:val="24"/>
              </w:rPr>
              <w:t>– Protecting Heritage Assets</w:t>
            </w:r>
          </w:p>
          <w:p w14:paraId="1C5820AD" w14:textId="24274858" w:rsidR="00EA0B39" w:rsidRDefault="00EA0B39" w:rsidP="00EA0B39">
            <w:pPr>
              <w:overflowPunct/>
              <w:autoSpaceDE/>
              <w:adjustRightInd/>
              <w:ind w:left="720" w:hanging="720"/>
              <w:jc w:val="both"/>
              <w:rPr>
                <w:rFonts w:ascii="Calibri" w:hAnsi="Calibri"/>
                <w:szCs w:val="24"/>
              </w:rPr>
            </w:pPr>
            <w:r>
              <w:rPr>
                <w:rFonts w:ascii="Calibri" w:hAnsi="Calibri"/>
                <w:szCs w:val="24"/>
              </w:rPr>
              <w:t xml:space="preserve">Policy DMH5 – </w:t>
            </w:r>
            <w:r w:rsidR="00DD6F2E">
              <w:rPr>
                <w:rFonts w:ascii="Calibri" w:hAnsi="Calibri"/>
                <w:szCs w:val="24"/>
              </w:rPr>
              <w:t>Residential and Curtilage Extensions</w:t>
            </w:r>
          </w:p>
          <w:p w14:paraId="452754B5" w14:textId="77777777" w:rsidR="00EA0B39" w:rsidRDefault="00EA0B39" w:rsidP="00EA0B39">
            <w:pPr>
              <w:overflowPunct/>
              <w:autoSpaceDE/>
              <w:adjustRightInd/>
              <w:ind w:left="720" w:hanging="720"/>
              <w:jc w:val="both"/>
              <w:rPr>
                <w:rFonts w:ascii="Calibri" w:hAnsi="Calibri"/>
                <w:szCs w:val="24"/>
              </w:rPr>
            </w:pPr>
          </w:p>
          <w:p w14:paraId="45818D18" w14:textId="77777777" w:rsidR="00EA0B39" w:rsidRDefault="00EA0B39" w:rsidP="00EA0B39">
            <w:pPr>
              <w:overflowPunct/>
              <w:autoSpaceDE/>
              <w:adjustRightInd/>
              <w:ind w:left="720" w:hanging="720"/>
              <w:jc w:val="both"/>
              <w:rPr>
                <w:rFonts w:ascii="Calibri" w:hAnsi="Calibri"/>
                <w:szCs w:val="22"/>
              </w:rPr>
            </w:pPr>
            <w:r>
              <w:rPr>
                <w:rFonts w:ascii="Calibri" w:hAnsi="Calibri"/>
                <w:szCs w:val="24"/>
              </w:rPr>
              <w:t xml:space="preserve">Planning (Listed Buildings and Conservation Areas) Act 1990. </w:t>
            </w:r>
            <w:r>
              <w:rPr>
                <w:rFonts w:ascii="Calibri" w:hAnsi="Calibri"/>
                <w:szCs w:val="22"/>
              </w:rPr>
              <w:t xml:space="preserve">‘Preservation’ in the duty at section 66 and </w:t>
            </w:r>
          </w:p>
          <w:p w14:paraId="1592132B" w14:textId="77777777" w:rsidR="00EA0B39" w:rsidRDefault="00EA0B39" w:rsidP="00EA0B39">
            <w:pPr>
              <w:overflowPunct/>
              <w:autoSpaceDE/>
              <w:adjustRightInd/>
              <w:ind w:left="720" w:hanging="720"/>
              <w:jc w:val="both"/>
              <w:rPr>
                <w:rFonts w:ascii="Calibri" w:hAnsi="Calibri"/>
                <w:i/>
                <w:iCs/>
                <w:szCs w:val="22"/>
              </w:rPr>
            </w:pPr>
            <w:r>
              <w:rPr>
                <w:rFonts w:ascii="Calibri" w:hAnsi="Calibri"/>
                <w:szCs w:val="22"/>
              </w:rPr>
              <w:t>72 of the Act means “doing no harm to” (</w:t>
            </w:r>
            <w:r>
              <w:rPr>
                <w:rFonts w:ascii="Calibri" w:hAnsi="Calibri"/>
                <w:i/>
                <w:iCs/>
                <w:szCs w:val="22"/>
              </w:rPr>
              <w:t xml:space="preserve">South Lakeland DC v. Secretary of State for the Environment </w:t>
            </w:r>
          </w:p>
          <w:p w14:paraId="5C01D88C" w14:textId="4B3A45BC" w:rsidR="00EA0B39" w:rsidRPr="00EA0B39" w:rsidRDefault="00EA0B39" w:rsidP="00EA0B39">
            <w:pPr>
              <w:overflowPunct/>
              <w:autoSpaceDE/>
              <w:adjustRightInd/>
              <w:ind w:left="720" w:hanging="720"/>
              <w:jc w:val="both"/>
              <w:rPr>
                <w:rFonts w:ascii="Calibri" w:hAnsi="Calibri"/>
                <w:szCs w:val="22"/>
              </w:rPr>
            </w:pPr>
            <w:r>
              <w:rPr>
                <w:rFonts w:ascii="Calibri" w:hAnsi="Calibri"/>
                <w:szCs w:val="22"/>
              </w:rPr>
              <w:t>[1992]).</w:t>
            </w:r>
          </w:p>
          <w:p w14:paraId="4DDD565D" w14:textId="77777777" w:rsidR="00EA0B39" w:rsidRDefault="00EA0B39" w:rsidP="00EA0B39">
            <w:pPr>
              <w:overflowPunct/>
              <w:autoSpaceDE/>
              <w:adjustRightInd/>
              <w:ind w:left="720" w:hanging="720"/>
              <w:jc w:val="both"/>
              <w:rPr>
                <w:rFonts w:ascii="Calibri" w:hAnsi="Calibri"/>
                <w:szCs w:val="24"/>
              </w:rPr>
            </w:pPr>
            <w:r>
              <w:rPr>
                <w:rFonts w:ascii="Calibri" w:hAnsi="Calibri"/>
                <w:szCs w:val="24"/>
              </w:rPr>
              <w:t xml:space="preserve">            </w:t>
            </w:r>
          </w:p>
          <w:p w14:paraId="3F471004" w14:textId="77777777" w:rsidR="00EA0B39" w:rsidRDefault="00EA0B39" w:rsidP="00EA0B39">
            <w:pPr>
              <w:overflowPunct/>
              <w:autoSpaceDE/>
              <w:adjustRightInd/>
              <w:jc w:val="both"/>
              <w:rPr>
                <w:rFonts w:ascii="Calibri" w:hAnsi="Calibri"/>
                <w:szCs w:val="24"/>
              </w:rPr>
            </w:pPr>
            <w:r>
              <w:rPr>
                <w:rFonts w:ascii="Calibri" w:hAnsi="Calibri"/>
                <w:szCs w:val="24"/>
              </w:rPr>
              <w:t>NPPF</w:t>
            </w:r>
          </w:p>
          <w:p w14:paraId="243E4850" w14:textId="77777777" w:rsidR="00EA0B39" w:rsidRPr="00504440" w:rsidRDefault="00EA0B39" w:rsidP="00EA0B39">
            <w:pPr>
              <w:pStyle w:val="PLANNING"/>
              <w:rPr>
                <w:rFonts w:ascii="Calibri" w:hAnsi="Calibri"/>
                <w:b/>
                <w:bCs/>
                <w:szCs w:val="22"/>
              </w:rPr>
            </w:pPr>
            <w:r>
              <w:rPr>
                <w:rFonts w:ascii="Calibri" w:hAnsi="Calibri" w:cs="Arial"/>
              </w:rPr>
              <w:t>NPPG</w:t>
            </w:r>
          </w:p>
          <w:p w14:paraId="6C57C1F9" w14:textId="77777777" w:rsidR="001946E0" w:rsidRPr="008C75E4" w:rsidRDefault="001946E0" w:rsidP="001E5D80">
            <w:pPr>
              <w:pStyle w:val="PLANNING"/>
              <w:rPr>
                <w:rFonts w:ascii="Calibri" w:hAnsi="Calibri"/>
                <w:b/>
                <w:szCs w:val="22"/>
              </w:rPr>
            </w:pPr>
          </w:p>
        </w:tc>
      </w:tr>
      <w:tr w:rsidR="008C75E4" w:rsidRPr="008C75E4" w14:paraId="6260995E"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E1DF93A" w14:textId="4F49DF84" w:rsidR="00C0704D"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6010A47E" w14:textId="4A9EDDA3" w:rsidR="00032C8D" w:rsidRPr="00F5304F" w:rsidRDefault="00F5304F" w:rsidP="006126D1">
            <w:pPr>
              <w:pStyle w:val="PLANNING"/>
              <w:rPr>
                <w:rFonts w:asciiTheme="minorHAnsi" w:hAnsiTheme="minorHAnsi" w:cstheme="minorHAnsi"/>
                <w:szCs w:val="22"/>
              </w:rPr>
            </w:pPr>
            <w:r w:rsidRPr="00F5304F">
              <w:rPr>
                <w:rFonts w:asciiTheme="minorHAnsi" w:hAnsiTheme="minorHAnsi" w:cstheme="minorHAnsi"/>
                <w:szCs w:val="22"/>
              </w:rPr>
              <w:t>3/2021/0469 – (</w:t>
            </w:r>
            <w:r w:rsidR="00032C8D" w:rsidRPr="00F5304F">
              <w:rPr>
                <w:rFonts w:asciiTheme="minorHAnsi" w:hAnsiTheme="minorHAnsi" w:cstheme="minorHAnsi"/>
                <w:szCs w:val="22"/>
              </w:rPr>
              <w:t>The Glebe Barn, Main Street</w:t>
            </w:r>
            <w:r w:rsidRPr="00F5304F">
              <w:rPr>
                <w:rFonts w:asciiTheme="minorHAnsi" w:hAnsiTheme="minorHAnsi" w:cstheme="minorHAnsi"/>
                <w:szCs w:val="22"/>
              </w:rPr>
              <w:t>). D</w:t>
            </w:r>
            <w:r w:rsidRPr="00F5304F">
              <w:rPr>
                <w:rFonts w:asciiTheme="minorHAnsi" w:hAnsiTheme="minorHAnsi" w:cstheme="minorHAnsi"/>
              </w:rPr>
              <w:t xml:space="preserve">etached garage/store on land to the west of Glebe Barn. </w:t>
            </w:r>
            <w:r w:rsidR="00032C8D" w:rsidRPr="00F5304F">
              <w:rPr>
                <w:rFonts w:asciiTheme="minorHAnsi" w:hAnsiTheme="minorHAnsi" w:cstheme="minorHAnsi"/>
                <w:szCs w:val="22"/>
              </w:rPr>
              <w:t xml:space="preserve"> Appeal dismissed 16/12/2021.</w:t>
            </w:r>
          </w:p>
          <w:p w14:paraId="3DEB27B3" w14:textId="77777777" w:rsidR="00032C8D" w:rsidRPr="008C75E4" w:rsidRDefault="00032C8D" w:rsidP="006126D1">
            <w:pPr>
              <w:pStyle w:val="PLANNING"/>
              <w:rPr>
                <w:rFonts w:ascii="Calibri" w:hAnsi="Calibri"/>
                <w:b/>
                <w:bCs/>
                <w:szCs w:val="22"/>
              </w:rPr>
            </w:pPr>
          </w:p>
          <w:p w14:paraId="4F4B136A" w14:textId="610BDC62" w:rsidR="00101855" w:rsidRPr="00CD60E9" w:rsidRDefault="006F3BC3" w:rsidP="00454754">
            <w:pPr>
              <w:pStyle w:val="PLANNING"/>
              <w:rPr>
                <w:rFonts w:asciiTheme="minorHAnsi" w:hAnsiTheme="minorHAnsi" w:cstheme="minorHAnsi"/>
                <w:bCs/>
                <w:szCs w:val="22"/>
              </w:rPr>
            </w:pPr>
            <w:r w:rsidRPr="00CD60E9">
              <w:rPr>
                <w:rFonts w:asciiTheme="minorHAnsi" w:hAnsiTheme="minorHAnsi" w:cstheme="minorHAnsi"/>
                <w:bCs/>
                <w:szCs w:val="22"/>
              </w:rPr>
              <w:t>3/20</w:t>
            </w:r>
            <w:r w:rsidR="00AD7964" w:rsidRPr="00CD60E9">
              <w:rPr>
                <w:rFonts w:asciiTheme="minorHAnsi" w:hAnsiTheme="minorHAnsi" w:cstheme="minorHAnsi"/>
                <w:bCs/>
                <w:szCs w:val="22"/>
              </w:rPr>
              <w:t>13</w:t>
            </w:r>
            <w:r w:rsidRPr="00CD60E9">
              <w:rPr>
                <w:rFonts w:asciiTheme="minorHAnsi" w:hAnsiTheme="minorHAnsi" w:cstheme="minorHAnsi"/>
                <w:bCs/>
                <w:szCs w:val="22"/>
              </w:rPr>
              <w:t xml:space="preserve">/0965 </w:t>
            </w:r>
            <w:r w:rsidR="00AD7964" w:rsidRPr="00CD60E9">
              <w:rPr>
                <w:rFonts w:asciiTheme="minorHAnsi" w:hAnsiTheme="minorHAnsi" w:cstheme="minorHAnsi"/>
                <w:bCs/>
                <w:szCs w:val="22"/>
              </w:rPr>
              <w:t>–</w:t>
            </w:r>
            <w:r w:rsidRPr="00CD60E9">
              <w:rPr>
                <w:rFonts w:asciiTheme="minorHAnsi" w:hAnsiTheme="minorHAnsi" w:cstheme="minorHAnsi"/>
                <w:bCs/>
                <w:szCs w:val="22"/>
              </w:rPr>
              <w:t xml:space="preserve"> </w:t>
            </w:r>
            <w:r w:rsidR="00AD7964" w:rsidRPr="00CD60E9">
              <w:rPr>
                <w:rFonts w:asciiTheme="minorHAnsi" w:hAnsiTheme="minorHAnsi" w:cstheme="minorHAnsi"/>
                <w:szCs w:val="22"/>
                <w:shd w:val="clear" w:color="auto" w:fill="FFFFFF"/>
              </w:rPr>
              <w:t>Residential development of a single dwelling within the grounds of St Marys Vicarage. PP refused 14/1/2014.</w:t>
            </w:r>
          </w:p>
          <w:p w14:paraId="03F41C07" w14:textId="77777777" w:rsidR="00AD7964" w:rsidRPr="00CD60E9" w:rsidRDefault="00AD7964" w:rsidP="00454754">
            <w:pPr>
              <w:pStyle w:val="PLANNING"/>
              <w:rPr>
                <w:rFonts w:asciiTheme="minorHAnsi" w:hAnsiTheme="minorHAnsi" w:cstheme="minorHAnsi"/>
                <w:bCs/>
                <w:szCs w:val="22"/>
              </w:rPr>
            </w:pPr>
          </w:p>
          <w:p w14:paraId="0ACB91B7" w14:textId="54EC3142" w:rsidR="00AD7964" w:rsidRPr="00CD60E9" w:rsidRDefault="00AD7964" w:rsidP="00454754">
            <w:pPr>
              <w:pStyle w:val="PLANNING"/>
              <w:rPr>
                <w:rFonts w:asciiTheme="minorHAnsi" w:hAnsiTheme="minorHAnsi" w:cstheme="minorHAnsi"/>
                <w:bCs/>
                <w:szCs w:val="22"/>
              </w:rPr>
            </w:pPr>
            <w:r w:rsidRPr="00CD60E9">
              <w:rPr>
                <w:rFonts w:asciiTheme="minorHAnsi" w:hAnsiTheme="minorHAnsi" w:cstheme="minorHAnsi"/>
                <w:bCs/>
                <w:szCs w:val="22"/>
              </w:rPr>
              <w:t>3/1989/0811 – D</w:t>
            </w:r>
            <w:r w:rsidRPr="00CD60E9">
              <w:rPr>
                <w:rFonts w:asciiTheme="minorHAnsi" w:hAnsiTheme="minorHAnsi" w:cstheme="minorHAnsi"/>
                <w:szCs w:val="22"/>
                <w:shd w:val="clear" w:color="auto" w:fill="FFFFFF"/>
              </w:rPr>
              <w:t>emolition of outbuildings and replacement garage. PP granted 6/2/1990.</w:t>
            </w:r>
          </w:p>
          <w:p w14:paraId="2BFF693C" w14:textId="77777777" w:rsidR="00AD7964" w:rsidRPr="00CD60E9" w:rsidRDefault="00AD7964" w:rsidP="00454754">
            <w:pPr>
              <w:pStyle w:val="PLANNING"/>
              <w:rPr>
                <w:rFonts w:asciiTheme="minorHAnsi" w:hAnsiTheme="minorHAnsi" w:cstheme="minorHAnsi"/>
                <w:bCs/>
                <w:szCs w:val="22"/>
              </w:rPr>
            </w:pPr>
          </w:p>
          <w:p w14:paraId="6EEF035A" w14:textId="48375EA5" w:rsidR="00AD7964" w:rsidRPr="001946E0" w:rsidRDefault="00AD7964" w:rsidP="00454754">
            <w:pPr>
              <w:pStyle w:val="PLANNING"/>
              <w:rPr>
                <w:rFonts w:ascii="Calibri" w:hAnsi="Calibri"/>
                <w:bCs/>
                <w:szCs w:val="22"/>
              </w:rPr>
            </w:pPr>
            <w:r w:rsidRPr="00CD60E9">
              <w:rPr>
                <w:rFonts w:asciiTheme="minorHAnsi" w:hAnsiTheme="minorHAnsi" w:cstheme="minorHAnsi"/>
                <w:bCs/>
                <w:szCs w:val="22"/>
              </w:rPr>
              <w:t xml:space="preserve">3/1988/0247 </w:t>
            </w:r>
            <w:r w:rsidR="005D717D" w:rsidRPr="00CD60E9">
              <w:rPr>
                <w:rFonts w:asciiTheme="minorHAnsi" w:hAnsiTheme="minorHAnsi" w:cstheme="minorHAnsi"/>
                <w:bCs/>
                <w:szCs w:val="22"/>
              </w:rPr>
              <w:t>–</w:t>
            </w:r>
            <w:r w:rsidRPr="00CD60E9">
              <w:rPr>
                <w:rFonts w:asciiTheme="minorHAnsi" w:hAnsiTheme="minorHAnsi" w:cstheme="minorHAnsi"/>
                <w:bCs/>
                <w:szCs w:val="22"/>
              </w:rPr>
              <w:t xml:space="preserve"> </w:t>
            </w:r>
            <w:r w:rsidR="005D717D" w:rsidRPr="00CD60E9">
              <w:rPr>
                <w:rFonts w:asciiTheme="minorHAnsi" w:hAnsiTheme="minorHAnsi" w:cstheme="minorHAnsi"/>
                <w:bCs/>
                <w:szCs w:val="22"/>
              </w:rPr>
              <w:t>Conversion of barn to dwelling. PP refused</w:t>
            </w:r>
            <w:r w:rsidR="005D717D">
              <w:rPr>
                <w:rFonts w:ascii="Calibri" w:hAnsi="Calibri"/>
                <w:bCs/>
                <w:szCs w:val="22"/>
              </w:rPr>
              <w:t>.</w:t>
            </w:r>
          </w:p>
        </w:tc>
      </w:tr>
      <w:tr w:rsidR="008C75E4" w:rsidRPr="008C75E4" w14:paraId="2987AC7B" w14:textId="77777777" w:rsidTr="00504440">
        <w:trPr>
          <w:trHeight w:hRule="exact" w:val="144"/>
          <w:jc w:val="center"/>
        </w:trPr>
        <w:tc>
          <w:tcPr>
            <w:tcW w:w="9555" w:type="dxa"/>
            <w:gridSpan w:val="14"/>
            <w:tcBorders>
              <w:left w:val="nil"/>
              <w:right w:val="nil"/>
            </w:tcBorders>
            <w:tcMar>
              <w:top w:w="57" w:type="dxa"/>
              <w:bottom w:w="57" w:type="dxa"/>
            </w:tcMar>
          </w:tcPr>
          <w:p w14:paraId="2EE886C9" w14:textId="77777777" w:rsidR="003F16AA" w:rsidRPr="00504440" w:rsidRDefault="003F16AA" w:rsidP="00504440">
            <w:pPr>
              <w:rPr>
                <w:sz w:val="4"/>
                <w:szCs w:val="4"/>
              </w:rPr>
            </w:pPr>
          </w:p>
        </w:tc>
      </w:tr>
      <w:tr w:rsidR="008C75E4" w:rsidRPr="008C75E4" w14:paraId="304C0169" w14:textId="77777777" w:rsidTr="00504440">
        <w:trPr>
          <w:jc w:val="center"/>
        </w:trPr>
        <w:tc>
          <w:tcPr>
            <w:tcW w:w="9555" w:type="dxa"/>
            <w:gridSpan w:val="14"/>
            <w:tcMar>
              <w:top w:w="57" w:type="dxa"/>
              <w:bottom w:w="57" w:type="dxa"/>
            </w:tcMar>
          </w:tcPr>
          <w:p w14:paraId="54F0ADE5"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76D524FB" w14:textId="77777777" w:rsidTr="00504440">
        <w:trPr>
          <w:trHeight w:val="1152"/>
          <w:jc w:val="center"/>
        </w:trPr>
        <w:tc>
          <w:tcPr>
            <w:tcW w:w="9555" w:type="dxa"/>
            <w:gridSpan w:val="14"/>
            <w:tcMar>
              <w:top w:w="57" w:type="dxa"/>
              <w:bottom w:w="57" w:type="dxa"/>
            </w:tcMar>
          </w:tcPr>
          <w:p w14:paraId="2E967591"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16A78644" w14:textId="5EB6BCE6" w:rsidR="00C67731" w:rsidRDefault="00C67731" w:rsidP="00454754">
            <w:pPr>
              <w:pStyle w:val="Header"/>
              <w:tabs>
                <w:tab w:val="clear" w:pos="4153"/>
                <w:tab w:val="clear" w:pos="8306"/>
              </w:tabs>
              <w:contextualSpacing/>
              <w:jc w:val="both"/>
              <w:rPr>
                <w:rFonts w:ascii="Calibri" w:hAnsi="Calibri"/>
                <w:bCs/>
                <w:szCs w:val="22"/>
              </w:rPr>
            </w:pPr>
            <w:r w:rsidRPr="006C655C">
              <w:rPr>
                <w:rFonts w:ascii="Calibri" w:hAnsi="Calibri"/>
                <w:bCs/>
                <w:szCs w:val="22"/>
              </w:rPr>
              <w:t>St Mary’s Vicarage is a</w:t>
            </w:r>
            <w:r w:rsidR="0067129E">
              <w:rPr>
                <w:rFonts w:ascii="Calibri" w:hAnsi="Calibri"/>
                <w:bCs/>
                <w:szCs w:val="22"/>
              </w:rPr>
              <w:t xml:space="preserve"> </w:t>
            </w:r>
            <w:r w:rsidR="0076480B" w:rsidRPr="006C655C">
              <w:rPr>
                <w:rFonts w:ascii="Calibri" w:hAnsi="Calibri"/>
                <w:bCs/>
                <w:szCs w:val="22"/>
              </w:rPr>
              <w:t xml:space="preserve">C19 (see 1850 OS map) </w:t>
            </w:r>
            <w:r w:rsidR="00434891" w:rsidRPr="006C655C">
              <w:rPr>
                <w:rFonts w:ascii="Calibri" w:hAnsi="Calibri"/>
                <w:bCs/>
                <w:szCs w:val="22"/>
              </w:rPr>
              <w:t xml:space="preserve">neo-Tudor </w:t>
            </w:r>
            <w:r w:rsidR="00093483" w:rsidRPr="006C655C">
              <w:rPr>
                <w:rFonts w:ascii="Calibri" w:hAnsi="Calibri"/>
                <w:bCs/>
                <w:szCs w:val="22"/>
              </w:rPr>
              <w:t xml:space="preserve">designed </w:t>
            </w:r>
            <w:r w:rsidR="00434891" w:rsidRPr="006C655C">
              <w:rPr>
                <w:rFonts w:ascii="Calibri" w:hAnsi="Calibri"/>
                <w:bCs/>
                <w:szCs w:val="22"/>
              </w:rPr>
              <w:t xml:space="preserve">building </w:t>
            </w:r>
            <w:r w:rsidR="00093483" w:rsidRPr="006C655C">
              <w:rPr>
                <w:rFonts w:ascii="Calibri" w:hAnsi="Calibri"/>
                <w:bCs/>
                <w:szCs w:val="22"/>
              </w:rPr>
              <w:t xml:space="preserve">which </w:t>
            </w:r>
            <w:r w:rsidR="00434891" w:rsidRPr="006C655C">
              <w:rPr>
                <w:rFonts w:ascii="Calibri" w:hAnsi="Calibri"/>
                <w:bCs/>
                <w:szCs w:val="22"/>
              </w:rPr>
              <w:t>fac</w:t>
            </w:r>
            <w:r w:rsidR="00093483" w:rsidRPr="006C655C">
              <w:rPr>
                <w:rFonts w:ascii="Calibri" w:hAnsi="Calibri"/>
                <w:bCs/>
                <w:szCs w:val="22"/>
              </w:rPr>
              <w:t>es</w:t>
            </w:r>
            <w:r w:rsidR="00434891" w:rsidRPr="006C655C">
              <w:rPr>
                <w:rFonts w:ascii="Calibri" w:hAnsi="Calibri"/>
                <w:bCs/>
                <w:szCs w:val="22"/>
              </w:rPr>
              <w:t xml:space="preserve"> the</w:t>
            </w:r>
            <w:r w:rsidR="006C655C" w:rsidRPr="006C655C">
              <w:rPr>
                <w:rFonts w:ascii="Calibri" w:hAnsi="Calibri"/>
                <w:bCs/>
                <w:szCs w:val="22"/>
              </w:rPr>
              <w:t xml:space="preserve"> </w:t>
            </w:r>
            <w:r w:rsidR="00434891" w:rsidRPr="006C655C">
              <w:rPr>
                <w:rFonts w:ascii="Calibri" w:hAnsi="Calibri"/>
                <w:bCs/>
                <w:szCs w:val="22"/>
              </w:rPr>
              <w:t xml:space="preserve">church </w:t>
            </w:r>
            <w:r w:rsidR="00093483" w:rsidRPr="006C655C">
              <w:rPr>
                <w:rFonts w:ascii="Calibri" w:hAnsi="Calibri"/>
                <w:bCs/>
                <w:szCs w:val="22"/>
              </w:rPr>
              <w:t>(‘Church of St Mary’; Grade II* listed</w:t>
            </w:r>
            <w:r w:rsidR="006C655C" w:rsidRPr="006C655C">
              <w:rPr>
                <w:rFonts w:ascii="Calibri" w:hAnsi="Calibri"/>
                <w:bCs/>
                <w:szCs w:val="22"/>
              </w:rPr>
              <w:t>; ‘probably early C16’ list description</w:t>
            </w:r>
            <w:r w:rsidR="00093483" w:rsidRPr="006C655C">
              <w:rPr>
                <w:rFonts w:ascii="Calibri" w:hAnsi="Calibri"/>
                <w:bCs/>
                <w:szCs w:val="22"/>
              </w:rPr>
              <w:t xml:space="preserve">) to the west.  </w:t>
            </w:r>
            <w:r w:rsidR="0067129E">
              <w:rPr>
                <w:rFonts w:ascii="Calibri" w:hAnsi="Calibri"/>
                <w:bCs/>
                <w:szCs w:val="22"/>
              </w:rPr>
              <w:t xml:space="preserve">OS maps within the Gisburn Conservation Area Appraisal and the submitted Heritage Statement suggest the present plan and form may have evolved in the C19 and C20. </w:t>
            </w:r>
            <w:r w:rsidR="00093483" w:rsidRPr="006C655C">
              <w:rPr>
                <w:rFonts w:ascii="Calibri" w:hAnsi="Calibri"/>
                <w:bCs/>
                <w:szCs w:val="22"/>
              </w:rPr>
              <w:t xml:space="preserve">It has a square, double-pile </w:t>
            </w:r>
            <w:r w:rsidR="006C655C" w:rsidRPr="006C655C">
              <w:rPr>
                <w:rFonts w:ascii="Calibri" w:hAnsi="Calibri"/>
                <w:bCs/>
                <w:szCs w:val="22"/>
              </w:rPr>
              <w:t xml:space="preserve">plan, </w:t>
            </w:r>
            <w:r w:rsidR="00093483" w:rsidRPr="006C655C">
              <w:rPr>
                <w:rFonts w:ascii="Calibri" w:hAnsi="Calibri"/>
                <w:bCs/>
                <w:szCs w:val="22"/>
              </w:rPr>
              <w:t>symmetric frontage</w:t>
            </w:r>
            <w:r w:rsidR="006C655C" w:rsidRPr="006C655C">
              <w:rPr>
                <w:rFonts w:ascii="Calibri" w:hAnsi="Calibri"/>
                <w:bCs/>
                <w:szCs w:val="22"/>
              </w:rPr>
              <w:t xml:space="preserve"> </w:t>
            </w:r>
            <w:r w:rsidR="002116A4">
              <w:rPr>
                <w:rFonts w:ascii="Calibri" w:hAnsi="Calibri"/>
                <w:bCs/>
                <w:szCs w:val="22"/>
              </w:rPr>
              <w:t xml:space="preserve">(focussed </w:t>
            </w:r>
            <w:proofErr w:type="gramStart"/>
            <w:r w:rsidR="002116A4">
              <w:rPr>
                <w:rFonts w:ascii="Calibri" w:hAnsi="Calibri"/>
                <w:bCs/>
                <w:szCs w:val="22"/>
              </w:rPr>
              <w:t>around</w:t>
            </w:r>
            <w:proofErr w:type="gramEnd"/>
            <w:r w:rsidR="002116A4">
              <w:rPr>
                <w:rFonts w:ascii="Calibri" w:hAnsi="Calibri"/>
                <w:bCs/>
                <w:szCs w:val="22"/>
              </w:rPr>
              <w:t xml:space="preserve"> a front single-storey porch) </w:t>
            </w:r>
            <w:r w:rsidR="006C655C" w:rsidRPr="006C655C">
              <w:rPr>
                <w:rFonts w:ascii="Calibri" w:hAnsi="Calibri"/>
                <w:bCs/>
                <w:szCs w:val="22"/>
              </w:rPr>
              <w:t>and hipped roof</w:t>
            </w:r>
            <w:r w:rsidR="00093483" w:rsidRPr="006C655C">
              <w:rPr>
                <w:rFonts w:ascii="Calibri" w:hAnsi="Calibri"/>
                <w:bCs/>
                <w:szCs w:val="22"/>
              </w:rPr>
              <w:t xml:space="preserve">. </w:t>
            </w:r>
            <w:r w:rsidR="006C655C" w:rsidRPr="006C655C">
              <w:rPr>
                <w:rFonts w:ascii="Calibri" w:hAnsi="Calibri"/>
                <w:bCs/>
                <w:szCs w:val="22"/>
              </w:rPr>
              <w:t xml:space="preserve">It is </w:t>
            </w:r>
            <w:r w:rsidR="00093483" w:rsidRPr="006C655C">
              <w:rPr>
                <w:rFonts w:ascii="Calibri" w:hAnsi="Calibri"/>
                <w:bCs/>
                <w:szCs w:val="22"/>
              </w:rPr>
              <w:t>slightly elevated above street level.</w:t>
            </w:r>
            <w:r w:rsidR="006C655C" w:rsidRPr="006C655C">
              <w:rPr>
                <w:rFonts w:ascii="Calibri" w:hAnsi="Calibri"/>
                <w:bCs/>
                <w:szCs w:val="22"/>
              </w:rPr>
              <w:t xml:space="preserve"> Views between church and vicarage are now reduced by trees</w:t>
            </w:r>
            <w:r w:rsidR="009B2B22">
              <w:rPr>
                <w:rFonts w:ascii="Calibri" w:hAnsi="Calibri"/>
                <w:bCs/>
                <w:szCs w:val="22"/>
              </w:rPr>
              <w:t>. T</w:t>
            </w:r>
            <w:r w:rsidR="00B168C7">
              <w:rPr>
                <w:rFonts w:ascii="Calibri" w:hAnsi="Calibri"/>
                <w:bCs/>
                <w:szCs w:val="22"/>
              </w:rPr>
              <w:t>he Gisburn Conservation Area Apprai</w:t>
            </w:r>
            <w:r w:rsidR="009B2B22">
              <w:rPr>
                <w:rFonts w:ascii="Calibri" w:hAnsi="Calibri"/>
                <w:bCs/>
                <w:szCs w:val="22"/>
              </w:rPr>
              <w:t xml:space="preserve">sal identifies it as </w:t>
            </w:r>
            <w:r w:rsidR="00B168C7">
              <w:rPr>
                <w:rFonts w:ascii="Calibri" w:hAnsi="Calibri"/>
                <w:bCs/>
                <w:szCs w:val="22"/>
              </w:rPr>
              <w:t>a Building of Townscape Merit (positively contributing to character and appearance)</w:t>
            </w:r>
            <w:r w:rsidR="00C872F4">
              <w:rPr>
                <w:rFonts w:ascii="Calibri" w:hAnsi="Calibri"/>
                <w:bCs/>
                <w:szCs w:val="22"/>
              </w:rPr>
              <w:t xml:space="preserve"> and advocates Article 4 Direction restriction on works.</w:t>
            </w:r>
            <w:r w:rsidR="00B70E82">
              <w:rPr>
                <w:rFonts w:ascii="Calibri" w:hAnsi="Calibri"/>
                <w:bCs/>
                <w:szCs w:val="22"/>
              </w:rPr>
              <w:t xml:space="preserve"> The north gable has two windows at ground floor only (original design); the south gable and rear elevation appears to have been altered, including extension. </w:t>
            </w:r>
          </w:p>
          <w:p w14:paraId="1CF2600D" w14:textId="195BA67F" w:rsidR="00C872F4" w:rsidRDefault="00C872F4" w:rsidP="00454754">
            <w:pPr>
              <w:pStyle w:val="Header"/>
              <w:tabs>
                <w:tab w:val="clear" w:pos="4153"/>
                <w:tab w:val="clear" w:pos="8306"/>
              </w:tabs>
              <w:contextualSpacing/>
              <w:jc w:val="both"/>
              <w:rPr>
                <w:rFonts w:ascii="Calibri" w:hAnsi="Calibri"/>
                <w:bCs/>
                <w:szCs w:val="22"/>
              </w:rPr>
            </w:pPr>
          </w:p>
          <w:p w14:paraId="6C0F0C75" w14:textId="56B96D09" w:rsidR="00C872F4" w:rsidRPr="003F6BB9" w:rsidRDefault="00C872F4" w:rsidP="00454754">
            <w:pPr>
              <w:pStyle w:val="Header"/>
              <w:tabs>
                <w:tab w:val="clear" w:pos="4153"/>
                <w:tab w:val="clear" w:pos="8306"/>
              </w:tabs>
              <w:contextualSpacing/>
              <w:jc w:val="both"/>
              <w:rPr>
                <w:rFonts w:asciiTheme="minorHAnsi" w:hAnsiTheme="minorHAnsi" w:cstheme="minorHAnsi"/>
                <w:bCs/>
                <w:szCs w:val="22"/>
              </w:rPr>
            </w:pPr>
            <w:r>
              <w:rPr>
                <w:rFonts w:ascii="Calibri" w:hAnsi="Calibri"/>
                <w:bCs/>
                <w:szCs w:val="22"/>
              </w:rPr>
              <w:t>The building is also within the immediate setting of ‘The Grove’ (Grade II; ‘</w:t>
            </w:r>
            <w:r w:rsidRPr="00C872F4">
              <w:rPr>
                <w:rFonts w:asciiTheme="minorHAnsi" w:hAnsiTheme="minorHAnsi" w:cstheme="minorHAnsi"/>
                <w:color w:val="000000"/>
                <w:szCs w:val="22"/>
                <w:shd w:val="clear" w:color="auto" w:fill="FFFFFF"/>
              </w:rPr>
              <w:t>House, early-to-mid C19th</w:t>
            </w:r>
            <w:r>
              <w:rPr>
                <w:rFonts w:asciiTheme="minorHAnsi" w:hAnsiTheme="minorHAnsi" w:cstheme="minorHAnsi"/>
                <w:color w:val="000000"/>
                <w:szCs w:val="22"/>
                <w:shd w:val="clear" w:color="auto" w:fill="FFFFFF"/>
              </w:rPr>
              <w:t>’ list description</w:t>
            </w:r>
            <w:r w:rsidR="003F6BB9">
              <w:rPr>
                <w:rFonts w:asciiTheme="minorHAnsi" w:hAnsiTheme="minorHAnsi" w:cstheme="minorHAnsi"/>
                <w:color w:val="000000"/>
                <w:szCs w:val="22"/>
                <w:shd w:val="clear" w:color="auto" w:fill="FFFFFF"/>
              </w:rPr>
              <w:t xml:space="preserve">) and ‘The Priory’ (Grade II; </w:t>
            </w:r>
            <w:r w:rsidR="003F6BB9" w:rsidRPr="003F6BB9">
              <w:rPr>
                <w:rFonts w:asciiTheme="minorHAnsi" w:hAnsiTheme="minorHAnsi" w:cstheme="minorHAnsi"/>
                <w:color w:val="000000"/>
                <w:szCs w:val="22"/>
                <w:shd w:val="clear" w:color="auto" w:fill="FFFFFF"/>
              </w:rPr>
              <w:t>‘House, early C19th’ list description).</w:t>
            </w:r>
          </w:p>
          <w:p w14:paraId="6EDEDD1A" w14:textId="72B065FD" w:rsidR="00B168C7" w:rsidRPr="006C655C" w:rsidRDefault="00B168C7" w:rsidP="00454754">
            <w:pPr>
              <w:pStyle w:val="Header"/>
              <w:tabs>
                <w:tab w:val="clear" w:pos="4153"/>
                <w:tab w:val="clear" w:pos="8306"/>
              </w:tabs>
              <w:contextualSpacing/>
              <w:jc w:val="both"/>
              <w:rPr>
                <w:rFonts w:ascii="Calibri" w:hAnsi="Calibri"/>
                <w:bCs/>
                <w:szCs w:val="22"/>
              </w:rPr>
            </w:pPr>
          </w:p>
        </w:tc>
      </w:tr>
      <w:tr w:rsidR="008C75E4" w:rsidRPr="008C75E4" w14:paraId="22B61E57" w14:textId="77777777" w:rsidTr="00504440">
        <w:trPr>
          <w:trHeight w:val="1152"/>
          <w:jc w:val="center"/>
        </w:trPr>
        <w:tc>
          <w:tcPr>
            <w:tcW w:w="9555" w:type="dxa"/>
            <w:gridSpan w:val="14"/>
            <w:tcMar>
              <w:top w:w="57" w:type="dxa"/>
              <w:bottom w:w="57" w:type="dxa"/>
            </w:tcMar>
          </w:tcPr>
          <w:p w14:paraId="69F898CF"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72710B31" w14:textId="77777777" w:rsidR="00BF6C18" w:rsidRDefault="00720DF7" w:rsidP="00454754">
            <w:pPr>
              <w:pStyle w:val="Header"/>
              <w:tabs>
                <w:tab w:val="clear" w:pos="4153"/>
                <w:tab w:val="clear" w:pos="8306"/>
              </w:tabs>
              <w:jc w:val="both"/>
              <w:rPr>
                <w:rFonts w:ascii="Calibri" w:hAnsi="Calibri"/>
                <w:szCs w:val="22"/>
              </w:rPr>
            </w:pPr>
            <w:r>
              <w:rPr>
                <w:rFonts w:ascii="Calibri" w:hAnsi="Calibri"/>
                <w:szCs w:val="22"/>
              </w:rPr>
              <w:t>Planning permission is sought for</w:t>
            </w:r>
            <w:r w:rsidR="00BF6C18">
              <w:rPr>
                <w:rFonts w:ascii="Calibri" w:hAnsi="Calibri"/>
                <w:szCs w:val="22"/>
              </w:rPr>
              <w:t>:</w:t>
            </w:r>
          </w:p>
          <w:p w14:paraId="42C89075" w14:textId="7C4E73F7" w:rsidR="00454754" w:rsidRDefault="00851011" w:rsidP="00454754">
            <w:pPr>
              <w:pStyle w:val="Header"/>
              <w:tabs>
                <w:tab w:val="clear" w:pos="4153"/>
                <w:tab w:val="clear" w:pos="8306"/>
              </w:tabs>
              <w:jc w:val="both"/>
              <w:rPr>
                <w:rFonts w:ascii="Calibri" w:hAnsi="Calibri"/>
                <w:szCs w:val="22"/>
              </w:rPr>
            </w:pPr>
            <w:r>
              <w:rPr>
                <w:rFonts w:ascii="Calibri" w:hAnsi="Calibri"/>
                <w:szCs w:val="22"/>
              </w:rPr>
              <w:t xml:space="preserve">a north gable ground floor extension </w:t>
            </w:r>
            <w:r w:rsidR="0085031B">
              <w:rPr>
                <w:rFonts w:ascii="Calibri" w:hAnsi="Calibri"/>
                <w:szCs w:val="22"/>
              </w:rPr>
              <w:t>with parapet roof (and raised lantern), two-light full height window to the west, three-light full height glazed doors to north</w:t>
            </w:r>
            <w:r w:rsidR="00267DFA">
              <w:rPr>
                <w:rFonts w:ascii="Calibri" w:hAnsi="Calibri"/>
                <w:szCs w:val="22"/>
              </w:rPr>
              <w:t xml:space="preserve">, </w:t>
            </w:r>
            <w:r w:rsidR="000838DD">
              <w:rPr>
                <w:rFonts w:ascii="Calibri" w:hAnsi="Calibri"/>
                <w:szCs w:val="22"/>
              </w:rPr>
              <w:t xml:space="preserve">access through drop-down and widening of window </w:t>
            </w:r>
            <w:proofErr w:type="gramStart"/>
            <w:r w:rsidR="000838DD">
              <w:rPr>
                <w:rFonts w:ascii="Calibri" w:hAnsi="Calibri"/>
                <w:szCs w:val="22"/>
              </w:rPr>
              <w:t>opening</w:t>
            </w:r>
            <w:r w:rsidR="00267DFA">
              <w:rPr>
                <w:rFonts w:ascii="Calibri" w:hAnsi="Calibri"/>
                <w:szCs w:val="22"/>
              </w:rPr>
              <w:t>;</w:t>
            </w:r>
            <w:proofErr w:type="gramEnd"/>
          </w:p>
          <w:p w14:paraId="68C3D1F9" w14:textId="7479097F" w:rsidR="000838DD" w:rsidRDefault="000838DD" w:rsidP="00454754">
            <w:pPr>
              <w:pStyle w:val="Header"/>
              <w:tabs>
                <w:tab w:val="clear" w:pos="4153"/>
                <w:tab w:val="clear" w:pos="8306"/>
              </w:tabs>
              <w:jc w:val="both"/>
              <w:rPr>
                <w:rFonts w:ascii="Calibri" w:hAnsi="Calibri"/>
                <w:szCs w:val="22"/>
              </w:rPr>
            </w:pPr>
            <w:r>
              <w:rPr>
                <w:rFonts w:ascii="Calibri" w:hAnsi="Calibri"/>
                <w:szCs w:val="22"/>
              </w:rPr>
              <w:t xml:space="preserve">creation of two north gable first floor </w:t>
            </w:r>
            <w:proofErr w:type="gramStart"/>
            <w:r>
              <w:rPr>
                <w:rFonts w:ascii="Calibri" w:hAnsi="Calibri"/>
                <w:szCs w:val="22"/>
              </w:rPr>
              <w:t>openings;</w:t>
            </w:r>
            <w:proofErr w:type="gramEnd"/>
          </w:p>
          <w:p w14:paraId="626E4EC3" w14:textId="7264A73D" w:rsidR="000838DD" w:rsidRDefault="00F72EE3" w:rsidP="00454754">
            <w:pPr>
              <w:pStyle w:val="Header"/>
              <w:tabs>
                <w:tab w:val="clear" w:pos="4153"/>
                <w:tab w:val="clear" w:pos="8306"/>
              </w:tabs>
              <w:jc w:val="both"/>
              <w:rPr>
                <w:rFonts w:ascii="Calibri" w:hAnsi="Calibri"/>
                <w:szCs w:val="22"/>
              </w:rPr>
            </w:pPr>
            <w:r>
              <w:rPr>
                <w:rFonts w:ascii="Calibri" w:hAnsi="Calibri"/>
                <w:szCs w:val="22"/>
              </w:rPr>
              <w:t>demolition</w:t>
            </w:r>
            <w:r w:rsidR="000838DD">
              <w:rPr>
                <w:rFonts w:ascii="Calibri" w:hAnsi="Calibri"/>
                <w:szCs w:val="22"/>
              </w:rPr>
              <w:t xml:space="preserve"> of the existing modern rear flat-roof extension</w:t>
            </w:r>
            <w:r>
              <w:rPr>
                <w:rFonts w:ascii="Calibri" w:hAnsi="Calibri"/>
                <w:szCs w:val="22"/>
              </w:rPr>
              <w:t xml:space="preserve"> and rebuilding larger </w:t>
            </w:r>
            <w:r w:rsidR="002F1D08">
              <w:rPr>
                <w:rFonts w:ascii="Calibri" w:hAnsi="Calibri"/>
                <w:szCs w:val="22"/>
              </w:rPr>
              <w:t xml:space="preserve">to </w:t>
            </w:r>
            <w:r>
              <w:rPr>
                <w:rFonts w:ascii="Calibri" w:hAnsi="Calibri"/>
                <w:szCs w:val="22"/>
              </w:rPr>
              <w:t>same</w:t>
            </w:r>
            <w:r w:rsidR="002F1D08">
              <w:rPr>
                <w:rFonts w:ascii="Calibri" w:hAnsi="Calibri"/>
                <w:szCs w:val="22"/>
              </w:rPr>
              <w:t xml:space="preserve"> design</w:t>
            </w:r>
            <w:r w:rsidR="00E75970">
              <w:rPr>
                <w:rFonts w:ascii="Calibri" w:hAnsi="Calibri"/>
                <w:szCs w:val="22"/>
              </w:rPr>
              <w:t>.</w:t>
            </w:r>
          </w:p>
          <w:p w14:paraId="010B1F22" w14:textId="36645974" w:rsidR="00267DFA" w:rsidRPr="00F012FA" w:rsidRDefault="00267DFA" w:rsidP="00454754">
            <w:pPr>
              <w:pStyle w:val="Header"/>
              <w:tabs>
                <w:tab w:val="clear" w:pos="4153"/>
                <w:tab w:val="clear" w:pos="8306"/>
              </w:tabs>
              <w:jc w:val="both"/>
              <w:rPr>
                <w:rFonts w:ascii="Calibri" w:hAnsi="Calibri"/>
                <w:szCs w:val="22"/>
              </w:rPr>
            </w:pPr>
          </w:p>
        </w:tc>
      </w:tr>
      <w:tr w:rsidR="00C214A6" w:rsidRPr="008C75E4" w14:paraId="147B3BD4" w14:textId="77777777" w:rsidTr="00504440">
        <w:trPr>
          <w:trHeight w:val="864"/>
          <w:jc w:val="center"/>
        </w:trPr>
        <w:tc>
          <w:tcPr>
            <w:tcW w:w="9555" w:type="dxa"/>
            <w:gridSpan w:val="14"/>
            <w:tcMar>
              <w:top w:w="57" w:type="dxa"/>
              <w:bottom w:w="57" w:type="dxa"/>
            </w:tcMar>
          </w:tcPr>
          <w:p w14:paraId="3FB6B1EB" w14:textId="3BA457E8" w:rsidR="006D7624" w:rsidRDefault="001E5D80" w:rsidP="006D7624">
            <w:pPr>
              <w:pStyle w:val="Header"/>
              <w:jc w:val="both"/>
              <w:rPr>
                <w:rFonts w:ascii="Calibri" w:hAnsi="Calibri"/>
                <w:b/>
                <w:szCs w:val="22"/>
              </w:rPr>
            </w:pPr>
            <w:r>
              <w:rPr>
                <w:rFonts w:ascii="Calibri" w:hAnsi="Calibri"/>
                <w:b/>
                <w:szCs w:val="22"/>
              </w:rPr>
              <w:t>Impact upon the character and appearance of Gisburn Conservation Area and the setting of listed buildings</w:t>
            </w:r>
            <w:r w:rsidR="006D7624" w:rsidRPr="006D7624">
              <w:rPr>
                <w:rFonts w:ascii="Calibri" w:hAnsi="Calibri"/>
                <w:b/>
                <w:szCs w:val="22"/>
              </w:rPr>
              <w:t>:</w:t>
            </w:r>
          </w:p>
          <w:p w14:paraId="2ACD3021" w14:textId="1CBC3B75" w:rsidR="0008777D" w:rsidRDefault="0008777D" w:rsidP="006D7624">
            <w:pPr>
              <w:pStyle w:val="Header"/>
              <w:jc w:val="both"/>
              <w:rPr>
                <w:rFonts w:ascii="Calibri" w:hAnsi="Calibri"/>
                <w:b/>
                <w:szCs w:val="22"/>
              </w:rPr>
            </w:pPr>
          </w:p>
          <w:p w14:paraId="7E84F959" w14:textId="13C02FC5" w:rsidR="00AE75C7" w:rsidRPr="00550168" w:rsidRDefault="008C4D03" w:rsidP="006D7624">
            <w:pPr>
              <w:pStyle w:val="Header"/>
              <w:jc w:val="both"/>
              <w:rPr>
                <w:rFonts w:asciiTheme="minorHAnsi" w:hAnsiTheme="minorHAnsi" w:cstheme="minorHAnsi"/>
              </w:rPr>
            </w:pPr>
            <w:r w:rsidRPr="005A46BA">
              <w:rPr>
                <w:rFonts w:ascii="Calibri" w:hAnsi="Calibri"/>
                <w:bCs/>
                <w:szCs w:val="22"/>
              </w:rPr>
              <w:t>The Vicarage</w:t>
            </w:r>
            <w:r w:rsidR="002116A4" w:rsidRPr="005A46BA">
              <w:rPr>
                <w:rFonts w:ascii="Calibri" w:hAnsi="Calibri"/>
                <w:bCs/>
                <w:szCs w:val="22"/>
              </w:rPr>
              <w:t xml:space="preserve"> </w:t>
            </w:r>
            <w:r w:rsidR="00A972AF" w:rsidRPr="005A46BA">
              <w:rPr>
                <w:rFonts w:ascii="Calibri" w:hAnsi="Calibri"/>
                <w:bCs/>
                <w:szCs w:val="22"/>
              </w:rPr>
              <w:t xml:space="preserve">is visually and functionally closely associated with the Church of St Mary (see photo at page 7 of the Appraisal taken between buildings on the A682 </w:t>
            </w:r>
            <w:proofErr w:type="spellStart"/>
            <w:r w:rsidR="00A972AF" w:rsidRPr="005A46BA">
              <w:rPr>
                <w:rFonts w:ascii="Calibri" w:hAnsi="Calibri"/>
                <w:bCs/>
                <w:szCs w:val="22"/>
              </w:rPr>
              <w:t>Hellifield</w:t>
            </w:r>
            <w:proofErr w:type="spellEnd"/>
            <w:r w:rsidR="00A972AF" w:rsidRPr="005A46BA">
              <w:rPr>
                <w:rFonts w:ascii="Calibri" w:hAnsi="Calibri"/>
                <w:bCs/>
                <w:szCs w:val="22"/>
              </w:rPr>
              <w:t xml:space="preserve"> Road</w:t>
            </w:r>
            <w:r w:rsidR="005A46BA" w:rsidRPr="005A46BA">
              <w:rPr>
                <w:rFonts w:ascii="Calibri" w:hAnsi="Calibri"/>
                <w:bCs/>
                <w:szCs w:val="22"/>
              </w:rPr>
              <w:t>; the church entrance path originates from opposite the Vicarage</w:t>
            </w:r>
            <w:r w:rsidR="00A972AF" w:rsidRPr="005A46BA">
              <w:rPr>
                <w:rFonts w:ascii="Calibri" w:hAnsi="Calibri"/>
                <w:bCs/>
                <w:szCs w:val="22"/>
              </w:rPr>
              <w:t>)</w:t>
            </w:r>
            <w:r w:rsidR="005A46BA" w:rsidRPr="005A46BA">
              <w:rPr>
                <w:rFonts w:ascii="Calibri" w:hAnsi="Calibri"/>
                <w:bCs/>
                <w:szCs w:val="22"/>
              </w:rPr>
              <w:t>.</w:t>
            </w:r>
            <w:r w:rsidR="005A46BA">
              <w:rPr>
                <w:rFonts w:ascii="Calibri" w:hAnsi="Calibri"/>
                <w:bCs/>
                <w:szCs w:val="22"/>
              </w:rPr>
              <w:t xml:space="preserve"> Neo-Tudor design compliments the C16 church</w:t>
            </w:r>
            <w:r w:rsidR="005A46BA" w:rsidRPr="00AE485B">
              <w:rPr>
                <w:rFonts w:asciiTheme="minorHAnsi" w:hAnsiTheme="minorHAnsi" w:cstheme="minorHAnsi"/>
                <w:bCs/>
                <w:szCs w:val="22"/>
              </w:rPr>
              <w:t xml:space="preserve">. </w:t>
            </w:r>
            <w:r w:rsidR="006F27EA">
              <w:rPr>
                <w:rFonts w:asciiTheme="minorHAnsi" w:hAnsiTheme="minorHAnsi" w:cstheme="minorHAnsi"/>
              </w:rPr>
              <w:t>The Gisburn Conservation Area Appraisal (The Conservation Studio consultants) recognises this character in recommending the removal of residential permitted development rights by Article 4 Direction</w:t>
            </w:r>
            <w:r w:rsidR="00A36693">
              <w:rPr>
                <w:rFonts w:asciiTheme="minorHAnsi" w:hAnsiTheme="minorHAnsi" w:cstheme="minorHAnsi"/>
              </w:rPr>
              <w:t xml:space="preserve">. The Appraisal identifies of the Vicarage </w:t>
            </w:r>
            <w:r w:rsidR="001D556E">
              <w:rPr>
                <w:rFonts w:asciiTheme="minorHAnsi" w:hAnsiTheme="minorHAnsi" w:cstheme="minorHAnsi"/>
              </w:rPr>
              <w:t xml:space="preserve">Building of Townscape Merit </w:t>
            </w:r>
            <w:r w:rsidR="00A36693">
              <w:rPr>
                <w:rFonts w:asciiTheme="minorHAnsi" w:hAnsiTheme="minorHAnsi" w:cstheme="minorHAnsi"/>
              </w:rPr>
              <w:t xml:space="preserve">that it has </w:t>
            </w:r>
            <w:r w:rsidR="00A36693" w:rsidRPr="001D556E">
              <w:rPr>
                <w:rFonts w:asciiTheme="minorHAnsi" w:hAnsiTheme="minorHAnsi" w:cstheme="minorHAnsi"/>
              </w:rPr>
              <w:t xml:space="preserve">distinctive architectural features </w:t>
            </w:r>
            <w:r w:rsidR="001D556E" w:rsidRPr="001D556E">
              <w:rPr>
                <w:rFonts w:asciiTheme="minorHAnsi" w:hAnsiTheme="minorHAnsi" w:cstheme="minorHAnsi"/>
              </w:rPr>
              <w:t xml:space="preserve">(possibly mid-19th, rendered elevations under a Welsh slate roof, with flat-arched, two-light windows and drip moulds, coved eaves, and original boundary walls and railings </w:t>
            </w:r>
            <w:r w:rsidR="00A36693" w:rsidRPr="001D556E">
              <w:rPr>
                <w:rFonts w:asciiTheme="minorHAnsi" w:hAnsiTheme="minorHAnsi" w:cstheme="minorHAnsi"/>
              </w:rPr>
              <w:t>which make it stand out from other dwellings</w:t>
            </w:r>
            <w:r w:rsidR="001D556E" w:rsidRPr="001D556E">
              <w:rPr>
                <w:rFonts w:asciiTheme="minorHAnsi" w:hAnsiTheme="minorHAnsi" w:cstheme="minorHAnsi"/>
              </w:rPr>
              <w:t xml:space="preserve">; </w:t>
            </w:r>
            <w:r w:rsidR="00A36693" w:rsidRPr="001D556E">
              <w:rPr>
                <w:rFonts w:asciiTheme="minorHAnsi" w:hAnsiTheme="minorHAnsi" w:cstheme="minorHAnsi"/>
              </w:rPr>
              <w:t>page 15).</w:t>
            </w:r>
            <w:r w:rsidR="001D556E" w:rsidRPr="00AE485B">
              <w:rPr>
                <w:rFonts w:asciiTheme="minorHAnsi" w:hAnsiTheme="minorHAnsi" w:cstheme="minorHAnsi"/>
                <w:bCs/>
                <w:szCs w:val="22"/>
              </w:rPr>
              <w:t xml:space="preserve"> </w:t>
            </w:r>
            <w:r w:rsidR="00922D31">
              <w:rPr>
                <w:rFonts w:asciiTheme="minorHAnsi" w:hAnsiTheme="minorHAnsi" w:cstheme="minorHAnsi"/>
                <w:bCs/>
                <w:szCs w:val="22"/>
              </w:rPr>
              <w:t>It also states that</w:t>
            </w:r>
            <w:r w:rsidR="00485322">
              <w:rPr>
                <w:rFonts w:asciiTheme="minorHAnsi" w:hAnsiTheme="minorHAnsi" w:cstheme="minorHAnsi"/>
                <w:bCs/>
                <w:szCs w:val="22"/>
              </w:rPr>
              <w:t xml:space="preserve"> whilst </w:t>
            </w:r>
            <w:r w:rsidR="00485322" w:rsidRPr="00485322">
              <w:rPr>
                <w:rFonts w:asciiTheme="minorHAnsi" w:hAnsiTheme="minorHAnsi" w:cstheme="minorHAnsi"/>
                <w:bCs/>
                <w:szCs w:val="22"/>
              </w:rPr>
              <w:t>“</w:t>
            </w:r>
            <w:r w:rsidR="00485322" w:rsidRPr="00485322">
              <w:rPr>
                <w:rFonts w:asciiTheme="minorHAnsi" w:hAnsiTheme="minorHAnsi" w:cstheme="minorHAnsi"/>
                <w:bCs/>
              </w:rPr>
              <w:t>t</w:t>
            </w:r>
            <w:r w:rsidR="00485322" w:rsidRPr="00485322">
              <w:rPr>
                <w:rFonts w:asciiTheme="minorHAnsi" w:hAnsiTheme="minorHAnsi" w:cstheme="minorHAnsi"/>
              </w:rPr>
              <w:t>he historic buildings of Gisburn are relatively modest and conservative” (page 12),</w:t>
            </w:r>
            <w:r w:rsidR="00485322" w:rsidRPr="00485322">
              <w:rPr>
                <w:rFonts w:asciiTheme="minorHAnsi" w:hAnsiTheme="minorHAnsi" w:cstheme="minorHAnsi"/>
                <w:bCs/>
                <w:szCs w:val="22"/>
              </w:rPr>
              <w:t xml:space="preserve"> </w:t>
            </w:r>
            <w:r w:rsidR="00922D31" w:rsidRPr="00922D31">
              <w:rPr>
                <w:rFonts w:asciiTheme="minorHAnsi" w:hAnsiTheme="minorHAnsi" w:cstheme="minorHAnsi"/>
                <w:bCs/>
                <w:szCs w:val="22"/>
              </w:rPr>
              <w:t>“</w:t>
            </w:r>
            <w:r w:rsidR="00922D31" w:rsidRPr="00922D31">
              <w:rPr>
                <w:rFonts w:asciiTheme="minorHAnsi" w:hAnsiTheme="minorHAnsi" w:cstheme="minorHAnsi"/>
              </w:rPr>
              <w:t xml:space="preserve">there are houses of more individual design at the extremities of the village, including the </w:t>
            </w:r>
            <w:proofErr w:type="spellStart"/>
            <w:r w:rsidR="00922D31" w:rsidRPr="00922D31">
              <w:rPr>
                <w:rFonts w:asciiTheme="minorHAnsi" w:hAnsiTheme="minorHAnsi" w:cstheme="minorHAnsi"/>
              </w:rPr>
              <w:t>Gothick</w:t>
            </w:r>
            <w:proofErr w:type="spellEnd"/>
            <w:r w:rsidR="00922D31" w:rsidRPr="00922D31">
              <w:rPr>
                <w:rFonts w:asciiTheme="minorHAnsi" w:hAnsiTheme="minorHAnsi" w:cstheme="minorHAnsi"/>
              </w:rPr>
              <w:t xml:space="preserve">-style Priory and the </w:t>
            </w:r>
            <w:proofErr w:type="spellStart"/>
            <w:r w:rsidR="00922D31" w:rsidRPr="00922D31">
              <w:rPr>
                <w:rFonts w:asciiTheme="minorHAnsi" w:hAnsiTheme="minorHAnsi" w:cstheme="minorHAnsi"/>
              </w:rPr>
              <w:t>neoTudor</w:t>
            </w:r>
            <w:proofErr w:type="spellEnd"/>
            <w:r w:rsidR="00922D31" w:rsidRPr="00922D31">
              <w:rPr>
                <w:rFonts w:asciiTheme="minorHAnsi" w:hAnsiTheme="minorHAnsi" w:cstheme="minorHAnsi"/>
              </w:rPr>
              <w:t xml:space="preserve"> Vicarage to the east” (page 11).</w:t>
            </w:r>
            <w:r w:rsidR="00922D31">
              <w:t xml:space="preserve"> </w:t>
            </w:r>
            <w:r w:rsidR="001D556E">
              <w:rPr>
                <w:rFonts w:asciiTheme="minorHAnsi" w:hAnsiTheme="minorHAnsi" w:cstheme="minorHAnsi"/>
                <w:bCs/>
                <w:szCs w:val="22"/>
              </w:rPr>
              <w:t>D</w:t>
            </w:r>
            <w:r w:rsidR="001D556E" w:rsidRPr="00AE485B">
              <w:rPr>
                <w:rFonts w:asciiTheme="minorHAnsi" w:hAnsiTheme="minorHAnsi" w:cstheme="minorHAnsi"/>
                <w:bCs/>
                <w:szCs w:val="22"/>
              </w:rPr>
              <w:t xml:space="preserve">esign also reflects the </w:t>
            </w:r>
            <w:r w:rsidR="001D556E" w:rsidRPr="00AE485B">
              <w:rPr>
                <w:rFonts w:asciiTheme="minorHAnsi" w:hAnsiTheme="minorHAnsi" w:cstheme="minorHAnsi"/>
                <w:bCs/>
              </w:rPr>
              <w:t xml:space="preserve">C18 </w:t>
            </w:r>
            <w:r w:rsidR="001D556E" w:rsidRPr="00AE485B">
              <w:rPr>
                <w:rFonts w:asciiTheme="minorHAnsi" w:hAnsiTheme="minorHAnsi" w:cstheme="minorHAnsi"/>
              </w:rPr>
              <w:t>movement away from traditional vernacular building to a more consciously designed ‘polite’ form of architecture. In this respect, the Vicarage is influenced by a sense of proportion and symmetry (</w:t>
            </w:r>
            <w:proofErr w:type="gramStart"/>
            <w:r w:rsidR="001D556E" w:rsidRPr="00AE485B">
              <w:rPr>
                <w:rFonts w:asciiTheme="minorHAnsi" w:hAnsiTheme="minorHAnsi" w:cstheme="minorHAnsi"/>
              </w:rPr>
              <w:t>e.g.</w:t>
            </w:r>
            <w:proofErr w:type="gramEnd"/>
            <w:r w:rsidR="001D556E" w:rsidRPr="00AE485B">
              <w:rPr>
                <w:rFonts w:asciiTheme="minorHAnsi" w:hAnsiTheme="minorHAnsi" w:cstheme="minorHAnsi"/>
              </w:rPr>
              <w:t xml:space="preserve"> incorporation of </w:t>
            </w:r>
            <w:r w:rsidR="001D556E">
              <w:rPr>
                <w:rFonts w:asciiTheme="minorHAnsi" w:hAnsiTheme="minorHAnsi" w:cstheme="minorHAnsi"/>
              </w:rPr>
              <w:t xml:space="preserve">carefully spaced </w:t>
            </w:r>
            <w:r w:rsidR="001D556E" w:rsidRPr="00AE485B">
              <w:rPr>
                <w:rFonts w:asciiTheme="minorHAnsi" w:hAnsiTheme="minorHAnsi" w:cstheme="minorHAnsi"/>
              </w:rPr>
              <w:t>sash windows; double-pile plan).</w:t>
            </w:r>
            <w:r w:rsidR="00550168">
              <w:rPr>
                <w:rFonts w:asciiTheme="minorHAnsi" w:hAnsiTheme="minorHAnsi" w:cstheme="minorHAnsi"/>
              </w:rPr>
              <w:t xml:space="preserve"> The Appraisal also identifies of C18 planning </w:t>
            </w:r>
            <w:r w:rsidR="00550168" w:rsidRPr="00550168">
              <w:rPr>
                <w:rFonts w:asciiTheme="minorHAnsi" w:hAnsiTheme="minorHAnsi" w:cstheme="minorHAnsi"/>
              </w:rPr>
              <w:t xml:space="preserve">“The more genteel houses are located at the extremities of the village. The </w:t>
            </w:r>
            <w:r w:rsidR="00550168" w:rsidRPr="00550168">
              <w:rPr>
                <w:rFonts w:asciiTheme="minorHAnsi" w:hAnsiTheme="minorHAnsi" w:cstheme="minorHAnsi"/>
              </w:rPr>
              <w:lastRenderedPageBreak/>
              <w:t>church at the eastern end is the focal point for the vicarage and 18th-century detached houses sited deliberately to provide a view of the church” (page 6).</w:t>
            </w:r>
          </w:p>
          <w:p w14:paraId="2742A69E" w14:textId="77777777" w:rsidR="00AE75C7" w:rsidRDefault="00AE75C7" w:rsidP="006D7624">
            <w:pPr>
              <w:pStyle w:val="Header"/>
              <w:jc w:val="both"/>
              <w:rPr>
                <w:rFonts w:asciiTheme="minorHAnsi" w:hAnsiTheme="minorHAnsi" w:cstheme="minorHAnsi"/>
              </w:rPr>
            </w:pPr>
          </w:p>
          <w:p w14:paraId="66D21F4C" w14:textId="56A337ED" w:rsidR="002834F6" w:rsidRDefault="00AE75C7" w:rsidP="006D7624">
            <w:pPr>
              <w:pStyle w:val="Header"/>
              <w:jc w:val="both"/>
              <w:rPr>
                <w:rFonts w:asciiTheme="minorHAnsi" w:hAnsiTheme="minorHAnsi" w:cstheme="minorHAnsi"/>
              </w:rPr>
            </w:pPr>
            <w:r>
              <w:rPr>
                <w:rFonts w:asciiTheme="minorHAnsi" w:hAnsiTheme="minorHAnsi" w:cstheme="minorHAnsi"/>
              </w:rPr>
              <w:t xml:space="preserve">The proposed side extension </w:t>
            </w:r>
            <w:r w:rsidR="00BD55A8">
              <w:rPr>
                <w:rFonts w:asciiTheme="minorHAnsi" w:hAnsiTheme="minorHAnsi" w:cstheme="minorHAnsi"/>
              </w:rPr>
              <w:t>(</w:t>
            </w:r>
            <w:r w:rsidR="005C0C5E">
              <w:rPr>
                <w:rFonts w:asciiTheme="minorHAnsi" w:hAnsiTheme="minorHAnsi" w:cstheme="minorHAnsi"/>
              </w:rPr>
              <w:t xml:space="preserve">including west elevation opening wider and </w:t>
            </w:r>
            <w:proofErr w:type="spellStart"/>
            <w:r w:rsidR="005C0C5E">
              <w:rPr>
                <w:rFonts w:asciiTheme="minorHAnsi" w:hAnsiTheme="minorHAnsi" w:cstheme="minorHAnsi"/>
              </w:rPr>
              <w:t>cill</w:t>
            </w:r>
            <w:proofErr w:type="spellEnd"/>
            <w:r w:rsidR="005C0C5E">
              <w:rPr>
                <w:rFonts w:asciiTheme="minorHAnsi" w:hAnsiTheme="minorHAnsi" w:cstheme="minorHAnsi"/>
              </w:rPr>
              <w:t xml:space="preserve"> height lower than ground floor openings to the façade of the Vicarage) </w:t>
            </w:r>
            <w:r>
              <w:rPr>
                <w:rFonts w:asciiTheme="minorHAnsi" w:hAnsiTheme="minorHAnsi" w:cstheme="minorHAnsi"/>
              </w:rPr>
              <w:t>unbalances the symmetric view from the front and becomes the focus of the north gable which is restrained and</w:t>
            </w:r>
            <w:r w:rsidR="003B24FD">
              <w:rPr>
                <w:rFonts w:asciiTheme="minorHAnsi" w:hAnsiTheme="minorHAnsi" w:cstheme="minorHAnsi"/>
              </w:rPr>
              <w:t xml:space="preserve"> intended to</w:t>
            </w:r>
            <w:r>
              <w:rPr>
                <w:rFonts w:asciiTheme="minorHAnsi" w:hAnsiTheme="minorHAnsi" w:cstheme="minorHAnsi"/>
              </w:rPr>
              <w:t xml:space="preserve"> lead the view</w:t>
            </w:r>
            <w:r w:rsidR="003B24FD">
              <w:rPr>
                <w:rFonts w:asciiTheme="minorHAnsi" w:hAnsiTheme="minorHAnsi" w:cstheme="minorHAnsi"/>
              </w:rPr>
              <w:t xml:space="preserve"> from </w:t>
            </w:r>
            <w:proofErr w:type="spellStart"/>
            <w:r w:rsidR="003B24FD">
              <w:rPr>
                <w:rFonts w:asciiTheme="minorHAnsi" w:hAnsiTheme="minorHAnsi" w:cstheme="minorHAnsi"/>
              </w:rPr>
              <w:t>Hellifield</w:t>
            </w:r>
            <w:proofErr w:type="spellEnd"/>
            <w:r w:rsidR="003B24FD">
              <w:rPr>
                <w:rFonts w:asciiTheme="minorHAnsi" w:hAnsiTheme="minorHAnsi" w:cstheme="minorHAnsi"/>
              </w:rPr>
              <w:t xml:space="preserve"> Road</w:t>
            </w:r>
            <w:r>
              <w:rPr>
                <w:rFonts w:asciiTheme="minorHAnsi" w:hAnsiTheme="minorHAnsi" w:cstheme="minorHAnsi"/>
              </w:rPr>
              <w:t xml:space="preserve"> to the imposing front elevation</w:t>
            </w:r>
            <w:r w:rsidR="003B24FD">
              <w:rPr>
                <w:rFonts w:asciiTheme="minorHAnsi" w:hAnsiTheme="minorHAnsi" w:cstheme="minorHAnsi"/>
              </w:rPr>
              <w:t xml:space="preserve"> and </w:t>
            </w:r>
            <w:r w:rsidR="00540896">
              <w:rPr>
                <w:rFonts w:asciiTheme="minorHAnsi" w:hAnsiTheme="minorHAnsi" w:cstheme="minorHAnsi"/>
              </w:rPr>
              <w:t>the Vicarage’s</w:t>
            </w:r>
            <w:r w:rsidR="003B24FD">
              <w:rPr>
                <w:rFonts w:asciiTheme="minorHAnsi" w:hAnsiTheme="minorHAnsi" w:cstheme="minorHAnsi"/>
              </w:rPr>
              <w:t xml:space="preserve"> juxtaposition with the church.</w:t>
            </w:r>
            <w:r w:rsidR="002834F6">
              <w:rPr>
                <w:rFonts w:asciiTheme="minorHAnsi" w:hAnsiTheme="minorHAnsi" w:cstheme="minorHAnsi"/>
              </w:rPr>
              <w:t xml:space="preserve"> First floor </w:t>
            </w:r>
            <w:r w:rsidR="000212AB">
              <w:rPr>
                <w:rFonts w:asciiTheme="minorHAnsi" w:hAnsiTheme="minorHAnsi" w:cstheme="minorHAnsi"/>
              </w:rPr>
              <w:t xml:space="preserve">north gable </w:t>
            </w:r>
            <w:r w:rsidR="002834F6">
              <w:rPr>
                <w:rFonts w:asciiTheme="minorHAnsi" w:hAnsiTheme="minorHAnsi" w:cstheme="minorHAnsi"/>
              </w:rPr>
              <w:t xml:space="preserve">windows result in further incongruity and conspicuousness </w:t>
            </w:r>
            <w:r w:rsidR="000212AB">
              <w:rPr>
                <w:rFonts w:asciiTheme="minorHAnsi" w:hAnsiTheme="minorHAnsi" w:cstheme="minorHAnsi"/>
              </w:rPr>
              <w:t>(</w:t>
            </w:r>
            <w:r w:rsidR="002834F6">
              <w:rPr>
                <w:rFonts w:asciiTheme="minorHAnsi" w:hAnsiTheme="minorHAnsi" w:cstheme="minorHAnsi"/>
              </w:rPr>
              <w:t>but</w:t>
            </w:r>
            <w:r w:rsidR="000212AB">
              <w:rPr>
                <w:rFonts w:asciiTheme="minorHAnsi" w:hAnsiTheme="minorHAnsi" w:cstheme="minorHAnsi"/>
              </w:rPr>
              <w:t xml:space="preserve"> such changes are not yet subject to Article 4 Direction).</w:t>
            </w:r>
            <w:r w:rsidR="002834F6">
              <w:rPr>
                <w:rFonts w:asciiTheme="minorHAnsi" w:hAnsiTheme="minorHAnsi" w:cstheme="minorHAnsi"/>
              </w:rPr>
              <w:t xml:space="preserve"> </w:t>
            </w:r>
          </w:p>
          <w:p w14:paraId="0E01D1F6" w14:textId="77777777" w:rsidR="002834F6" w:rsidRDefault="002834F6" w:rsidP="006D7624">
            <w:pPr>
              <w:pStyle w:val="Header"/>
              <w:jc w:val="both"/>
              <w:rPr>
                <w:rFonts w:asciiTheme="minorHAnsi" w:hAnsiTheme="minorHAnsi" w:cstheme="minorHAnsi"/>
              </w:rPr>
            </w:pPr>
          </w:p>
          <w:p w14:paraId="7C41A655" w14:textId="2173F149" w:rsidR="0008777D" w:rsidRDefault="002834F6" w:rsidP="006D7624">
            <w:pPr>
              <w:pStyle w:val="Header"/>
              <w:jc w:val="both"/>
              <w:rPr>
                <w:rFonts w:asciiTheme="minorHAnsi" w:hAnsiTheme="minorHAnsi" w:cstheme="minorHAnsi"/>
              </w:rPr>
            </w:pPr>
            <w:r>
              <w:rPr>
                <w:rFonts w:asciiTheme="minorHAnsi" w:hAnsiTheme="minorHAnsi" w:cstheme="minorHAnsi"/>
              </w:rPr>
              <w:t xml:space="preserve">The existing rear elevation </w:t>
            </w:r>
            <w:r w:rsidR="008C43C3">
              <w:rPr>
                <w:rFonts w:asciiTheme="minorHAnsi" w:hAnsiTheme="minorHAnsi" w:cstheme="minorHAnsi"/>
              </w:rPr>
              <w:t xml:space="preserve">extension is incongruous and conspicuous because of its flat-roof and </w:t>
            </w:r>
            <w:proofErr w:type="gramStart"/>
            <w:r w:rsidR="008C43C3">
              <w:rPr>
                <w:rFonts w:asciiTheme="minorHAnsi" w:hAnsiTheme="minorHAnsi" w:cstheme="minorHAnsi"/>
              </w:rPr>
              <w:t>horizontally-emphasised</w:t>
            </w:r>
            <w:proofErr w:type="gramEnd"/>
            <w:r w:rsidR="008C43C3">
              <w:rPr>
                <w:rFonts w:asciiTheme="minorHAnsi" w:hAnsiTheme="minorHAnsi" w:cstheme="minorHAnsi"/>
              </w:rPr>
              <w:t xml:space="preserve"> form which cuts across the elevation and its historic fenestration. This impact will be compounded by its enlargement and inclusion of square-shaped windows.  </w:t>
            </w:r>
            <w:r w:rsidR="00E958BD">
              <w:rPr>
                <w:rFonts w:asciiTheme="minorHAnsi" w:hAnsiTheme="minorHAnsi" w:cstheme="minorHAnsi"/>
              </w:rPr>
              <w:t>There are no significant public views of this extension and impact to the conservation area is largely in respect to the Building of Townscape Merit’s character.</w:t>
            </w:r>
          </w:p>
          <w:p w14:paraId="41C9E97F" w14:textId="7A0F89E5" w:rsidR="001F6E9D" w:rsidRDefault="001F6E9D" w:rsidP="006D7624">
            <w:pPr>
              <w:pStyle w:val="Header"/>
              <w:jc w:val="both"/>
              <w:rPr>
                <w:rFonts w:asciiTheme="minorHAnsi" w:hAnsiTheme="minorHAnsi" w:cstheme="minorHAnsi"/>
              </w:rPr>
            </w:pPr>
          </w:p>
          <w:p w14:paraId="412A1173" w14:textId="4ACB4F4C" w:rsidR="001F6E9D" w:rsidRPr="00AB1AF2" w:rsidRDefault="001F6E9D" w:rsidP="006D7624">
            <w:pPr>
              <w:pStyle w:val="Header"/>
              <w:jc w:val="both"/>
              <w:rPr>
                <w:rFonts w:asciiTheme="minorHAnsi" w:hAnsiTheme="minorHAnsi" w:cstheme="minorHAnsi"/>
                <w:szCs w:val="22"/>
              </w:rPr>
            </w:pPr>
            <w:r>
              <w:rPr>
                <w:rFonts w:asciiTheme="minorHAnsi" w:hAnsiTheme="minorHAnsi" w:cstheme="minorHAnsi"/>
              </w:rPr>
              <w:t>The proposals are harmful to the character and appearance of Gisburn Conservation Area and the setting</w:t>
            </w:r>
            <w:r w:rsidR="004B647B">
              <w:rPr>
                <w:rFonts w:asciiTheme="minorHAnsi" w:hAnsiTheme="minorHAnsi" w:cstheme="minorHAnsi"/>
              </w:rPr>
              <w:t xml:space="preserve"> of the Church of St Mary with which it is closely associated. The Gisburn Conservation Area Appraisal identifies the churchyard as the village’s principal open space and a Significant Open Space</w:t>
            </w:r>
            <w:r w:rsidR="00922D31">
              <w:rPr>
                <w:rFonts w:asciiTheme="minorHAnsi" w:hAnsiTheme="minorHAnsi" w:cstheme="minorHAnsi"/>
              </w:rPr>
              <w:t xml:space="preserve"> (from which to view the church and its environs)</w:t>
            </w:r>
            <w:r w:rsidR="004B647B">
              <w:rPr>
                <w:rFonts w:asciiTheme="minorHAnsi" w:hAnsiTheme="minorHAnsi" w:cstheme="minorHAnsi"/>
              </w:rPr>
              <w:t xml:space="preserve">. </w:t>
            </w:r>
            <w:r w:rsidR="00575E0C">
              <w:rPr>
                <w:rFonts w:asciiTheme="minorHAnsi" w:hAnsiTheme="minorHAnsi" w:cstheme="minorHAnsi"/>
              </w:rPr>
              <w:t xml:space="preserve">The church and churchyard are also part of the Summary of Special Interest. </w:t>
            </w:r>
            <w:r w:rsidR="004B647B">
              <w:rPr>
                <w:rFonts w:asciiTheme="minorHAnsi" w:hAnsiTheme="minorHAnsi" w:cstheme="minorHAnsi"/>
              </w:rPr>
              <w:t>NPPG Historic Environment paragraph 13 identifies</w:t>
            </w:r>
            <w:r w:rsidR="00AB1AF2">
              <w:rPr>
                <w:rFonts w:asciiTheme="minorHAnsi" w:hAnsiTheme="minorHAnsi" w:cstheme="minorHAnsi"/>
              </w:rPr>
              <w:t xml:space="preserve"> that existing part screening of the site by trees does not provide significant mitigation</w:t>
            </w:r>
            <w:r w:rsidR="004B647B">
              <w:rPr>
                <w:rFonts w:asciiTheme="minorHAnsi" w:hAnsiTheme="minorHAnsi" w:cstheme="minorHAnsi"/>
              </w:rPr>
              <w:t xml:space="preserve"> </w:t>
            </w:r>
            <w:r w:rsidR="004B647B" w:rsidRPr="00AB1AF2">
              <w:rPr>
                <w:rFonts w:asciiTheme="minorHAnsi" w:hAnsiTheme="minorHAnsi" w:cstheme="minorHAnsi"/>
                <w:szCs w:val="22"/>
              </w:rPr>
              <w:t>“</w:t>
            </w:r>
            <w:r w:rsidR="00AB1AF2" w:rsidRPr="00AB1AF2">
              <w:rPr>
                <w:rFonts w:asciiTheme="minorHAnsi" w:hAnsiTheme="minorHAnsi" w:cstheme="minorHAnsi"/>
                <w:color w:val="0B0C0C"/>
                <w:szCs w:val="22"/>
                <w:shd w:val="clear" w:color="auto" w:fill="FFFFFF"/>
              </w:rPr>
              <w:t xml:space="preserve">Although views of or from an asset will play an important part in the assessment of impacts on setting, the way in which we experience an asset in its setting is also influenced by other environmental factors such as … our understanding of the historic relationship between places. For example, buildings that are in </w:t>
            </w:r>
            <w:proofErr w:type="gramStart"/>
            <w:r w:rsidR="00AB1AF2" w:rsidRPr="00AB1AF2">
              <w:rPr>
                <w:rFonts w:asciiTheme="minorHAnsi" w:hAnsiTheme="minorHAnsi" w:cstheme="minorHAnsi"/>
                <w:color w:val="0B0C0C"/>
                <w:szCs w:val="22"/>
                <w:shd w:val="clear" w:color="auto" w:fill="FFFFFF"/>
              </w:rPr>
              <w:t>close proximity</w:t>
            </w:r>
            <w:proofErr w:type="gramEnd"/>
            <w:r w:rsidR="00AB1AF2" w:rsidRPr="00AB1AF2">
              <w:rPr>
                <w:rFonts w:asciiTheme="minorHAnsi" w:hAnsiTheme="minorHAnsi" w:cstheme="minorHAnsi"/>
                <w:color w:val="0B0C0C"/>
                <w:szCs w:val="22"/>
                <w:shd w:val="clear" w:color="auto" w:fill="FFFFFF"/>
              </w:rPr>
              <w:t xml:space="preserve"> but are not visible from each other may have a historic or aesthetic connection that amplifies the experience of the significance of each”.</w:t>
            </w:r>
          </w:p>
          <w:p w14:paraId="37ACFA89" w14:textId="5A23D354" w:rsidR="00AE485B" w:rsidRDefault="00AE485B" w:rsidP="006D7624">
            <w:pPr>
              <w:pStyle w:val="Header"/>
              <w:jc w:val="both"/>
              <w:rPr>
                <w:rFonts w:asciiTheme="minorHAnsi" w:hAnsiTheme="minorHAnsi" w:cstheme="minorHAnsi"/>
                <w:bCs/>
              </w:rPr>
            </w:pPr>
          </w:p>
          <w:p w14:paraId="5D9B8EFF" w14:textId="77777777" w:rsidR="006F0046" w:rsidRDefault="008D0966" w:rsidP="006D7624">
            <w:pPr>
              <w:pStyle w:val="Header"/>
              <w:jc w:val="both"/>
              <w:rPr>
                <w:rFonts w:asciiTheme="minorHAnsi" w:hAnsiTheme="minorHAnsi" w:cstheme="minorHAnsi"/>
                <w:bCs/>
              </w:rPr>
            </w:pPr>
            <w:r>
              <w:rPr>
                <w:rFonts w:asciiTheme="minorHAnsi" w:hAnsiTheme="minorHAnsi" w:cstheme="minorHAnsi"/>
                <w:bCs/>
              </w:rPr>
              <w:t xml:space="preserve">‘Making changes to Heritage Assets’ (Historic England, 2016) is relevant at paragraph </w:t>
            </w:r>
            <w:r w:rsidR="002E60AE">
              <w:rPr>
                <w:rFonts w:asciiTheme="minorHAnsi" w:hAnsiTheme="minorHAnsi" w:cstheme="minorHAnsi"/>
                <w:bCs/>
              </w:rPr>
              <w:t>15 (door and window significance), 41 (issues to consider in extension of heritage assets)</w:t>
            </w:r>
            <w:r w:rsidR="00742C07">
              <w:rPr>
                <w:rFonts w:asciiTheme="minorHAnsi" w:hAnsiTheme="minorHAnsi" w:cstheme="minorHAnsi"/>
                <w:bCs/>
              </w:rPr>
              <w:t xml:space="preserve"> and</w:t>
            </w:r>
            <w:r w:rsidR="002E60AE">
              <w:rPr>
                <w:rFonts w:asciiTheme="minorHAnsi" w:hAnsiTheme="minorHAnsi" w:cstheme="minorHAnsi"/>
                <w:bCs/>
              </w:rPr>
              <w:t xml:space="preserve"> 42 (importance of retaining historic fabric)</w:t>
            </w:r>
            <w:r w:rsidR="00742C07">
              <w:rPr>
                <w:rFonts w:asciiTheme="minorHAnsi" w:hAnsiTheme="minorHAnsi" w:cstheme="minorHAnsi"/>
                <w:bCs/>
              </w:rPr>
              <w:t>.</w:t>
            </w:r>
          </w:p>
          <w:p w14:paraId="5BBC3434" w14:textId="77777777" w:rsidR="006F0046" w:rsidRDefault="006F0046" w:rsidP="006D7624">
            <w:pPr>
              <w:pStyle w:val="Header"/>
              <w:jc w:val="both"/>
              <w:rPr>
                <w:rFonts w:asciiTheme="minorHAnsi" w:hAnsiTheme="minorHAnsi" w:cstheme="minorHAnsi"/>
                <w:bCs/>
              </w:rPr>
            </w:pPr>
          </w:p>
          <w:p w14:paraId="6398162C" w14:textId="015E9D33" w:rsidR="00AC2F17" w:rsidRDefault="006F0046" w:rsidP="006D7624">
            <w:pPr>
              <w:pStyle w:val="Header"/>
              <w:jc w:val="both"/>
              <w:rPr>
                <w:rFonts w:ascii="GDS Transport" w:hAnsi="GDS Transport"/>
                <w:lang w:val="en"/>
              </w:rPr>
            </w:pPr>
            <w:r>
              <w:rPr>
                <w:rFonts w:asciiTheme="minorHAnsi" w:hAnsiTheme="minorHAnsi" w:cstheme="minorHAnsi"/>
                <w:bCs/>
              </w:rPr>
              <w:t>In respect to previous harmful works</w:t>
            </w:r>
            <w:r w:rsidR="0031786D">
              <w:rPr>
                <w:rFonts w:asciiTheme="minorHAnsi" w:hAnsiTheme="minorHAnsi" w:cstheme="minorHAnsi"/>
                <w:bCs/>
              </w:rPr>
              <w:t xml:space="preserve"> and proposals</w:t>
            </w:r>
            <w:r>
              <w:rPr>
                <w:rFonts w:asciiTheme="minorHAnsi" w:hAnsiTheme="minorHAnsi" w:cstheme="minorHAnsi"/>
                <w:bCs/>
              </w:rPr>
              <w:t xml:space="preserve">, </w:t>
            </w:r>
            <w:r>
              <w:rPr>
                <w:rFonts w:ascii="GDS Transport" w:hAnsi="GDS Transport"/>
                <w:lang w:val="en"/>
              </w:rPr>
              <w:t>NPPG Historic Environment paragraph 13 and ‘Managing Significance in Decision Taking in the Historic Environment (Historic England, 2015, paragraph 28) request consideration to the implications of cumulative change.</w:t>
            </w:r>
          </w:p>
          <w:p w14:paraId="3C641863" w14:textId="77777777" w:rsidR="00AC2F17" w:rsidRDefault="00AC2F17" w:rsidP="006D7624">
            <w:pPr>
              <w:pStyle w:val="Header"/>
              <w:jc w:val="both"/>
              <w:rPr>
                <w:rFonts w:ascii="GDS Transport" w:hAnsi="GDS Transport"/>
                <w:lang w:val="en"/>
              </w:rPr>
            </w:pPr>
          </w:p>
          <w:p w14:paraId="5F6F3322" w14:textId="16A99841" w:rsidR="00C70A69" w:rsidRDefault="00C70A69" w:rsidP="00C70A69">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The</w:t>
            </w:r>
            <w:r w:rsidR="00CE09C9">
              <w:rPr>
                <w:rFonts w:asciiTheme="minorHAnsi" w:hAnsiTheme="minorHAnsi" w:cstheme="minorHAnsi"/>
                <w:szCs w:val="22"/>
              </w:rPr>
              <w:t>refore, the</w:t>
            </w:r>
            <w:r>
              <w:rPr>
                <w:rFonts w:asciiTheme="minorHAnsi" w:hAnsiTheme="minorHAnsi" w:cstheme="minorHAnsi"/>
                <w:szCs w:val="22"/>
              </w:rPr>
              <w:t xml:space="preserve"> proposals are contrary to Key Statement EN5 and Policy DME4 and DMG1 of the </w:t>
            </w:r>
            <w:proofErr w:type="spellStart"/>
            <w:r>
              <w:rPr>
                <w:rFonts w:asciiTheme="minorHAnsi" w:hAnsiTheme="minorHAnsi" w:cstheme="minorHAnsi"/>
                <w:szCs w:val="22"/>
              </w:rPr>
              <w:t>Ribble</w:t>
            </w:r>
            <w:proofErr w:type="spellEnd"/>
            <w:r>
              <w:rPr>
                <w:rFonts w:asciiTheme="minorHAnsi" w:hAnsiTheme="minorHAnsi" w:cstheme="minorHAnsi"/>
                <w:szCs w:val="22"/>
              </w:rPr>
              <w:t xml:space="preserve"> Valley Core Strategy which require:</w:t>
            </w:r>
          </w:p>
          <w:p w14:paraId="48097C7D" w14:textId="77777777" w:rsidR="00C70A69" w:rsidRDefault="00C70A69" w:rsidP="00C70A69">
            <w:pPr>
              <w:pStyle w:val="Header"/>
              <w:tabs>
                <w:tab w:val="clear" w:pos="4153"/>
                <w:tab w:val="clear" w:pos="8306"/>
              </w:tabs>
              <w:jc w:val="both"/>
              <w:rPr>
                <w:rFonts w:asciiTheme="minorHAnsi" w:hAnsiTheme="minorHAnsi" w:cstheme="minorHAnsi"/>
                <w:szCs w:val="22"/>
              </w:rPr>
            </w:pPr>
          </w:p>
          <w:p w14:paraId="2EF998C9" w14:textId="37E8BF07" w:rsidR="00C70A69" w:rsidRPr="00015DCD" w:rsidRDefault="00C70A69" w:rsidP="00C70A69">
            <w:pPr>
              <w:pStyle w:val="Header"/>
              <w:tabs>
                <w:tab w:val="clear" w:pos="4153"/>
                <w:tab w:val="clear" w:pos="8306"/>
              </w:tabs>
              <w:jc w:val="both"/>
              <w:rPr>
                <w:rFonts w:asciiTheme="minorHAnsi" w:hAnsiTheme="minorHAnsi" w:cstheme="minorHAnsi"/>
              </w:rPr>
            </w:pPr>
            <w:r w:rsidRPr="00015DCD">
              <w:rPr>
                <w:rFonts w:asciiTheme="minorHAnsi" w:hAnsiTheme="minorHAnsi" w:cstheme="minorHAnsi"/>
              </w:rPr>
              <w:t xml:space="preserve">The Historic Environment and its Heritage Assets and their settings to be </w:t>
            </w:r>
            <w:proofErr w:type="spellStart"/>
            <w:r w:rsidRPr="00015DCD">
              <w:rPr>
                <w:rFonts w:asciiTheme="minorHAnsi" w:hAnsiTheme="minorHAnsi" w:cstheme="minorHAnsi"/>
              </w:rPr>
              <w:t>be</w:t>
            </w:r>
            <w:proofErr w:type="spellEnd"/>
            <w:r w:rsidRPr="00015DCD">
              <w:rPr>
                <w:rFonts w:asciiTheme="minorHAnsi" w:hAnsiTheme="minorHAnsi" w:cstheme="minorHAnsi"/>
              </w:rPr>
              <w:t xml:space="preserve"> conserved and enhanced in a manner appropriate to their significance for their heritage value; their important contribution to local character, distinctiveness and sense of place; and to wider social, cultural and environmental benefits (EN5</w:t>
            </w:r>
            <w:proofErr w:type="gramStart"/>
            <w:r w:rsidRPr="00015DCD">
              <w:rPr>
                <w:rFonts w:asciiTheme="minorHAnsi" w:hAnsiTheme="minorHAnsi" w:cstheme="minorHAnsi"/>
              </w:rPr>
              <w:t>)</w:t>
            </w:r>
            <w:r>
              <w:rPr>
                <w:rFonts w:asciiTheme="minorHAnsi" w:hAnsiTheme="minorHAnsi" w:cstheme="minorHAnsi"/>
              </w:rPr>
              <w:t>;</w:t>
            </w:r>
            <w:proofErr w:type="gramEnd"/>
          </w:p>
          <w:p w14:paraId="38671489" w14:textId="77777777" w:rsidR="00C70A69" w:rsidRDefault="00C70A69" w:rsidP="00C70A69">
            <w:pPr>
              <w:pStyle w:val="Header"/>
              <w:tabs>
                <w:tab w:val="clear" w:pos="4153"/>
                <w:tab w:val="clear" w:pos="8306"/>
              </w:tabs>
              <w:jc w:val="both"/>
              <w:rPr>
                <w:rFonts w:asciiTheme="minorHAnsi" w:hAnsiTheme="minorHAnsi" w:cstheme="minorHAnsi"/>
                <w:szCs w:val="22"/>
              </w:rPr>
            </w:pPr>
          </w:p>
          <w:p w14:paraId="658BAA7A" w14:textId="3B7D213B" w:rsidR="00C70A69" w:rsidRDefault="00C70A69" w:rsidP="00C70A69">
            <w:pPr>
              <w:pStyle w:val="Header"/>
              <w:tabs>
                <w:tab w:val="clear" w:pos="4153"/>
                <w:tab w:val="clear" w:pos="8306"/>
              </w:tabs>
              <w:jc w:val="both"/>
              <w:rPr>
                <w:rFonts w:asciiTheme="minorHAnsi" w:hAnsiTheme="minorHAnsi" w:cstheme="minorHAnsi"/>
              </w:rPr>
            </w:pPr>
            <w:r>
              <w:rPr>
                <w:rFonts w:asciiTheme="minorHAnsi" w:hAnsiTheme="minorHAnsi" w:cstheme="minorHAnsi"/>
              </w:rPr>
              <w:t>P</w:t>
            </w:r>
            <w:r w:rsidRPr="00015DCD">
              <w:rPr>
                <w:rFonts w:asciiTheme="minorHAnsi" w:hAnsiTheme="minorHAnsi" w:cstheme="minorHAnsi"/>
              </w:rPr>
              <w:t xml:space="preserve">roposals within a conservation area to conserve and where appropriate enhance its character and appearance and those elements which contribute towards its significance. </w:t>
            </w:r>
            <w:r>
              <w:rPr>
                <w:rFonts w:asciiTheme="minorHAnsi" w:hAnsiTheme="minorHAnsi" w:cstheme="minorHAnsi"/>
              </w:rPr>
              <w:t>L</w:t>
            </w:r>
            <w:r w:rsidRPr="00015DCD">
              <w:rPr>
                <w:rFonts w:asciiTheme="minorHAnsi" w:hAnsiTheme="minorHAnsi" w:cstheme="minorHAnsi"/>
              </w:rPr>
              <w:t xml:space="preserve">ocation, scale, size, design and materials and existing buildings, structures, trees and open spaces are identified as important </w:t>
            </w:r>
            <w:proofErr w:type="gramStart"/>
            <w:r w:rsidRPr="00015DCD">
              <w:rPr>
                <w:rFonts w:asciiTheme="minorHAnsi" w:hAnsiTheme="minorHAnsi" w:cstheme="minorHAnsi"/>
              </w:rPr>
              <w:t>considerations</w:t>
            </w:r>
            <w:r>
              <w:rPr>
                <w:rFonts w:asciiTheme="minorHAnsi" w:hAnsiTheme="minorHAnsi" w:cstheme="minorHAnsi"/>
              </w:rPr>
              <w:t>;</w:t>
            </w:r>
            <w:proofErr w:type="gramEnd"/>
          </w:p>
          <w:p w14:paraId="3A17FAF0" w14:textId="77777777" w:rsidR="00C70A69" w:rsidRDefault="00C70A69" w:rsidP="00C70A69">
            <w:pPr>
              <w:pStyle w:val="Header"/>
              <w:tabs>
                <w:tab w:val="clear" w:pos="4153"/>
                <w:tab w:val="clear" w:pos="8306"/>
              </w:tabs>
              <w:jc w:val="both"/>
              <w:rPr>
                <w:rFonts w:asciiTheme="minorHAnsi" w:hAnsiTheme="minorHAnsi" w:cstheme="minorHAnsi"/>
              </w:rPr>
            </w:pPr>
          </w:p>
          <w:p w14:paraId="074EF60C" w14:textId="404B8A95" w:rsidR="00C70A69" w:rsidRDefault="00C70A69" w:rsidP="00C70A69">
            <w:pPr>
              <w:pStyle w:val="Header"/>
              <w:tabs>
                <w:tab w:val="clear" w:pos="4153"/>
                <w:tab w:val="clear" w:pos="8306"/>
              </w:tabs>
              <w:jc w:val="both"/>
              <w:rPr>
                <w:rFonts w:asciiTheme="minorHAnsi" w:hAnsiTheme="minorHAnsi" w:cstheme="minorHAnsi"/>
              </w:rPr>
            </w:pPr>
            <w:r>
              <w:rPr>
                <w:rFonts w:asciiTheme="minorHAnsi" w:hAnsiTheme="minorHAnsi" w:cstheme="minorHAnsi"/>
              </w:rPr>
              <w:t>D</w:t>
            </w:r>
            <w:r w:rsidRPr="00015DCD">
              <w:rPr>
                <w:rFonts w:asciiTheme="minorHAnsi" w:hAnsiTheme="minorHAnsi" w:cstheme="minorHAnsi"/>
              </w:rPr>
              <w:t>evelopment proposals on sites within the setting</w:t>
            </w:r>
            <w:r>
              <w:rPr>
                <w:rFonts w:asciiTheme="minorHAnsi" w:hAnsiTheme="minorHAnsi" w:cstheme="minorHAnsi"/>
              </w:rPr>
              <w:t xml:space="preserve"> of listed buildings to not </w:t>
            </w:r>
            <w:r w:rsidRPr="00015DCD">
              <w:rPr>
                <w:rFonts w:asciiTheme="minorHAnsi" w:hAnsiTheme="minorHAnsi" w:cstheme="minorHAnsi"/>
              </w:rPr>
              <w:t xml:space="preserve">cause harm to </w:t>
            </w:r>
            <w:r>
              <w:rPr>
                <w:rFonts w:asciiTheme="minorHAnsi" w:hAnsiTheme="minorHAnsi" w:cstheme="minorHAnsi"/>
              </w:rPr>
              <w:t>its</w:t>
            </w:r>
            <w:r w:rsidRPr="00015DCD">
              <w:rPr>
                <w:rFonts w:asciiTheme="minorHAnsi" w:hAnsiTheme="minorHAnsi" w:cstheme="minorHAnsi"/>
              </w:rPr>
              <w:t xml:space="preserve"> significance</w:t>
            </w:r>
            <w:r>
              <w:rPr>
                <w:rFonts w:asciiTheme="minorHAnsi" w:hAnsiTheme="minorHAnsi" w:cstheme="minorHAnsi"/>
              </w:rPr>
              <w:t xml:space="preserve"> (DME4</w:t>
            </w:r>
            <w:proofErr w:type="gramStart"/>
            <w:r>
              <w:rPr>
                <w:rFonts w:asciiTheme="minorHAnsi" w:hAnsiTheme="minorHAnsi" w:cstheme="minorHAnsi"/>
              </w:rPr>
              <w:t>)</w:t>
            </w:r>
            <w:r w:rsidR="00CE09C9">
              <w:rPr>
                <w:rFonts w:asciiTheme="minorHAnsi" w:hAnsiTheme="minorHAnsi" w:cstheme="minorHAnsi"/>
              </w:rPr>
              <w:t>;</w:t>
            </w:r>
            <w:proofErr w:type="gramEnd"/>
          </w:p>
          <w:p w14:paraId="7B41D358" w14:textId="77777777" w:rsidR="00C70A69" w:rsidRPr="00176C4D" w:rsidRDefault="00C70A69" w:rsidP="00C70A69">
            <w:pPr>
              <w:pStyle w:val="Header"/>
              <w:jc w:val="both"/>
              <w:rPr>
                <w:rFonts w:asciiTheme="minorHAnsi" w:hAnsiTheme="minorHAnsi" w:cstheme="minorHAnsi"/>
                <w:szCs w:val="22"/>
              </w:rPr>
            </w:pPr>
          </w:p>
          <w:p w14:paraId="2755BE86" w14:textId="77777777" w:rsidR="00C70A69" w:rsidRPr="00981507" w:rsidRDefault="00C70A69" w:rsidP="00C70A69">
            <w:pPr>
              <w:pStyle w:val="Header"/>
              <w:tabs>
                <w:tab w:val="clear" w:pos="4153"/>
                <w:tab w:val="clear" w:pos="8306"/>
              </w:tabs>
              <w:jc w:val="both"/>
              <w:rPr>
                <w:rFonts w:asciiTheme="minorHAnsi" w:hAnsiTheme="minorHAnsi" w:cstheme="minorHAnsi"/>
              </w:rPr>
            </w:pPr>
            <w:r>
              <w:rPr>
                <w:rFonts w:asciiTheme="minorHAnsi" w:hAnsiTheme="minorHAnsi" w:cstheme="minorHAnsi"/>
              </w:rPr>
              <w:t>A</w:t>
            </w:r>
            <w:r w:rsidRPr="00981507">
              <w:rPr>
                <w:rFonts w:asciiTheme="minorHAnsi" w:hAnsiTheme="minorHAnsi" w:cstheme="minorHAnsi"/>
              </w:rPr>
              <w:t xml:space="preserve">ll development to: </w:t>
            </w:r>
          </w:p>
          <w:p w14:paraId="1F7ACF5B" w14:textId="60F80456" w:rsidR="00C70A69" w:rsidRDefault="00C70A69" w:rsidP="00C70A69">
            <w:pPr>
              <w:pStyle w:val="Header"/>
              <w:tabs>
                <w:tab w:val="clear" w:pos="4153"/>
                <w:tab w:val="clear" w:pos="8306"/>
              </w:tabs>
              <w:jc w:val="both"/>
              <w:rPr>
                <w:rFonts w:asciiTheme="minorHAnsi" w:hAnsiTheme="minorHAnsi" w:cstheme="minorHAnsi"/>
              </w:rPr>
            </w:pPr>
            <w:r>
              <w:rPr>
                <w:rFonts w:asciiTheme="minorHAnsi" w:hAnsiTheme="minorHAnsi" w:cstheme="minorHAnsi"/>
              </w:rPr>
              <w:t>D</w:t>
            </w:r>
            <w:r w:rsidRPr="00981507">
              <w:rPr>
                <w:rFonts w:asciiTheme="minorHAnsi" w:hAnsiTheme="minorHAnsi" w:cstheme="minorHAnsi"/>
              </w:rPr>
              <w:t xml:space="preserve">esign </w:t>
            </w:r>
            <w:r>
              <w:rPr>
                <w:rFonts w:asciiTheme="minorHAnsi" w:hAnsiTheme="minorHAnsi" w:cstheme="minorHAnsi"/>
              </w:rPr>
              <w:t xml:space="preserve">- </w:t>
            </w:r>
            <w:r w:rsidRPr="00981507">
              <w:rPr>
                <w:rFonts w:asciiTheme="minorHAnsi" w:hAnsiTheme="minorHAnsi" w:cstheme="minorHAnsi"/>
              </w:rPr>
              <w:t xml:space="preserve">be of a high standard of building design which considers the 8 </w:t>
            </w:r>
            <w:r>
              <w:rPr>
                <w:rFonts w:asciiTheme="minorHAnsi" w:hAnsiTheme="minorHAnsi" w:cstheme="minorHAnsi"/>
              </w:rPr>
              <w:t>B</w:t>
            </w:r>
            <w:r w:rsidRPr="00981507">
              <w:rPr>
                <w:rFonts w:asciiTheme="minorHAnsi" w:hAnsiTheme="minorHAnsi" w:cstheme="minorHAnsi"/>
              </w:rPr>
              <w:t xml:space="preserve">uilding in </w:t>
            </w:r>
            <w:r>
              <w:rPr>
                <w:rFonts w:asciiTheme="minorHAnsi" w:hAnsiTheme="minorHAnsi" w:cstheme="minorHAnsi"/>
              </w:rPr>
              <w:t>C</w:t>
            </w:r>
            <w:r w:rsidRPr="00981507">
              <w:rPr>
                <w:rFonts w:asciiTheme="minorHAnsi" w:hAnsiTheme="minorHAnsi" w:cstheme="minorHAnsi"/>
              </w:rPr>
              <w:t xml:space="preserve">ontext </w:t>
            </w:r>
            <w:r>
              <w:rPr>
                <w:rFonts w:asciiTheme="minorHAnsi" w:hAnsiTheme="minorHAnsi" w:cstheme="minorHAnsi"/>
              </w:rPr>
              <w:t>P</w:t>
            </w:r>
            <w:r w:rsidRPr="00981507">
              <w:rPr>
                <w:rFonts w:asciiTheme="minorHAnsi" w:hAnsiTheme="minorHAnsi" w:cstheme="minorHAnsi"/>
              </w:rPr>
              <w:t xml:space="preserve">rinciples (from the </w:t>
            </w:r>
            <w:r>
              <w:rPr>
                <w:rFonts w:asciiTheme="minorHAnsi" w:hAnsiTheme="minorHAnsi" w:cstheme="minorHAnsi"/>
              </w:rPr>
              <w:t>CABE</w:t>
            </w:r>
            <w:r w:rsidRPr="00981507">
              <w:rPr>
                <w:rFonts w:asciiTheme="minorHAnsi" w:hAnsiTheme="minorHAnsi" w:cstheme="minorHAnsi"/>
              </w:rPr>
              <w:t>/</w:t>
            </w:r>
            <w:r>
              <w:rPr>
                <w:rFonts w:asciiTheme="minorHAnsi" w:hAnsiTheme="minorHAnsi" w:cstheme="minorHAnsi"/>
              </w:rPr>
              <w:t>E</w:t>
            </w:r>
            <w:r w:rsidRPr="00981507">
              <w:rPr>
                <w:rFonts w:asciiTheme="minorHAnsi" w:hAnsiTheme="minorHAnsi" w:cstheme="minorHAnsi"/>
              </w:rPr>
              <w:t xml:space="preserve">nglish </w:t>
            </w:r>
            <w:r>
              <w:rPr>
                <w:rFonts w:asciiTheme="minorHAnsi" w:hAnsiTheme="minorHAnsi" w:cstheme="minorHAnsi"/>
              </w:rPr>
              <w:t>H</w:t>
            </w:r>
            <w:r w:rsidRPr="00981507">
              <w:rPr>
                <w:rFonts w:asciiTheme="minorHAnsi" w:hAnsiTheme="minorHAnsi" w:cstheme="minorHAnsi"/>
              </w:rPr>
              <w:t xml:space="preserve">eritage </w:t>
            </w:r>
            <w:r>
              <w:rPr>
                <w:rFonts w:asciiTheme="minorHAnsi" w:hAnsiTheme="minorHAnsi" w:cstheme="minorHAnsi"/>
              </w:rPr>
              <w:t>B</w:t>
            </w:r>
            <w:r w:rsidRPr="00981507">
              <w:rPr>
                <w:rFonts w:asciiTheme="minorHAnsi" w:hAnsiTheme="minorHAnsi" w:cstheme="minorHAnsi"/>
              </w:rPr>
              <w:t xml:space="preserve">uilding on </w:t>
            </w:r>
            <w:r>
              <w:rPr>
                <w:rFonts w:asciiTheme="minorHAnsi" w:hAnsiTheme="minorHAnsi" w:cstheme="minorHAnsi"/>
              </w:rPr>
              <w:t>C</w:t>
            </w:r>
            <w:r w:rsidRPr="00981507">
              <w:rPr>
                <w:rFonts w:asciiTheme="minorHAnsi" w:hAnsiTheme="minorHAnsi" w:cstheme="minorHAnsi"/>
              </w:rPr>
              <w:t xml:space="preserve">ontext </w:t>
            </w:r>
            <w:r>
              <w:rPr>
                <w:rFonts w:asciiTheme="minorHAnsi" w:hAnsiTheme="minorHAnsi" w:cstheme="minorHAnsi"/>
              </w:rPr>
              <w:t>T</w:t>
            </w:r>
            <w:r w:rsidRPr="00981507">
              <w:rPr>
                <w:rFonts w:asciiTheme="minorHAnsi" w:hAnsiTheme="minorHAnsi" w:cstheme="minorHAnsi"/>
              </w:rPr>
              <w:t>oolkit</w:t>
            </w:r>
            <w:r>
              <w:rPr>
                <w:rFonts w:asciiTheme="minorHAnsi" w:hAnsiTheme="minorHAnsi" w:cstheme="minorHAnsi"/>
              </w:rPr>
              <w:t xml:space="preserve"> and</w:t>
            </w:r>
            <w:r w:rsidRPr="00981507">
              <w:rPr>
                <w:rFonts w:asciiTheme="minorHAnsi" w:hAnsiTheme="minorHAnsi" w:cstheme="minorHAnsi"/>
              </w:rPr>
              <w:t xml:space="preserve"> be sympathetic to existing and proposed land uses in terms of its size, nature</w:t>
            </w:r>
            <w:r>
              <w:rPr>
                <w:rFonts w:asciiTheme="minorHAnsi" w:hAnsiTheme="minorHAnsi" w:cstheme="minorHAnsi"/>
              </w:rPr>
              <w:t xml:space="preserve">, </w:t>
            </w:r>
            <w:r w:rsidRPr="00981507">
              <w:rPr>
                <w:rFonts w:asciiTheme="minorHAnsi" w:hAnsiTheme="minorHAnsi" w:cstheme="minorHAnsi"/>
              </w:rPr>
              <w:t>scale, style, features and building materials.</w:t>
            </w:r>
          </w:p>
          <w:p w14:paraId="25CB46AA" w14:textId="77777777" w:rsidR="00C70A69" w:rsidRPr="00981507" w:rsidRDefault="00C70A69" w:rsidP="00C70A69">
            <w:pPr>
              <w:pStyle w:val="Header"/>
              <w:tabs>
                <w:tab w:val="clear" w:pos="4153"/>
                <w:tab w:val="clear" w:pos="8306"/>
              </w:tabs>
              <w:jc w:val="both"/>
              <w:rPr>
                <w:rFonts w:asciiTheme="minorHAnsi" w:hAnsiTheme="minorHAnsi" w:cstheme="minorHAnsi"/>
              </w:rPr>
            </w:pPr>
          </w:p>
          <w:p w14:paraId="4571A422" w14:textId="120F2992" w:rsidR="00C70A69" w:rsidRDefault="00C70A69" w:rsidP="00C70A69">
            <w:pPr>
              <w:pStyle w:val="Header"/>
              <w:tabs>
                <w:tab w:val="clear" w:pos="4153"/>
                <w:tab w:val="clear" w:pos="8306"/>
              </w:tabs>
              <w:jc w:val="both"/>
              <w:rPr>
                <w:rFonts w:asciiTheme="minorHAnsi" w:hAnsiTheme="minorHAnsi" w:cstheme="minorHAnsi"/>
              </w:rPr>
            </w:pPr>
            <w:r>
              <w:rPr>
                <w:rFonts w:asciiTheme="minorHAnsi" w:hAnsiTheme="minorHAnsi" w:cstheme="minorHAnsi"/>
              </w:rPr>
              <w:t>E</w:t>
            </w:r>
            <w:r w:rsidRPr="00981507">
              <w:rPr>
                <w:rFonts w:asciiTheme="minorHAnsi" w:hAnsiTheme="minorHAnsi" w:cstheme="minorHAnsi"/>
              </w:rPr>
              <w:t>nvironment - protect and enhance heritage assets and their settings</w:t>
            </w:r>
            <w:r>
              <w:rPr>
                <w:rFonts w:asciiTheme="minorHAnsi" w:hAnsiTheme="minorHAnsi" w:cstheme="minorHAnsi"/>
              </w:rPr>
              <w:t xml:space="preserve"> (DMG1)</w:t>
            </w:r>
            <w:r w:rsidRPr="00981507">
              <w:rPr>
                <w:rFonts w:asciiTheme="minorHAnsi" w:hAnsiTheme="minorHAnsi" w:cstheme="minorHAnsi"/>
              </w:rPr>
              <w:t>.</w:t>
            </w:r>
          </w:p>
          <w:p w14:paraId="6ABA7218" w14:textId="0DB7FB6E" w:rsidR="00DD6F2E" w:rsidRDefault="00DD6F2E" w:rsidP="00C70A69">
            <w:pPr>
              <w:pStyle w:val="Header"/>
              <w:tabs>
                <w:tab w:val="clear" w:pos="4153"/>
                <w:tab w:val="clear" w:pos="8306"/>
              </w:tabs>
              <w:jc w:val="both"/>
              <w:rPr>
                <w:rFonts w:asciiTheme="minorHAnsi" w:hAnsiTheme="minorHAnsi" w:cstheme="minorHAnsi"/>
              </w:rPr>
            </w:pPr>
          </w:p>
          <w:p w14:paraId="66357656" w14:textId="70718140" w:rsidR="00DD6F2E" w:rsidRPr="00250320" w:rsidRDefault="00DD6F2E" w:rsidP="00C70A69">
            <w:pPr>
              <w:pStyle w:val="Header"/>
              <w:tabs>
                <w:tab w:val="clear" w:pos="4153"/>
                <w:tab w:val="clear" w:pos="8306"/>
              </w:tabs>
              <w:jc w:val="both"/>
              <w:rPr>
                <w:rFonts w:asciiTheme="minorHAnsi" w:hAnsiTheme="minorHAnsi" w:cstheme="minorHAnsi"/>
              </w:rPr>
            </w:pPr>
            <w:r>
              <w:rPr>
                <w:rFonts w:asciiTheme="minorHAnsi" w:hAnsiTheme="minorHAnsi" w:cstheme="minorHAnsi"/>
              </w:rPr>
              <w:t xml:space="preserve">Policy DMH5 confirms </w:t>
            </w:r>
            <w:r w:rsidR="00250320" w:rsidRPr="00250320">
              <w:rPr>
                <w:rFonts w:asciiTheme="minorHAnsi" w:hAnsiTheme="minorHAnsi" w:cstheme="minorHAnsi"/>
              </w:rPr>
              <w:t>“proposals to extend or alter existing residential properties must accord with policy dmg1 and any relevant designations within which the site is located”.</w:t>
            </w:r>
          </w:p>
          <w:p w14:paraId="2B6F1795" w14:textId="7F065E89" w:rsidR="00A36693" w:rsidRDefault="00A36693" w:rsidP="006D7624">
            <w:pPr>
              <w:pStyle w:val="Header"/>
              <w:jc w:val="both"/>
              <w:rPr>
                <w:rFonts w:asciiTheme="minorHAnsi" w:hAnsiTheme="minorHAnsi" w:cstheme="minorHAnsi"/>
                <w:bCs/>
              </w:rPr>
            </w:pPr>
          </w:p>
          <w:p w14:paraId="4DF3BD02" w14:textId="02D3699F" w:rsidR="00C70A69" w:rsidRPr="00041513" w:rsidRDefault="00C70A69" w:rsidP="00C70A69">
            <w:pPr>
              <w:contextualSpacing/>
              <w:jc w:val="both"/>
              <w:rPr>
                <w:rFonts w:asciiTheme="minorHAnsi" w:hAnsiTheme="minorHAnsi" w:cstheme="minorHAnsi"/>
                <w:szCs w:val="22"/>
                <w:lang w:eastAsia="en-GB"/>
              </w:rPr>
            </w:pPr>
            <w:r w:rsidRPr="00041513">
              <w:rPr>
                <w:rFonts w:asciiTheme="minorHAnsi" w:hAnsiTheme="minorHAnsi" w:cstheme="minorHAnsi"/>
                <w:szCs w:val="22"/>
                <w:lang w:eastAsia="en-GB"/>
              </w:rPr>
              <w:t xml:space="preserve">The </w:t>
            </w:r>
            <w:r>
              <w:rPr>
                <w:rFonts w:asciiTheme="minorHAnsi" w:hAnsiTheme="minorHAnsi" w:cstheme="minorHAnsi"/>
                <w:szCs w:val="22"/>
                <w:lang w:eastAsia="en-GB"/>
              </w:rPr>
              <w:t>harm to the conservation area</w:t>
            </w:r>
            <w:r w:rsidRPr="00041513">
              <w:rPr>
                <w:rFonts w:asciiTheme="minorHAnsi" w:hAnsiTheme="minorHAnsi" w:cstheme="minorHAnsi"/>
                <w:szCs w:val="22"/>
                <w:lang w:eastAsia="en-GB"/>
              </w:rPr>
              <w:t xml:space="preserve"> </w:t>
            </w:r>
            <w:r w:rsidR="00CE09C9">
              <w:rPr>
                <w:rFonts w:asciiTheme="minorHAnsi" w:hAnsiTheme="minorHAnsi" w:cstheme="minorHAnsi"/>
                <w:szCs w:val="22"/>
                <w:lang w:eastAsia="en-GB"/>
              </w:rPr>
              <w:t>and setting of the Church of St Mary</w:t>
            </w:r>
            <w:r>
              <w:rPr>
                <w:rFonts w:asciiTheme="minorHAnsi" w:hAnsiTheme="minorHAnsi" w:cstheme="minorHAnsi"/>
                <w:szCs w:val="22"/>
                <w:lang w:eastAsia="en-GB"/>
              </w:rPr>
              <w:t xml:space="preserve"> is limited to the immediate area around the site and is</w:t>
            </w:r>
            <w:r w:rsidRPr="00041513">
              <w:rPr>
                <w:rFonts w:asciiTheme="minorHAnsi" w:hAnsiTheme="minorHAnsi" w:cstheme="minorHAnsi"/>
                <w:szCs w:val="22"/>
                <w:lang w:eastAsia="en-GB"/>
              </w:rPr>
              <w:t xml:space="preserve"> of ‘less than substantial harm’. </w:t>
            </w:r>
          </w:p>
          <w:p w14:paraId="1AA6CFCB" w14:textId="77777777" w:rsidR="00C70A69" w:rsidRPr="00041513" w:rsidRDefault="00C70A69" w:rsidP="00C70A69">
            <w:pPr>
              <w:contextualSpacing/>
              <w:jc w:val="both"/>
              <w:rPr>
                <w:rFonts w:asciiTheme="minorHAnsi" w:hAnsiTheme="minorHAnsi" w:cstheme="minorHAnsi"/>
                <w:szCs w:val="22"/>
              </w:rPr>
            </w:pPr>
          </w:p>
          <w:p w14:paraId="3265ACA0" w14:textId="741C5AB3" w:rsidR="00C70A69" w:rsidRDefault="00C70A69" w:rsidP="00C70A69">
            <w:pPr>
              <w:pStyle w:val="Header"/>
              <w:jc w:val="both"/>
              <w:rPr>
                <w:rFonts w:asciiTheme="minorHAnsi" w:hAnsiTheme="minorHAnsi" w:cstheme="minorHAnsi"/>
                <w:szCs w:val="22"/>
              </w:rPr>
            </w:pPr>
            <w:r w:rsidRPr="00041513">
              <w:rPr>
                <w:rFonts w:asciiTheme="minorHAnsi" w:hAnsiTheme="minorHAnsi" w:cstheme="minorHAnsi"/>
                <w:szCs w:val="22"/>
              </w:rPr>
              <w:t>NPPF paragraph 202 requires that ‘less than substantial’ harm be weighed against any public benefits of proposals.</w:t>
            </w:r>
            <w:r>
              <w:rPr>
                <w:rFonts w:asciiTheme="minorHAnsi" w:hAnsiTheme="minorHAnsi" w:cstheme="minorHAnsi"/>
                <w:szCs w:val="22"/>
              </w:rPr>
              <w:t xml:space="preserve"> NPPF paragraph 200 also requires clear and convincing justification for any harm to designated heritage assets.</w:t>
            </w:r>
            <w:r w:rsidR="00E958BD">
              <w:rPr>
                <w:rFonts w:asciiTheme="minorHAnsi" w:hAnsiTheme="minorHAnsi" w:cstheme="minorHAnsi"/>
                <w:szCs w:val="22"/>
              </w:rPr>
              <w:t xml:space="preserve"> Proposals to repair wall rendering are a public benefit.</w:t>
            </w:r>
          </w:p>
          <w:p w14:paraId="48F962F6" w14:textId="22565DDF" w:rsidR="00C70A69" w:rsidRDefault="00C70A69" w:rsidP="00C70A69">
            <w:pPr>
              <w:pStyle w:val="Header"/>
              <w:jc w:val="both"/>
              <w:rPr>
                <w:rFonts w:asciiTheme="minorHAnsi" w:hAnsiTheme="minorHAnsi" w:cstheme="minorHAnsi"/>
                <w:szCs w:val="22"/>
              </w:rPr>
            </w:pPr>
          </w:p>
          <w:p w14:paraId="7CC71B66" w14:textId="1FA48420" w:rsidR="00C70A69" w:rsidRPr="00CC4B74" w:rsidRDefault="00C70A69" w:rsidP="00C70A69">
            <w:pPr>
              <w:contextualSpacing/>
              <w:jc w:val="both"/>
              <w:rPr>
                <w:rFonts w:asciiTheme="minorHAnsi" w:eastAsiaTheme="minorHAnsi" w:hAnsiTheme="minorHAnsi" w:cstheme="minorHAnsi"/>
                <w:szCs w:val="22"/>
              </w:rPr>
            </w:pPr>
            <w:r w:rsidRPr="00CC4B74">
              <w:rPr>
                <w:rFonts w:asciiTheme="minorHAnsi" w:hAnsiTheme="minorHAnsi" w:cstheme="minorHAnsi"/>
                <w:szCs w:val="22"/>
              </w:rPr>
              <w:t xml:space="preserve">The public benefit </w:t>
            </w:r>
            <w:r w:rsidR="00CC4B74" w:rsidRPr="00CC4B74">
              <w:rPr>
                <w:rFonts w:asciiTheme="minorHAnsi" w:hAnsiTheme="minorHAnsi" w:cstheme="minorHAnsi"/>
                <w:szCs w:val="22"/>
              </w:rPr>
              <w:t>of render repair</w:t>
            </w:r>
            <w:r w:rsidRPr="00CC4B74">
              <w:rPr>
                <w:rFonts w:asciiTheme="minorHAnsi" w:hAnsiTheme="minorHAnsi" w:cstheme="minorHAnsi"/>
                <w:szCs w:val="22"/>
              </w:rPr>
              <w:t xml:space="preserve"> and construction employment do not outweigh the harm to the character and appearance of </w:t>
            </w:r>
            <w:r w:rsidR="00CC4B74" w:rsidRPr="00CC4B74">
              <w:rPr>
                <w:rFonts w:asciiTheme="minorHAnsi" w:hAnsiTheme="minorHAnsi" w:cstheme="minorHAnsi"/>
                <w:szCs w:val="22"/>
              </w:rPr>
              <w:t>Gisburn</w:t>
            </w:r>
            <w:r w:rsidRPr="00CC4B74">
              <w:rPr>
                <w:rFonts w:asciiTheme="minorHAnsi" w:hAnsiTheme="minorHAnsi" w:cstheme="minorHAnsi"/>
                <w:szCs w:val="22"/>
              </w:rPr>
              <w:t xml:space="preserve"> Conservation Area and the setting of </w:t>
            </w:r>
            <w:r w:rsidR="00CC4B74" w:rsidRPr="00CC4B74">
              <w:rPr>
                <w:rFonts w:asciiTheme="minorHAnsi" w:hAnsiTheme="minorHAnsi" w:cstheme="minorHAnsi"/>
                <w:szCs w:val="22"/>
              </w:rPr>
              <w:t>the Church of St Mary</w:t>
            </w:r>
            <w:r w:rsidRPr="00CC4B74">
              <w:rPr>
                <w:rFonts w:asciiTheme="minorHAnsi" w:hAnsiTheme="minorHAnsi" w:cstheme="minorHAnsi"/>
                <w:szCs w:val="22"/>
              </w:rPr>
              <w:t>.</w:t>
            </w:r>
          </w:p>
          <w:p w14:paraId="5ED46032" w14:textId="77777777" w:rsidR="00D102D9" w:rsidRPr="006D7624" w:rsidRDefault="00D102D9" w:rsidP="00454754">
            <w:pPr>
              <w:pStyle w:val="Header"/>
              <w:tabs>
                <w:tab w:val="clear" w:pos="4153"/>
                <w:tab w:val="clear" w:pos="8306"/>
              </w:tabs>
              <w:jc w:val="both"/>
              <w:rPr>
                <w:rFonts w:ascii="Calibri" w:hAnsi="Calibri"/>
                <w:szCs w:val="22"/>
              </w:rPr>
            </w:pPr>
          </w:p>
        </w:tc>
      </w:tr>
      <w:tr w:rsidR="008C75E4" w:rsidRPr="008C75E4" w14:paraId="5D5D15F6" w14:textId="77777777" w:rsidTr="00504440">
        <w:trPr>
          <w:trHeight w:val="864"/>
          <w:jc w:val="center"/>
        </w:trPr>
        <w:tc>
          <w:tcPr>
            <w:tcW w:w="9555" w:type="dxa"/>
            <w:gridSpan w:val="14"/>
            <w:tcMar>
              <w:top w:w="57" w:type="dxa"/>
              <w:bottom w:w="57" w:type="dxa"/>
            </w:tcMar>
          </w:tcPr>
          <w:p w14:paraId="56B2E970" w14:textId="77777777"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28B25B16" w14:textId="6DCD36D6" w:rsidR="00C6456D" w:rsidRPr="00D23470" w:rsidRDefault="00CC4B74" w:rsidP="00454754">
            <w:pPr>
              <w:contextualSpacing/>
              <w:jc w:val="both"/>
              <w:rPr>
                <w:rFonts w:ascii="Calibri" w:hAnsi="Calibri"/>
                <w:szCs w:val="22"/>
              </w:rPr>
            </w:pPr>
            <w:r>
              <w:rPr>
                <w:rFonts w:ascii="Calibri" w:hAnsi="Calibri"/>
                <w:szCs w:val="22"/>
              </w:rPr>
              <w:t>The proposal has an acceptable impact upon residential amenities.</w:t>
            </w:r>
          </w:p>
        </w:tc>
      </w:tr>
      <w:tr w:rsidR="008C75E4" w:rsidRPr="008C75E4" w14:paraId="33039839" w14:textId="77777777" w:rsidTr="00504440">
        <w:trPr>
          <w:trHeight w:val="864"/>
          <w:jc w:val="center"/>
        </w:trPr>
        <w:tc>
          <w:tcPr>
            <w:tcW w:w="9555" w:type="dxa"/>
            <w:gridSpan w:val="14"/>
            <w:tcMar>
              <w:top w:w="57" w:type="dxa"/>
              <w:bottom w:w="57" w:type="dxa"/>
            </w:tcMar>
          </w:tcPr>
          <w:p w14:paraId="4F1EA918" w14:textId="77777777" w:rsidR="00CC4B74" w:rsidRDefault="00CC4B74" w:rsidP="00CC4B74">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57205655" w14:textId="20D563EF" w:rsidR="00C0704D" w:rsidRPr="00CC4B74" w:rsidRDefault="00CC4B74" w:rsidP="006126D1">
            <w:pPr>
              <w:contextualSpacing/>
              <w:jc w:val="both"/>
              <w:rPr>
                <w:rFonts w:ascii="Calibri" w:hAnsi="Calibri"/>
                <w:bCs/>
                <w:szCs w:val="22"/>
              </w:rPr>
            </w:pPr>
            <w:r w:rsidRPr="00CC4B74">
              <w:rPr>
                <w:rFonts w:ascii="Calibri" w:hAnsi="Calibri"/>
                <w:bCs/>
                <w:szCs w:val="22"/>
              </w:rPr>
              <w:t xml:space="preserve">The comments of LCC Highways identify </w:t>
            </w:r>
            <w:r>
              <w:rPr>
                <w:rFonts w:ascii="Calibri" w:hAnsi="Calibri"/>
                <w:bCs/>
                <w:szCs w:val="22"/>
              </w:rPr>
              <w:t>the proposal to be acceptable in this regard.</w:t>
            </w:r>
          </w:p>
          <w:p w14:paraId="0E9CDE2A" w14:textId="77777777" w:rsidR="00C50517" w:rsidRPr="00545D8C" w:rsidRDefault="00C50517" w:rsidP="00454754">
            <w:pPr>
              <w:contextualSpacing/>
              <w:jc w:val="both"/>
              <w:rPr>
                <w:rFonts w:ascii="Calibri" w:hAnsi="Calibri"/>
                <w:szCs w:val="22"/>
              </w:rPr>
            </w:pPr>
          </w:p>
        </w:tc>
      </w:tr>
      <w:tr w:rsidR="008C75E4" w:rsidRPr="008C75E4" w14:paraId="1E1E016A" w14:textId="77777777" w:rsidTr="00504440">
        <w:trPr>
          <w:trHeight w:val="864"/>
          <w:jc w:val="center"/>
        </w:trPr>
        <w:tc>
          <w:tcPr>
            <w:tcW w:w="9555" w:type="dxa"/>
            <w:gridSpan w:val="14"/>
            <w:tcMar>
              <w:top w:w="57" w:type="dxa"/>
              <w:bottom w:w="57" w:type="dxa"/>
            </w:tcMar>
          </w:tcPr>
          <w:p w14:paraId="2BF38791" w14:textId="52E97EC2" w:rsidR="00C0704D" w:rsidRDefault="00CC4B74" w:rsidP="006126D1">
            <w:pPr>
              <w:pStyle w:val="Header"/>
              <w:tabs>
                <w:tab w:val="clear" w:pos="4153"/>
                <w:tab w:val="clear" w:pos="8306"/>
              </w:tabs>
              <w:contextualSpacing/>
              <w:jc w:val="both"/>
              <w:rPr>
                <w:rFonts w:ascii="Calibri" w:hAnsi="Calibri"/>
                <w:b/>
                <w:szCs w:val="22"/>
              </w:rPr>
            </w:pPr>
            <w:r>
              <w:rPr>
                <w:rFonts w:ascii="Calibri" w:hAnsi="Calibri"/>
                <w:b/>
                <w:szCs w:val="22"/>
              </w:rPr>
              <w:t>Ecology</w:t>
            </w:r>
            <w:r w:rsidR="007C5713">
              <w:rPr>
                <w:rFonts w:ascii="Calibri" w:hAnsi="Calibri"/>
                <w:b/>
                <w:szCs w:val="22"/>
              </w:rPr>
              <w:t>:</w:t>
            </w:r>
          </w:p>
          <w:p w14:paraId="62B0C8CB" w14:textId="0870D873" w:rsidR="00CC4B74" w:rsidRPr="00CC4B74" w:rsidRDefault="00CC4B74" w:rsidP="006126D1">
            <w:pPr>
              <w:pStyle w:val="Header"/>
              <w:tabs>
                <w:tab w:val="clear" w:pos="4153"/>
                <w:tab w:val="clear" w:pos="8306"/>
              </w:tabs>
              <w:contextualSpacing/>
              <w:jc w:val="both"/>
              <w:rPr>
                <w:rFonts w:ascii="Calibri" w:hAnsi="Calibri"/>
                <w:bCs/>
                <w:szCs w:val="22"/>
              </w:rPr>
            </w:pPr>
            <w:r w:rsidRPr="00CC4B74">
              <w:rPr>
                <w:rFonts w:ascii="Calibri" w:hAnsi="Calibri"/>
                <w:bCs/>
                <w:szCs w:val="22"/>
              </w:rPr>
              <w:t>RVBC Countryside suggests an advisory note for bats required in the event of recommendation of approval.</w:t>
            </w:r>
          </w:p>
          <w:p w14:paraId="38A49CBE" w14:textId="77777777" w:rsidR="00C50517" w:rsidRPr="002A7DF7" w:rsidRDefault="00C50517" w:rsidP="00454754">
            <w:pPr>
              <w:pStyle w:val="Header"/>
              <w:tabs>
                <w:tab w:val="clear" w:pos="4153"/>
                <w:tab w:val="clear" w:pos="8306"/>
              </w:tabs>
              <w:contextualSpacing/>
              <w:jc w:val="both"/>
              <w:rPr>
                <w:rFonts w:ascii="Calibri" w:hAnsi="Calibri"/>
                <w:szCs w:val="22"/>
              </w:rPr>
            </w:pPr>
          </w:p>
        </w:tc>
      </w:tr>
      <w:tr w:rsidR="008C75E4" w:rsidRPr="008C75E4" w14:paraId="382984D0" w14:textId="77777777" w:rsidTr="00504440">
        <w:trPr>
          <w:trHeight w:val="864"/>
          <w:jc w:val="center"/>
        </w:trPr>
        <w:tc>
          <w:tcPr>
            <w:tcW w:w="9555" w:type="dxa"/>
            <w:gridSpan w:val="14"/>
            <w:tcMar>
              <w:top w:w="57" w:type="dxa"/>
              <w:bottom w:w="57" w:type="dxa"/>
            </w:tcMar>
          </w:tcPr>
          <w:p w14:paraId="0028F19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5AE47AB6" w14:textId="77777777" w:rsidR="00C70A69" w:rsidRPr="007B78D9" w:rsidRDefault="00C70A69" w:rsidP="00C70A69">
            <w:pPr>
              <w:pStyle w:val="Header"/>
              <w:tabs>
                <w:tab w:val="clear" w:pos="4153"/>
                <w:tab w:val="clear" w:pos="8306"/>
              </w:tabs>
              <w:contextualSpacing/>
              <w:jc w:val="both"/>
              <w:rPr>
                <w:rFonts w:asciiTheme="minorHAnsi" w:hAnsiTheme="minorHAnsi" w:cstheme="minorHAnsi"/>
                <w:szCs w:val="22"/>
              </w:rPr>
            </w:pPr>
            <w:r w:rsidRPr="007B78D9">
              <w:rPr>
                <w:rFonts w:asciiTheme="minorHAnsi" w:hAnsiTheme="minorHAnsi" w:cstheme="minorHAnsi"/>
                <w:szCs w:val="22"/>
              </w:rPr>
              <w:t xml:space="preserve">Therefore, in giving considerable importance and weight to the duties at section 66 and 72 of the Planning (Listed Buildings and Conservation Areas) Act 1990 and in consideration to NPPF, NPPG and Key Statement EN5 and Policies DME4 and DMG1 of the </w:t>
            </w:r>
            <w:proofErr w:type="spellStart"/>
            <w:r w:rsidRPr="007B78D9">
              <w:rPr>
                <w:rFonts w:asciiTheme="minorHAnsi" w:hAnsiTheme="minorHAnsi" w:cstheme="minorHAnsi"/>
                <w:szCs w:val="22"/>
              </w:rPr>
              <w:t>Ribble</w:t>
            </w:r>
            <w:proofErr w:type="spellEnd"/>
            <w:r w:rsidRPr="007B78D9">
              <w:rPr>
                <w:rFonts w:asciiTheme="minorHAnsi" w:hAnsiTheme="minorHAnsi" w:cstheme="minorHAnsi"/>
                <w:szCs w:val="22"/>
              </w:rPr>
              <w:t xml:space="preserve"> Valley Core Strategy it is recommended that planning permission be refused.</w:t>
            </w:r>
          </w:p>
          <w:p w14:paraId="3DC7E1AD" w14:textId="77777777" w:rsidR="00C44E40" w:rsidRPr="00BA2247" w:rsidRDefault="00C44E40" w:rsidP="00454754">
            <w:pPr>
              <w:pStyle w:val="Header"/>
              <w:tabs>
                <w:tab w:val="clear" w:pos="4153"/>
                <w:tab w:val="clear" w:pos="8306"/>
              </w:tabs>
              <w:contextualSpacing/>
              <w:jc w:val="both"/>
              <w:rPr>
                <w:rFonts w:ascii="Calibri" w:hAnsi="Calibri"/>
                <w:szCs w:val="22"/>
              </w:rPr>
            </w:pPr>
          </w:p>
        </w:tc>
      </w:tr>
      <w:tr w:rsidR="00C0704D" w:rsidRPr="008C75E4" w14:paraId="0E366C17" w14:textId="77777777" w:rsidTr="00504440">
        <w:trPr>
          <w:jc w:val="center"/>
        </w:trPr>
        <w:tc>
          <w:tcPr>
            <w:tcW w:w="2837" w:type="dxa"/>
            <w:gridSpan w:val="4"/>
            <w:tcMar>
              <w:top w:w="57" w:type="dxa"/>
              <w:bottom w:w="57" w:type="dxa"/>
            </w:tcMar>
          </w:tcPr>
          <w:p w14:paraId="2BD8F50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1CEFB870" w14:textId="49883CF8" w:rsidR="007B78D9" w:rsidRDefault="007B78D9" w:rsidP="007B78D9">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T</w:t>
            </w:r>
            <w:r w:rsidRPr="007B78D9">
              <w:rPr>
                <w:rFonts w:asciiTheme="minorHAnsi" w:hAnsiTheme="minorHAnsi" w:cstheme="minorHAnsi"/>
                <w:szCs w:val="22"/>
              </w:rPr>
              <w:t>hat planning permission be refused</w:t>
            </w:r>
            <w:r>
              <w:rPr>
                <w:rFonts w:asciiTheme="minorHAnsi" w:hAnsiTheme="minorHAnsi" w:cstheme="minorHAnsi"/>
                <w:szCs w:val="22"/>
              </w:rPr>
              <w:t xml:space="preserve"> for the following reason:</w:t>
            </w:r>
          </w:p>
          <w:p w14:paraId="0A97D52E" w14:textId="7DDA0C71" w:rsidR="007B78D9" w:rsidRDefault="007B78D9" w:rsidP="007B78D9">
            <w:pPr>
              <w:pStyle w:val="Header"/>
              <w:tabs>
                <w:tab w:val="clear" w:pos="4153"/>
                <w:tab w:val="clear" w:pos="8306"/>
              </w:tabs>
              <w:contextualSpacing/>
              <w:jc w:val="both"/>
              <w:rPr>
                <w:rFonts w:asciiTheme="minorHAnsi" w:hAnsiTheme="minorHAnsi" w:cstheme="minorHAnsi"/>
                <w:szCs w:val="22"/>
              </w:rPr>
            </w:pPr>
          </w:p>
          <w:p w14:paraId="311C36E0" w14:textId="5B6A3237" w:rsidR="007B78D9" w:rsidRPr="007B78D9" w:rsidRDefault="00DD6F2E" w:rsidP="007B78D9">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The proposal is harmful to the character and appearance of Gisburn Conservation Area and the setting of the Church of St Mary because</w:t>
            </w:r>
            <w:r w:rsidR="008432BE">
              <w:rPr>
                <w:rFonts w:asciiTheme="minorHAnsi" w:hAnsiTheme="minorHAnsi" w:cstheme="minorHAnsi"/>
                <w:szCs w:val="22"/>
              </w:rPr>
              <w:t>: (</w:t>
            </w:r>
            <w:proofErr w:type="spellStart"/>
            <w:r w:rsidR="008432BE">
              <w:rPr>
                <w:rFonts w:asciiTheme="minorHAnsi" w:hAnsiTheme="minorHAnsi" w:cstheme="minorHAnsi"/>
                <w:szCs w:val="22"/>
              </w:rPr>
              <w:t>i</w:t>
            </w:r>
            <w:proofErr w:type="spellEnd"/>
            <w:r w:rsidR="008432BE">
              <w:rPr>
                <w:rFonts w:asciiTheme="minorHAnsi" w:hAnsiTheme="minorHAnsi" w:cstheme="minorHAnsi"/>
                <w:szCs w:val="22"/>
              </w:rPr>
              <w:t>)</w:t>
            </w:r>
            <w:r>
              <w:rPr>
                <w:rFonts w:asciiTheme="minorHAnsi" w:hAnsiTheme="minorHAnsi" w:cstheme="minorHAnsi"/>
                <w:szCs w:val="22"/>
              </w:rPr>
              <w:t xml:space="preserve"> the side extension is incongruous and conspicuous in respect to the </w:t>
            </w:r>
            <w:r w:rsidR="008432BE">
              <w:rPr>
                <w:rFonts w:asciiTheme="minorHAnsi" w:hAnsiTheme="minorHAnsi" w:cstheme="minorHAnsi"/>
                <w:szCs w:val="22"/>
              </w:rPr>
              <w:t>important symmetrical design of Vicarage front elevation and subservient design of the north elevation</w:t>
            </w:r>
            <w:r w:rsidR="000C4E1F">
              <w:rPr>
                <w:rFonts w:asciiTheme="minorHAnsi" w:hAnsiTheme="minorHAnsi" w:cstheme="minorHAnsi"/>
                <w:szCs w:val="22"/>
              </w:rPr>
              <w:t xml:space="preserve"> and (ii) the rear extension is incongruous in respect to the architectural </w:t>
            </w:r>
            <w:r w:rsidR="00BC5D51">
              <w:rPr>
                <w:rFonts w:asciiTheme="minorHAnsi" w:hAnsiTheme="minorHAnsi" w:cstheme="minorHAnsi"/>
                <w:szCs w:val="22"/>
              </w:rPr>
              <w:t>character</w:t>
            </w:r>
            <w:r w:rsidR="000C4E1F">
              <w:rPr>
                <w:rFonts w:asciiTheme="minorHAnsi" w:hAnsiTheme="minorHAnsi" w:cstheme="minorHAnsi"/>
                <w:szCs w:val="22"/>
              </w:rPr>
              <w:t xml:space="preserve"> of the rear elevation</w:t>
            </w:r>
            <w:r w:rsidR="00BC5D51">
              <w:rPr>
                <w:rFonts w:asciiTheme="minorHAnsi" w:hAnsiTheme="minorHAnsi" w:cstheme="minorHAnsi"/>
                <w:szCs w:val="22"/>
              </w:rPr>
              <w:t xml:space="preserve"> of the Building of Townscape Merit</w:t>
            </w:r>
            <w:r w:rsidR="000C4E1F">
              <w:rPr>
                <w:rFonts w:asciiTheme="minorHAnsi" w:hAnsiTheme="minorHAnsi" w:cstheme="minorHAnsi"/>
                <w:szCs w:val="22"/>
              </w:rPr>
              <w:t>.</w:t>
            </w:r>
            <w:r w:rsidR="00BC5D51">
              <w:rPr>
                <w:rFonts w:asciiTheme="minorHAnsi" w:hAnsiTheme="minorHAnsi" w:cstheme="minorHAnsi"/>
                <w:szCs w:val="22"/>
              </w:rPr>
              <w:t xml:space="preserve"> This is contrary to </w:t>
            </w:r>
            <w:r w:rsidR="00BC5D51" w:rsidRPr="007B78D9">
              <w:rPr>
                <w:rFonts w:asciiTheme="minorHAnsi" w:hAnsiTheme="minorHAnsi" w:cstheme="minorHAnsi"/>
                <w:szCs w:val="22"/>
              </w:rPr>
              <w:t>Key Statement EN5 and Policies DME4</w:t>
            </w:r>
            <w:r w:rsidR="00BC5D51">
              <w:rPr>
                <w:rFonts w:asciiTheme="minorHAnsi" w:hAnsiTheme="minorHAnsi" w:cstheme="minorHAnsi"/>
                <w:szCs w:val="22"/>
              </w:rPr>
              <w:t xml:space="preserve">, </w:t>
            </w:r>
            <w:r w:rsidR="00BC5D51" w:rsidRPr="007B78D9">
              <w:rPr>
                <w:rFonts w:asciiTheme="minorHAnsi" w:hAnsiTheme="minorHAnsi" w:cstheme="minorHAnsi"/>
                <w:szCs w:val="22"/>
              </w:rPr>
              <w:t xml:space="preserve">DMG1 </w:t>
            </w:r>
            <w:r w:rsidR="00BC5D51">
              <w:rPr>
                <w:rFonts w:asciiTheme="minorHAnsi" w:hAnsiTheme="minorHAnsi" w:cstheme="minorHAnsi"/>
                <w:szCs w:val="22"/>
              </w:rPr>
              <w:t xml:space="preserve">and DMH5 </w:t>
            </w:r>
            <w:r w:rsidR="00BC5D51" w:rsidRPr="007B78D9">
              <w:rPr>
                <w:rFonts w:asciiTheme="minorHAnsi" w:hAnsiTheme="minorHAnsi" w:cstheme="minorHAnsi"/>
                <w:szCs w:val="22"/>
              </w:rPr>
              <w:t xml:space="preserve">of the </w:t>
            </w:r>
            <w:proofErr w:type="spellStart"/>
            <w:r w:rsidR="00BC5D51" w:rsidRPr="007B78D9">
              <w:rPr>
                <w:rFonts w:asciiTheme="minorHAnsi" w:hAnsiTheme="minorHAnsi" w:cstheme="minorHAnsi"/>
                <w:szCs w:val="22"/>
              </w:rPr>
              <w:t>Ribble</w:t>
            </w:r>
            <w:proofErr w:type="spellEnd"/>
            <w:r w:rsidR="00BC5D51" w:rsidRPr="007B78D9">
              <w:rPr>
                <w:rFonts w:asciiTheme="minorHAnsi" w:hAnsiTheme="minorHAnsi" w:cstheme="minorHAnsi"/>
                <w:szCs w:val="22"/>
              </w:rPr>
              <w:t xml:space="preserve"> Valley Core Strategy</w:t>
            </w:r>
            <w:r w:rsidR="00BC5D51">
              <w:rPr>
                <w:rFonts w:asciiTheme="minorHAnsi" w:hAnsiTheme="minorHAnsi" w:cstheme="minorHAnsi"/>
                <w:szCs w:val="22"/>
              </w:rPr>
              <w:t>.</w:t>
            </w:r>
          </w:p>
          <w:p w14:paraId="3D3DFD97" w14:textId="77777777" w:rsidR="00C0704D" w:rsidRPr="008C75E4" w:rsidRDefault="00C0704D" w:rsidP="006126D1">
            <w:pPr>
              <w:jc w:val="both"/>
              <w:rPr>
                <w:rFonts w:ascii="Calibri" w:hAnsi="Calibri"/>
                <w:bCs/>
                <w:szCs w:val="22"/>
              </w:rPr>
            </w:pPr>
          </w:p>
        </w:tc>
      </w:tr>
    </w:tbl>
    <w:p w14:paraId="58DD66DA" w14:textId="77777777" w:rsidR="0031197A" w:rsidRPr="008C75E4" w:rsidRDefault="00076600"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D946F" w14:textId="77777777" w:rsidR="0013344E" w:rsidRDefault="0013344E" w:rsidP="006D0B5F">
      <w:r>
        <w:separator/>
      </w:r>
    </w:p>
  </w:endnote>
  <w:endnote w:type="continuationSeparator" w:id="0">
    <w:p w14:paraId="7698BE4B" w14:textId="77777777" w:rsidR="0013344E" w:rsidRDefault="0013344E"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DS Transpor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5DBE8" w14:textId="77777777" w:rsidR="0013344E" w:rsidRDefault="0013344E" w:rsidP="006D0B5F">
      <w:r>
        <w:separator/>
      </w:r>
    </w:p>
  </w:footnote>
  <w:footnote w:type="continuationSeparator" w:id="0">
    <w:p w14:paraId="0EC47C05" w14:textId="77777777" w:rsidR="0013344E" w:rsidRDefault="0013344E"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212AB"/>
    <w:rsid w:val="00032C8D"/>
    <w:rsid w:val="00041FBF"/>
    <w:rsid w:val="00055B13"/>
    <w:rsid w:val="00072816"/>
    <w:rsid w:val="00076600"/>
    <w:rsid w:val="000838DD"/>
    <w:rsid w:val="0008638E"/>
    <w:rsid w:val="0008777D"/>
    <w:rsid w:val="00093483"/>
    <w:rsid w:val="000B5CB5"/>
    <w:rsid w:val="000C4E1F"/>
    <w:rsid w:val="000C7A57"/>
    <w:rsid w:val="00101855"/>
    <w:rsid w:val="0010371E"/>
    <w:rsid w:val="00106932"/>
    <w:rsid w:val="00130035"/>
    <w:rsid w:val="0013344E"/>
    <w:rsid w:val="00141512"/>
    <w:rsid w:val="0016428F"/>
    <w:rsid w:val="00174004"/>
    <w:rsid w:val="001946E0"/>
    <w:rsid w:val="00196722"/>
    <w:rsid w:val="001B769B"/>
    <w:rsid w:val="001C1453"/>
    <w:rsid w:val="001D4F7A"/>
    <w:rsid w:val="001D556E"/>
    <w:rsid w:val="001D5ADD"/>
    <w:rsid w:val="001D7B80"/>
    <w:rsid w:val="001E5D80"/>
    <w:rsid w:val="001F6E9D"/>
    <w:rsid w:val="00203F50"/>
    <w:rsid w:val="00206E24"/>
    <w:rsid w:val="002116A4"/>
    <w:rsid w:val="00237DA1"/>
    <w:rsid w:val="00250320"/>
    <w:rsid w:val="00250879"/>
    <w:rsid w:val="00267DFA"/>
    <w:rsid w:val="002834F6"/>
    <w:rsid w:val="00284480"/>
    <w:rsid w:val="0028751A"/>
    <w:rsid w:val="0029334A"/>
    <w:rsid w:val="002A01CF"/>
    <w:rsid w:val="002A7DF7"/>
    <w:rsid w:val="002B7854"/>
    <w:rsid w:val="002C6277"/>
    <w:rsid w:val="002D4346"/>
    <w:rsid w:val="002E2952"/>
    <w:rsid w:val="002E60AE"/>
    <w:rsid w:val="002E7CC1"/>
    <w:rsid w:val="002F041D"/>
    <w:rsid w:val="002F1D08"/>
    <w:rsid w:val="002F2580"/>
    <w:rsid w:val="002F7502"/>
    <w:rsid w:val="003137E0"/>
    <w:rsid w:val="003167B9"/>
    <w:rsid w:val="0031786D"/>
    <w:rsid w:val="00320A6F"/>
    <w:rsid w:val="00321B6E"/>
    <w:rsid w:val="003359D0"/>
    <w:rsid w:val="00341E8D"/>
    <w:rsid w:val="00347F5E"/>
    <w:rsid w:val="003634D9"/>
    <w:rsid w:val="0036759A"/>
    <w:rsid w:val="003825D5"/>
    <w:rsid w:val="003A4376"/>
    <w:rsid w:val="003B24FD"/>
    <w:rsid w:val="003C28E1"/>
    <w:rsid w:val="003E2151"/>
    <w:rsid w:val="003F16AA"/>
    <w:rsid w:val="003F16B4"/>
    <w:rsid w:val="003F3DB5"/>
    <w:rsid w:val="003F481A"/>
    <w:rsid w:val="003F6BB9"/>
    <w:rsid w:val="00404C72"/>
    <w:rsid w:val="00434891"/>
    <w:rsid w:val="00435FC9"/>
    <w:rsid w:val="0044039F"/>
    <w:rsid w:val="00440CB6"/>
    <w:rsid w:val="00454754"/>
    <w:rsid w:val="004557B9"/>
    <w:rsid w:val="004654DD"/>
    <w:rsid w:val="00485322"/>
    <w:rsid w:val="004854EC"/>
    <w:rsid w:val="004936A6"/>
    <w:rsid w:val="004947BB"/>
    <w:rsid w:val="004A5EA9"/>
    <w:rsid w:val="004B647B"/>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0896"/>
    <w:rsid w:val="00545D8C"/>
    <w:rsid w:val="00550168"/>
    <w:rsid w:val="00556ECD"/>
    <w:rsid w:val="005631B3"/>
    <w:rsid w:val="005633B0"/>
    <w:rsid w:val="005635FF"/>
    <w:rsid w:val="00573B90"/>
    <w:rsid w:val="00575E0C"/>
    <w:rsid w:val="005878FE"/>
    <w:rsid w:val="00593040"/>
    <w:rsid w:val="005A46BA"/>
    <w:rsid w:val="005B0A0E"/>
    <w:rsid w:val="005C0C5E"/>
    <w:rsid w:val="005D3432"/>
    <w:rsid w:val="005D717D"/>
    <w:rsid w:val="005E1C6C"/>
    <w:rsid w:val="005E65DF"/>
    <w:rsid w:val="006126D1"/>
    <w:rsid w:val="006326A2"/>
    <w:rsid w:val="00665C24"/>
    <w:rsid w:val="0067129E"/>
    <w:rsid w:val="00690EC3"/>
    <w:rsid w:val="00692B60"/>
    <w:rsid w:val="00695F88"/>
    <w:rsid w:val="006A71AD"/>
    <w:rsid w:val="006C126E"/>
    <w:rsid w:val="006C2BFA"/>
    <w:rsid w:val="006C655C"/>
    <w:rsid w:val="006D0B5F"/>
    <w:rsid w:val="006D4E58"/>
    <w:rsid w:val="006D7624"/>
    <w:rsid w:val="006F0046"/>
    <w:rsid w:val="006F137D"/>
    <w:rsid w:val="006F27EA"/>
    <w:rsid w:val="006F3BC3"/>
    <w:rsid w:val="006F4D38"/>
    <w:rsid w:val="0070054B"/>
    <w:rsid w:val="00706480"/>
    <w:rsid w:val="00710DBB"/>
    <w:rsid w:val="00720DF7"/>
    <w:rsid w:val="0072424B"/>
    <w:rsid w:val="00725F1C"/>
    <w:rsid w:val="00742C07"/>
    <w:rsid w:val="007430C8"/>
    <w:rsid w:val="00755FCC"/>
    <w:rsid w:val="0076480B"/>
    <w:rsid w:val="00776AE2"/>
    <w:rsid w:val="007921CD"/>
    <w:rsid w:val="007B78D9"/>
    <w:rsid w:val="007C5713"/>
    <w:rsid w:val="007C791C"/>
    <w:rsid w:val="007D6D02"/>
    <w:rsid w:val="007D7DF4"/>
    <w:rsid w:val="007E0D23"/>
    <w:rsid w:val="007F196D"/>
    <w:rsid w:val="00805895"/>
    <w:rsid w:val="008075CB"/>
    <w:rsid w:val="00811771"/>
    <w:rsid w:val="008154DD"/>
    <w:rsid w:val="0083105A"/>
    <w:rsid w:val="008422F9"/>
    <w:rsid w:val="008432BE"/>
    <w:rsid w:val="0085031B"/>
    <w:rsid w:val="00851011"/>
    <w:rsid w:val="008542DE"/>
    <w:rsid w:val="008638DE"/>
    <w:rsid w:val="008800D9"/>
    <w:rsid w:val="0088544A"/>
    <w:rsid w:val="00891182"/>
    <w:rsid w:val="008A28C8"/>
    <w:rsid w:val="008C43C3"/>
    <w:rsid w:val="008C4D03"/>
    <w:rsid w:val="008C75E4"/>
    <w:rsid w:val="008D0966"/>
    <w:rsid w:val="008D5A3A"/>
    <w:rsid w:val="008F6B58"/>
    <w:rsid w:val="0090282C"/>
    <w:rsid w:val="00906D0C"/>
    <w:rsid w:val="00922D31"/>
    <w:rsid w:val="00934B34"/>
    <w:rsid w:val="009565F5"/>
    <w:rsid w:val="00971145"/>
    <w:rsid w:val="009825FF"/>
    <w:rsid w:val="00985097"/>
    <w:rsid w:val="00994EF1"/>
    <w:rsid w:val="009B2B22"/>
    <w:rsid w:val="009C4BCF"/>
    <w:rsid w:val="009C7F61"/>
    <w:rsid w:val="009E6A8B"/>
    <w:rsid w:val="009F2DCB"/>
    <w:rsid w:val="00A045D7"/>
    <w:rsid w:val="00A04A96"/>
    <w:rsid w:val="00A36693"/>
    <w:rsid w:val="00A40070"/>
    <w:rsid w:val="00A42E82"/>
    <w:rsid w:val="00A46EE9"/>
    <w:rsid w:val="00A55E83"/>
    <w:rsid w:val="00A579BB"/>
    <w:rsid w:val="00A63D55"/>
    <w:rsid w:val="00A67086"/>
    <w:rsid w:val="00A8441B"/>
    <w:rsid w:val="00A9088C"/>
    <w:rsid w:val="00A9168C"/>
    <w:rsid w:val="00A95D89"/>
    <w:rsid w:val="00A972AF"/>
    <w:rsid w:val="00AA2753"/>
    <w:rsid w:val="00AB1AF2"/>
    <w:rsid w:val="00AB3243"/>
    <w:rsid w:val="00AB5232"/>
    <w:rsid w:val="00AC2F17"/>
    <w:rsid w:val="00AD7964"/>
    <w:rsid w:val="00AE485B"/>
    <w:rsid w:val="00AE75C7"/>
    <w:rsid w:val="00B14DDC"/>
    <w:rsid w:val="00B168C7"/>
    <w:rsid w:val="00B30A5E"/>
    <w:rsid w:val="00B31505"/>
    <w:rsid w:val="00B45282"/>
    <w:rsid w:val="00B6269C"/>
    <w:rsid w:val="00B70E82"/>
    <w:rsid w:val="00B74C73"/>
    <w:rsid w:val="00B93EB5"/>
    <w:rsid w:val="00B96F5A"/>
    <w:rsid w:val="00BA09A5"/>
    <w:rsid w:val="00BA2247"/>
    <w:rsid w:val="00BA5D97"/>
    <w:rsid w:val="00BA6B19"/>
    <w:rsid w:val="00BB1C52"/>
    <w:rsid w:val="00BB2A50"/>
    <w:rsid w:val="00BC1E48"/>
    <w:rsid w:val="00BC5D51"/>
    <w:rsid w:val="00BD3F03"/>
    <w:rsid w:val="00BD55A8"/>
    <w:rsid w:val="00BE6B4E"/>
    <w:rsid w:val="00BF6C18"/>
    <w:rsid w:val="00C0704D"/>
    <w:rsid w:val="00C214A6"/>
    <w:rsid w:val="00C24A51"/>
    <w:rsid w:val="00C25722"/>
    <w:rsid w:val="00C3289C"/>
    <w:rsid w:val="00C37FA5"/>
    <w:rsid w:val="00C42BD4"/>
    <w:rsid w:val="00C44E40"/>
    <w:rsid w:val="00C50517"/>
    <w:rsid w:val="00C618DB"/>
    <w:rsid w:val="00C6456D"/>
    <w:rsid w:val="00C67731"/>
    <w:rsid w:val="00C70A69"/>
    <w:rsid w:val="00C872F4"/>
    <w:rsid w:val="00C93384"/>
    <w:rsid w:val="00CA28BA"/>
    <w:rsid w:val="00CC4B74"/>
    <w:rsid w:val="00CD1729"/>
    <w:rsid w:val="00CD2E03"/>
    <w:rsid w:val="00CD38B1"/>
    <w:rsid w:val="00CD60E9"/>
    <w:rsid w:val="00CE09C9"/>
    <w:rsid w:val="00CF23C8"/>
    <w:rsid w:val="00D02272"/>
    <w:rsid w:val="00D06B8B"/>
    <w:rsid w:val="00D102D9"/>
    <w:rsid w:val="00D1063F"/>
    <w:rsid w:val="00D11007"/>
    <w:rsid w:val="00D1420C"/>
    <w:rsid w:val="00D17C18"/>
    <w:rsid w:val="00D23470"/>
    <w:rsid w:val="00D2449B"/>
    <w:rsid w:val="00D54384"/>
    <w:rsid w:val="00D54E67"/>
    <w:rsid w:val="00D54F48"/>
    <w:rsid w:val="00D632BB"/>
    <w:rsid w:val="00D80310"/>
    <w:rsid w:val="00D841DA"/>
    <w:rsid w:val="00D9608A"/>
    <w:rsid w:val="00D96DF7"/>
    <w:rsid w:val="00D97AA3"/>
    <w:rsid w:val="00DA27B6"/>
    <w:rsid w:val="00DC3C8A"/>
    <w:rsid w:val="00DD62F6"/>
    <w:rsid w:val="00DD6F2E"/>
    <w:rsid w:val="00DD7E97"/>
    <w:rsid w:val="00DE740E"/>
    <w:rsid w:val="00DF42DA"/>
    <w:rsid w:val="00E03AFD"/>
    <w:rsid w:val="00E0485E"/>
    <w:rsid w:val="00E06DFC"/>
    <w:rsid w:val="00E23FB0"/>
    <w:rsid w:val="00E30EC2"/>
    <w:rsid w:val="00E46243"/>
    <w:rsid w:val="00E47762"/>
    <w:rsid w:val="00E66534"/>
    <w:rsid w:val="00E719D1"/>
    <w:rsid w:val="00E71A35"/>
    <w:rsid w:val="00E72486"/>
    <w:rsid w:val="00E72F6C"/>
    <w:rsid w:val="00E75970"/>
    <w:rsid w:val="00E80113"/>
    <w:rsid w:val="00E958BD"/>
    <w:rsid w:val="00EA09F9"/>
    <w:rsid w:val="00EA0B39"/>
    <w:rsid w:val="00EA1673"/>
    <w:rsid w:val="00EB7D74"/>
    <w:rsid w:val="00EC23C7"/>
    <w:rsid w:val="00ED00B7"/>
    <w:rsid w:val="00EF1341"/>
    <w:rsid w:val="00EF44E6"/>
    <w:rsid w:val="00F012FA"/>
    <w:rsid w:val="00F055D3"/>
    <w:rsid w:val="00F129DD"/>
    <w:rsid w:val="00F16D0F"/>
    <w:rsid w:val="00F32789"/>
    <w:rsid w:val="00F5304F"/>
    <w:rsid w:val="00F71D53"/>
    <w:rsid w:val="00F72EE3"/>
    <w:rsid w:val="00F731F5"/>
    <w:rsid w:val="00F75F59"/>
    <w:rsid w:val="00F8201E"/>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CF75"/>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8D5A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7B271-F12B-4F91-BAF0-5ED0527AD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1681</Words>
  <Characters>9583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2020-03-11T10:54:00Z</cp:lastPrinted>
  <dcterms:created xsi:type="dcterms:W3CDTF">2022-01-25T16:15:00Z</dcterms:created>
  <dcterms:modified xsi:type="dcterms:W3CDTF">2022-01-25T16:15:00Z</dcterms:modified>
</cp:coreProperties>
</file>