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30"/>
        <w:gridCol w:w="1029"/>
        <w:gridCol w:w="97"/>
        <w:gridCol w:w="73"/>
        <w:gridCol w:w="589"/>
        <w:gridCol w:w="180"/>
        <w:gridCol w:w="998"/>
        <w:gridCol w:w="1298"/>
        <w:gridCol w:w="519"/>
        <w:gridCol w:w="579"/>
        <w:gridCol w:w="800"/>
        <w:gridCol w:w="998"/>
        <w:gridCol w:w="1161"/>
      </w:tblGrid>
      <w:tr w:rsidR="00173A1F" w:rsidRPr="00CA2E98" w14:paraId="6321D3CA" w14:textId="77777777" w:rsidTr="00C1283D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AF0A0F" w14:textId="77777777" w:rsidR="00173A1F" w:rsidRPr="00CA2E98" w:rsidRDefault="00173A1F" w:rsidP="00C1283D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Report to be read in conjunction with the Decision Notice.</w:t>
            </w:r>
          </w:p>
        </w:tc>
      </w:tr>
      <w:tr w:rsidR="00173A1F" w:rsidRPr="00CA2E98" w14:paraId="7E7EA425" w14:textId="77777777" w:rsidTr="00C1283D">
        <w:trPr>
          <w:jc w:val="center"/>
        </w:trPr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3C6CD6B" w14:textId="77777777" w:rsidR="00173A1F" w:rsidRPr="00CA2E98" w:rsidRDefault="00173A1F" w:rsidP="00C1283D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CC33DF7" w14:textId="77777777" w:rsidR="00173A1F" w:rsidRPr="00CA2E98" w:rsidRDefault="00173A1F" w:rsidP="00C1283D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9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2CFA23" w14:textId="77777777" w:rsidR="00173A1F" w:rsidRPr="00CA2E98" w:rsidRDefault="00173A1F" w:rsidP="00C1283D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SH</w:t>
            </w:r>
          </w:p>
        </w:tc>
        <w:tc>
          <w:tcPr>
            <w:tcW w:w="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84B62E" w14:textId="77777777" w:rsidR="00173A1F" w:rsidRPr="00CA2E98" w:rsidRDefault="00173A1F" w:rsidP="00C1283D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74DD5A9" w14:textId="700310C8" w:rsidR="00173A1F" w:rsidRPr="00CA2E98" w:rsidRDefault="00173A1F" w:rsidP="00C1283D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02/12/2021</w:t>
            </w:r>
          </w:p>
        </w:tc>
        <w:tc>
          <w:tcPr>
            <w:tcW w:w="10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0A6ACB" w14:textId="77777777" w:rsidR="00173A1F" w:rsidRPr="00CA2E98" w:rsidRDefault="00173A1F" w:rsidP="00C1283D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AFC2A4" w14:textId="77777777" w:rsidR="00173A1F" w:rsidRPr="00CA2E98" w:rsidRDefault="00173A1F" w:rsidP="00C1283D">
            <w:pPr>
              <w:jc w:val="center"/>
              <w:rPr>
                <w:rFonts w:ascii="Calibri" w:hAnsi="Calibri"/>
                <w:b/>
                <w:color w:val="548DD4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3CADFB4" w14:textId="77777777" w:rsidR="00173A1F" w:rsidRPr="00CA2E98" w:rsidRDefault="00173A1F" w:rsidP="00C1283D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1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F4B2DE" w14:textId="77777777" w:rsidR="00173A1F" w:rsidRPr="00CA2E98" w:rsidRDefault="00173A1F" w:rsidP="00C1283D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173A1F" w:rsidRPr="00CA2E98" w14:paraId="5C40A31F" w14:textId="77777777" w:rsidTr="00C1283D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6C13CE" w14:textId="77777777" w:rsidR="00173A1F" w:rsidRPr="00CA2E98" w:rsidRDefault="00173A1F" w:rsidP="00C1283D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173A1F" w:rsidRPr="00CA2E98" w14:paraId="265BF8E9" w14:textId="77777777" w:rsidTr="00C1283D">
        <w:trPr>
          <w:jc w:val="center"/>
        </w:trPr>
        <w:tc>
          <w:tcPr>
            <w:tcW w:w="222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BEBB92" w14:textId="77777777" w:rsidR="00173A1F" w:rsidRPr="00CA2E98" w:rsidRDefault="00173A1F" w:rsidP="00C1283D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58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2EABAD" w14:textId="018F3869" w:rsidR="00173A1F" w:rsidRPr="00CA2E98" w:rsidRDefault="00173A1F" w:rsidP="00C1283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3/2021/1208</w:t>
            </w:r>
          </w:p>
        </w:tc>
        <w:tc>
          <w:tcPr>
            <w:tcW w:w="3538" w:type="dxa"/>
            <w:gridSpan w:val="4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7CEB4E" w14:textId="77777777" w:rsidR="00173A1F" w:rsidRPr="00CA2E98" w:rsidRDefault="00173A1F" w:rsidP="00C1283D">
            <w:pPr>
              <w:rPr>
                <w:rFonts w:ascii="Calibri" w:hAnsi="Calibri"/>
                <w:color w:val="548DD4"/>
                <w:szCs w:val="22"/>
              </w:rPr>
            </w:pPr>
            <w:r w:rsidRPr="00CA2E98">
              <w:rPr>
                <w:rFonts w:ascii="Calibri" w:hAnsi="Calibri"/>
                <w:noProof/>
                <w:color w:val="548DD4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B7411A3" wp14:editId="6ED56298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9525</wp:posOffset>
                  </wp:positionV>
                  <wp:extent cx="2114550" cy="650240"/>
                  <wp:effectExtent l="0" t="0" r="0" b="0"/>
                  <wp:wrapNone/>
                  <wp:docPr id="1" name="Picture 1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text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3A1F" w:rsidRPr="00CA2E98" w14:paraId="538BC321" w14:textId="77777777" w:rsidTr="00C1283D">
        <w:trPr>
          <w:jc w:val="center"/>
        </w:trPr>
        <w:tc>
          <w:tcPr>
            <w:tcW w:w="222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68D9F0" w14:textId="77777777" w:rsidR="00173A1F" w:rsidRPr="00CA2E98" w:rsidRDefault="00173A1F" w:rsidP="00C1283D">
            <w:pPr>
              <w:rPr>
                <w:rFonts w:ascii="Calibri" w:hAnsi="Calibri"/>
                <w:b/>
                <w:szCs w:val="22"/>
              </w:rPr>
            </w:pPr>
            <w:r w:rsidRPr="000B191F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58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7D971E" w14:textId="77777777" w:rsidR="00173A1F" w:rsidRPr="00CA2E98" w:rsidRDefault="00173A1F" w:rsidP="00C1283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538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1B25F3" w14:textId="77777777" w:rsidR="00173A1F" w:rsidRPr="00CA2E98" w:rsidRDefault="00173A1F" w:rsidP="00C1283D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173A1F" w:rsidRPr="00CA2E98" w14:paraId="657F9031" w14:textId="77777777" w:rsidTr="00C1283D">
        <w:trPr>
          <w:jc w:val="center"/>
        </w:trPr>
        <w:tc>
          <w:tcPr>
            <w:tcW w:w="222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C99963" w14:textId="77777777" w:rsidR="00173A1F" w:rsidRPr="00CA2E98" w:rsidRDefault="00173A1F" w:rsidP="00C1283D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358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0E40FB" w14:textId="77777777" w:rsidR="00173A1F" w:rsidRPr="00CA2E98" w:rsidRDefault="00173A1F" w:rsidP="00C1283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SH</w:t>
            </w:r>
          </w:p>
        </w:tc>
        <w:tc>
          <w:tcPr>
            <w:tcW w:w="3538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DFCB1B" w14:textId="77777777" w:rsidR="00173A1F" w:rsidRPr="00CA2E98" w:rsidRDefault="00173A1F" w:rsidP="00C1283D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173A1F" w:rsidRPr="00CA2E98" w14:paraId="02BD9B7E" w14:textId="77777777" w:rsidTr="00C1283D">
        <w:trPr>
          <w:jc w:val="center"/>
        </w:trPr>
        <w:tc>
          <w:tcPr>
            <w:tcW w:w="581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CB8948" w14:textId="77777777" w:rsidR="00173A1F" w:rsidRPr="00CA2E98" w:rsidRDefault="00173A1F" w:rsidP="00C1283D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53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5E750F" w14:textId="77777777" w:rsidR="00173A1F" w:rsidRPr="00CA2E98" w:rsidRDefault="00173A1F" w:rsidP="00C1283D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9B3300"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173A1F" w:rsidRPr="00CA2E98" w14:paraId="6B37F13A" w14:textId="77777777" w:rsidTr="00C1283D">
        <w:trPr>
          <w:trHeight w:hRule="exact" w:val="447"/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02D87C" w14:textId="77777777" w:rsidR="00173A1F" w:rsidRPr="00CA2E98" w:rsidRDefault="00173A1F" w:rsidP="00C1283D">
            <w:pPr>
              <w:tabs>
                <w:tab w:val="left" w:pos="4007"/>
              </w:tabs>
              <w:rPr>
                <w:rFonts w:ascii="Calibri" w:hAnsi="Calibri"/>
                <w:b/>
                <w:color w:val="548DD4"/>
                <w:szCs w:val="22"/>
              </w:rPr>
            </w:pPr>
            <w:r w:rsidRPr="00CA2E98">
              <w:rPr>
                <w:rFonts w:ascii="Calibri" w:hAnsi="Calibri"/>
                <w:b/>
                <w:color w:val="548DD4"/>
                <w:szCs w:val="22"/>
              </w:rPr>
              <w:tab/>
            </w:r>
          </w:p>
        </w:tc>
      </w:tr>
      <w:tr w:rsidR="00173A1F" w:rsidRPr="00CA2E98" w14:paraId="11562E53" w14:textId="77777777" w:rsidTr="00C1283D">
        <w:trPr>
          <w:jc w:val="center"/>
        </w:trPr>
        <w:tc>
          <w:tcPr>
            <w:tcW w:w="28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2E294B" w14:textId="77777777" w:rsidR="00173A1F" w:rsidRPr="00B41B47" w:rsidRDefault="00173A1F" w:rsidP="00C1283D">
            <w:pPr>
              <w:rPr>
                <w:rFonts w:ascii="Calibri" w:hAnsi="Calibri"/>
                <w:b/>
                <w:szCs w:val="22"/>
              </w:rPr>
            </w:pPr>
            <w:r w:rsidRPr="00B41B47">
              <w:rPr>
                <w:rFonts w:ascii="Calibri" w:hAnsi="Calibri"/>
                <w:b/>
                <w:szCs w:val="22"/>
              </w:rPr>
              <w:t>Development Description:</w:t>
            </w:r>
          </w:p>
        </w:tc>
        <w:tc>
          <w:tcPr>
            <w:tcW w:w="653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F2F963" w14:textId="4916A2B9" w:rsidR="00173A1F" w:rsidRPr="00B41B47" w:rsidRDefault="00173A1F" w:rsidP="00C1283D">
            <w:pPr>
              <w:jc w:val="both"/>
              <w:rPr>
                <w:rFonts w:ascii="Calibri" w:hAnsi="Calibri" w:cs="Helvetica"/>
                <w:szCs w:val="22"/>
                <w:shd w:val="clear" w:color="auto" w:fill="FFFFFF"/>
              </w:rPr>
            </w:pPr>
            <w:r>
              <w:rPr>
                <w:rFonts w:ascii="Calibri" w:hAnsi="Calibri" w:cs="Helvetica"/>
                <w:szCs w:val="22"/>
                <w:shd w:val="clear" w:color="auto" w:fill="FFFFFF"/>
              </w:rPr>
              <w:t xml:space="preserve">Single storey kitchen/dining extension with brick/render/slate to match existing house 4.0m long, 3.9m (max) high, 2.5m high to eaves. </w:t>
            </w:r>
          </w:p>
        </w:tc>
      </w:tr>
      <w:tr w:rsidR="00173A1F" w:rsidRPr="00CA2E98" w14:paraId="76CF8127" w14:textId="77777777" w:rsidTr="00C1283D">
        <w:trPr>
          <w:jc w:val="center"/>
        </w:trPr>
        <w:tc>
          <w:tcPr>
            <w:tcW w:w="28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3BD43C" w14:textId="77777777" w:rsidR="00173A1F" w:rsidRPr="00B41B47" w:rsidRDefault="00173A1F" w:rsidP="00C1283D">
            <w:pPr>
              <w:rPr>
                <w:rFonts w:ascii="Calibri" w:hAnsi="Calibri"/>
                <w:b/>
                <w:szCs w:val="22"/>
              </w:rPr>
            </w:pPr>
            <w:r w:rsidRPr="00B41B47">
              <w:rPr>
                <w:rFonts w:ascii="Calibri" w:hAnsi="Calibri"/>
                <w:b/>
                <w:szCs w:val="22"/>
              </w:rPr>
              <w:t>Site Address/Location:</w:t>
            </w:r>
          </w:p>
        </w:tc>
        <w:tc>
          <w:tcPr>
            <w:tcW w:w="653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49D079" w14:textId="5675C413" w:rsidR="00173A1F" w:rsidRPr="00B41B47" w:rsidRDefault="00173A1F" w:rsidP="00C1283D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17 Abbey Road, Whalley, BB7 9RP</w:t>
            </w:r>
          </w:p>
        </w:tc>
      </w:tr>
      <w:tr w:rsidR="00173A1F" w:rsidRPr="00CA2E98" w14:paraId="77242F92" w14:textId="77777777" w:rsidTr="00C1283D">
        <w:trPr>
          <w:trHeight w:hRule="exact" w:val="170"/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9AB526" w14:textId="77777777" w:rsidR="00173A1F" w:rsidRPr="00B41B47" w:rsidRDefault="00173A1F" w:rsidP="00C1283D">
            <w:pPr>
              <w:tabs>
                <w:tab w:val="left" w:pos="2667"/>
              </w:tabs>
              <w:rPr>
                <w:rFonts w:ascii="Calibri" w:hAnsi="Calibri"/>
                <w:b/>
                <w:color w:val="548DD4"/>
                <w:szCs w:val="22"/>
              </w:rPr>
            </w:pPr>
            <w:r w:rsidRPr="00B41B47">
              <w:rPr>
                <w:rFonts w:ascii="Calibri" w:hAnsi="Calibri"/>
                <w:b/>
                <w:color w:val="548DD4"/>
                <w:szCs w:val="22"/>
              </w:rPr>
              <w:tab/>
            </w:r>
          </w:p>
        </w:tc>
      </w:tr>
      <w:tr w:rsidR="00173A1F" w:rsidRPr="00CA2E98" w14:paraId="6E1ED3E3" w14:textId="77777777" w:rsidTr="00C1283D">
        <w:trPr>
          <w:jc w:val="center"/>
        </w:trPr>
        <w:tc>
          <w:tcPr>
            <w:tcW w:w="28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41D9CB" w14:textId="77777777" w:rsidR="00173A1F" w:rsidRPr="00CA2E98" w:rsidRDefault="00173A1F" w:rsidP="00C1283D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53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4D0DFF" w14:textId="77777777" w:rsidR="00173A1F" w:rsidRPr="00CA2E98" w:rsidRDefault="00173A1F" w:rsidP="00C1283D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173A1F" w:rsidRPr="00CA2E98" w14:paraId="1B070E49" w14:textId="77777777" w:rsidTr="00C1283D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B3AD2B" w14:textId="000A5D93" w:rsidR="00173A1F" w:rsidRPr="00092229" w:rsidRDefault="00173A1F" w:rsidP="00C1283D">
            <w:pPr>
              <w:jc w:val="both"/>
              <w:rPr>
                <w:rFonts w:ascii="Calibri" w:hAnsi="Calibri"/>
                <w:iCs/>
                <w:szCs w:val="22"/>
              </w:rPr>
            </w:pPr>
            <w:r w:rsidRPr="009B3300">
              <w:rPr>
                <w:rFonts w:ascii="Calibri" w:hAnsi="Calibri"/>
                <w:iCs/>
                <w:szCs w:val="22"/>
              </w:rPr>
              <w:t>No comments received.</w:t>
            </w:r>
            <w:r>
              <w:rPr>
                <w:rFonts w:ascii="Calibri" w:hAnsi="Calibri"/>
                <w:iCs/>
                <w:szCs w:val="22"/>
              </w:rPr>
              <w:t xml:space="preserve"> </w:t>
            </w:r>
          </w:p>
        </w:tc>
      </w:tr>
      <w:tr w:rsidR="00173A1F" w:rsidRPr="00CA2E98" w14:paraId="54FADBE3" w14:textId="77777777" w:rsidTr="00C1283D">
        <w:trPr>
          <w:trHeight w:hRule="exact" w:val="170"/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BBBAD1" w14:textId="77777777" w:rsidR="00173A1F" w:rsidRPr="00CA2E98" w:rsidRDefault="00173A1F" w:rsidP="00C1283D">
            <w:pPr>
              <w:rPr>
                <w:rFonts w:ascii="Calibri" w:hAnsi="Calibri"/>
                <w:bCs/>
                <w:color w:val="548DD4"/>
                <w:szCs w:val="22"/>
              </w:rPr>
            </w:pPr>
          </w:p>
        </w:tc>
      </w:tr>
      <w:tr w:rsidR="00173A1F" w:rsidRPr="00CA2E98" w14:paraId="17FC6BD5" w14:textId="77777777" w:rsidTr="00C1283D">
        <w:trPr>
          <w:jc w:val="center"/>
        </w:trPr>
        <w:tc>
          <w:tcPr>
            <w:tcW w:w="28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D265F6" w14:textId="77777777" w:rsidR="00173A1F" w:rsidRPr="00CA2E98" w:rsidRDefault="00173A1F" w:rsidP="00C1283D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53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9E67AF" w14:textId="77777777" w:rsidR="00173A1F" w:rsidRPr="00CA2E98" w:rsidRDefault="00173A1F" w:rsidP="00C1283D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173A1F" w:rsidRPr="00CA2E98" w14:paraId="23477B38" w14:textId="77777777" w:rsidTr="00C1283D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C19A41" w14:textId="77777777" w:rsidR="00173A1F" w:rsidRPr="00CA2E98" w:rsidRDefault="00173A1F" w:rsidP="00C1283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173A1F" w:rsidRPr="00CA2E98" w14:paraId="31EE0457" w14:textId="77777777" w:rsidTr="00C1283D">
        <w:trPr>
          <w:jc w:val="center"/>
        </w:trPr>
        <w:tc>
          <w:tcPr>
            <w:tcW w:w="28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4ED163" w14:textId="77777777" w:rsidR="00173A1F" w:rsidRPr="00CA2E98" w:rsidRDefault="00173A1F" w:rsidP="00C1283D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53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C385BA" w14:textId="77777777" w:rsidR="00173A1F" w:rsidRPr="00CA2E98" w:rsidRDefault="00173A1F" w:rsidP="00C1283D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173A1F" w:rsidRPr="00CA2E98" w14:paraId="3479BD2C" w14:textId="77777777" w:rsidTr="00C1283D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295A4B" w14:textId="77777777" w:rsidR="00173A1F" w:rsidRPr="008857B5" w:rsidRDefault="00173A1F" w:rsidP="00C1283D">
            <w:pPr>
              <w:rPr>
                <w:rFonts w:ascii="Calibri" w:hAnsi="Calibri"/>
                <w:szCs w:val="22"/>
                <w:highlight w:val="yellow"/>
              </w:rPr>
            </w:pPr>
            <w:r w:rsidRPr="009B3300">
              <w:rPr>
                <w:rFonts w:ascii="Calibri" w:hAnsi="Calibri"/>
                <w:szCs w:val="22"/>
              </w:rPr>
              <w:t>No comments received.</w:t>
            </w:r>
            <w:r w:rsidRPr="00F228D5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173A1F" w:rsidRPr="00CA2E98" w14:paraId="6A96E888" w14:textId="77777777" w:rsidTr="00C1283D">
        <w:trPr>
          <w:trHeight w:hRule="exact" w:val="170"/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5B173A" w14:textId="77777777" w:rsidR="00173A1F" w:rsidRPr="00CA2E98" w:rsidRDefault="00173A1F" w:rsidP="00C1283D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173A1F" w:rsidRPr="00CA2E98" w14:paraId="17838FFE" w14:textId="77777777" w:rsidTr="00C1283D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6388CA" w14:textId="77777777" w:rsidR="00173A1F" w:rsidRPr="00CA2E98" w:rsidRDefault="00173A1F" w:rsidP="00C1283D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173A1F" w:rsidRPr="00CA2E98" w14:paraId="21401168" w14:textId="77777777" w:rsidTr="00C1283D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37B840" w14:textId="77777777" w:rsidR="00173A1F" w:rsidRDefault="00173A1F" w:rsidP="00C1283D">
            <w:pPr>
              <w:rPr>
                <w:rFonts w:ascii="Calibri" w:hAnsi="Calibri"/>
                <w:szCs w:val="22"/>
              </w:rPr>
            </w:pPr>
          </w:p>
          <w:p w14:paraId="4DA432D6" w14:textId="77777777" w:rsidR="00173A1F" w:rsidRDefault="00173A1F" w:rsidP="00C1283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proposal will be assessed against the provisions of Schedule 2, Part 1, Class A of the </w:t>
            </w:r>
            <w:proofErr w:type="gramStart"/>
            <w:r>
              <w:rPr>
                <w:rFonts w:ascii="Calibri" w:hAnsi="Calibri"/>
                <w:szCs w:val="22"/>
              </w:rPr>
              <w:t>Town</w:t>
            </w:r>
            <w:proofErr w:type="gramEnd"/>
            <w:r>
              <w:rPr>
                <w:rFonts w:ascii="Calibri" w:hAnsi="Calibri"/>
                <w:szCs w:val="22"/>
              </w:rPr>
              <w:t xml:space="preserve"> and Country Planning (General Permitted Development) Order 2015 (as amended). </w:t>
            </w:r>
          </w:p>
          <w:p w14:paraId="2F3F0F70" w14:textId="77777777" w:rsidR="00173A1F" w:rsidRPr="0083154F" w:rsidRDefault="00173A1F" w:rsidP="00C1283D">
            <w:pPr>
              <w:rPr>
                <w:rFonts w:ascii="Calibri" w:hAnsi="Calibri"/>
                <w:szCs w:val="22"/>
              </w:rPr>
            </w:pPr>
          </w:p>
        </w:tc>
      </w:tr>
      <w:tr w:rsidR="00173A1F" w:rsidRPr="00CA2E98" w14:paraId="1048A722" w14:textId="77777777" w:rsidTr="00C1283D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894D4" w14:textId="77777777" w:rsidR="00173A1F" w:rsidRPr="00AA233B" w:rsidRDefault="00173A1F" w:rsidP="00C1283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98483B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42A25EE2" w14:textId="77777777" w:rsidR="00173A1F" w:rsidRDefault="00173A1F" w:rsidP="00C1283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2070EF4D" w14:textId="77777777" w:rsidR="00173A1F" w:rsidRDefault="00173A1F" w:rsidP="00173A1F">
            <w:pPr>
              <w:pStyle w:val="PLANNING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3/2021/1124:</w:t>
            </w:r>
          </w:p>
          <w:p w14:paraId="39CD72C6" w14:textId="3378AE82" w:rsidR="00173A1F" w:rsidRPr="00173A1F" w:rsidRDefault="00173A1F" w:rsidP="00173A1F">
            <w:pPr>
              <w:pStyle w:val="PLANNING"/>
              <w:rPr>
                <w:rFonts w:ascii="Calibri" w:hAnsi="Calibri"/>
                <w:b/>
                <w:szCs w:val="22"/>
                <w:highlight w:val="yellow"/>
              </w:rPr>
            </w:pPr>
            <w:r w:rsidRPr="00173A1F">
              <w:rPr>
                <w:rFonts w:ascii="Lato" w:hAnsi="Lato"/>
                <w:sz w:val="20"/>
                <w:shd w:val="clear" w:color="auto" w:fill="FFFFFF"/>
              </w:rPr>
              <w:t>Single storey rear extension and loft conversion with rear dormer. (Invalid)</w:t>
            </w:r>
          </w:p>
          <w:p w14:paraId="3E20ED9E" w14:textId="2799292D" w:rsidR="00173A1F" w:rsidRPr="005121F5" w:rsidRDefault="00173A1F" w:rsidP="00173A1F">
            <w:pPr>
              <w:pStyle w:val="PLANNING"/>
              <w:rPr>
                <w:rFonts w:ascii="Calibri" w:hAnsi="Calibri"/>
                <w:b/>
                <w:bCs/>
                <w:color w:val="548DD4"/>
                <w:szCs w:val="22"/>
                <w:highlight w:val="yellow"/>
              </w:rPr>
            </w:pPr>
          </w:p>
        </w:tc>
      </w:tr>
      <w:tr w:rsidR="00173A1F" w:rsidRPr="00CA2E98" w14:paraId="1CF873B6" w14:textId="77777777" w:rsidTr="00C1283D">
        <w:trPr>
          <w:trHeight w:hRule="exact" w:val="170"/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4089EF" w14:textId="77777777" w:rsidR="00173A1F" w:rsidRPr="00CA2E98" w:rsidRDefault="00173A1F" w:rsidP="00C1283D">
            <w:pPr>
              <w:pStyle w:val="PLANNING"/>
              <w:rPr>
                <w:rFonts w:ascii="Calibri" w:hAnsi="Calibri"/>
                <w:b/>
                <w:bCs/>
                <w:color w:val="548DD4"/>
                <w:szCs w:val="22"/>
              </w:rPr>
            </w:pPr>
          </w:p>
        </w:tc>
      </w:tr>
      <w:tr w:rsidR="00173A1F" w:rsidRPr="00CA2E98" w14:paraId="64051172" w14:textId="77777777" w:rsidTr="00C1283D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7BD773" w14:textId="77777777" w:rsidR="00173A1F" w:rsidRPr="00CA2E98" w:rsidRDefault="00173A1F" w:rsidP="00C1283D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173A1F" w:rsidRPr="00CA2E98" w14:paraId="431AED72" w14:textId="77777777" w:rsidTr="00C1283D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7B24E0" w14:textId="116D8DCE" w:rsidR="00173A1F" w:rsidRDefault="00173A1F" w:rsidP="00C1283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  <w:r w:rsidRPr="00CA2E98"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>Site Description and Surrounding Area:</w:t>
            </w:r>
          </w:p>
          <w:p w14:paraId="32E5D188" w14:textId="35A42300" w:rsidR="00173A1F" w:rsidRDefault="00173A1F" w:rsidP="00C1283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</w:p>
          <w:p w14:paraId="17C2A1FB" w14:textId="77777777" w:rsidR="00173A1F" w:rsidRDefault="00173A1F" w:rsidP="00C1283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 w:val="22"/>
                <w:szCs w:val="22"/>
                <w:lang w:val="en-GB"/>
              </w:rPr>
            </w:pPr>
            <w:r w:rsidRPr="00775AA7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The proposal relates to a </w:t>
            </w:r>
            <w:r w:rsidR="000D0C94" w:rsidRPr="00775AA7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semi-detached property within the settlement of Whalley. The surrounding area is primarily residential, and the street scene is comprised of a mixture of bungalow and semi-detached properties. External materials include </w:t>
            </w:r>
            <w:r w:rsidR="00775AA7" w:rsidRPr="00775AA7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natural stone with render, slate roof tiles and white UPVC windows and doors. </w:t>
            </w:r>
            <w:r w:rsidR="00775AA7" w:rsidRPr="00775AA7">
              <w:rPr>
                <w:rFonts w:ascii="Calibri" w:hAnsi="Calibri"/>
                <w:bCs/>
                <w:sz w:val="22"/>
                <w:szCs w:val="22"/>
              </w:rPr>
              <w:t>The site is in no designated areas of interest</w:t>
            </w:r>
            <w:r w:rsidR="00775AA7" w:rsidRPr="00775AA7">
              <w:rPr>
                <w:rFonts w:ascii="Calibri" w:hAnsi="Calibri"/>
                <w:bCs/>
                <w:sz w:val="22"/>
                <w:szCs w:val="22"/>
                <w:lang w:val="en-GB"/>
              </w:rPr>
              <w:t>.</w:t>
            </w:r>
          </w:p>
          <w:p w14:paraId="3D997499" w14:textId="4F1946EC" w:rsidR="00775AA7" w:rsidRPr="00CA2E98" w:rsidRDefault="00775AA7" w:rsidP="00C1283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 w:val="22"/>
                <w:szCs w:val="22"/>
                <w:lang w:val="en-GB"/>
              </w:rPr>
            </w:pPr>
          </w:p>
        </w:tc>
      </w:tr>
      <w:tr w:rsidR="00173A1F" w:rsidRPr="00CA2E98" w14:paraId="545C4676" w14:textId="77777777" w:rsidTr="00C1283D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13FC69" w14:textId="77777777" w:rsidR="00173A1F" w:rsidRPr="00CA2E98" w:rsidRDefault="00173A1F" w:rsidP="00C1283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  <w:r w:rsidRPr="00CA2E98"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>Proposed Development for which consent is sought:</w:t>
            </w:r>
          </w:p>
          <w:p w14:paraId="48C74BB8" w14:textId="77777777" w:rsidR="00173A1F" w:rsidRDefault="00173A1F" w:rsidP="00C1283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 w:val="22"/>
                <w:szCs w:val="24"/>
                <w:lang w:val="en-GB"/>
              </w:rPr>
            </w:pPr>
          </w:p>
          <w:p w14:paraId="694B0CD5" w14:textId="77777777" w:rsidR="008F66D8" w:rsidRDefault="008F66D8" w:rsidP="00C1283D">
            <w:pPr>
              <w:rPr>
                <w:rFonts w:ascii="Calibri" w:hAnsi="Calibri"/>
                <w:szCs w:val="24"/>
                <w:highlight w:val="yellow"/>
              </w:rPr>
            </w:pPr>
          </w:p>
          <w:p w14:paraId="2B4A65E2" w14:textId="45782DED" w:rsidR="008F66D8" w:rsidRPr="008F66D8" w:rsidRDefault="008F66D8" w:rsidP="00C1283D">
            <w:pPr>
              <w:rPr>
                <w:rFonts w:ascii="Calibri" w:hAnsi="Calibri"/>
                <w:szCs w:val="24"/>
              </w:rPr>
            </w:pPr>
            <w:r w:rsidRPr="008F66D8">
              <w:rPr>
                <w:rFonts w:ascii="Calibri" w:hAnsi="Calibri"/>
                <w:szCs w:val="24"/>
              </w:rPr>
              <w:lastRenderedPageBreak/>
              <w:t xml:space="preserve">Consent is sought for the construction of </w:t>
            </w:r>
            <w:r w:rsidR="005F5CDC">
              <w:rPr>
                <w:rFonts w:ascii="Calibri" w:hAnsi="Calibri"/>
                <w:szCs w:val="24"/>
              </w:rPr>
              <w:t xml:space="preserve">a single storey </w:t>
            </w:r>
            <w:r w:rsidR="009021B0">
              <w:rPr>
                <w:rFonts w:ascii="Calibri" w:hAnsi="Calibri"/>
                <w:szCs w:val="24"/>
              </w:rPr>
              <w:t xml:space="preserve">lean-to roof extension </w:t>
            </w:r>
            <w:r w:rsidR="005C6AAD">
              <w:rPr>
                <w:rFonts w:ascii="Calibri" w:hAnsi="Calibri"/>
                <w:szCs w:val="24"/>
              </w:rPr>
              <w:t xml:space="preserve">at </w:t>
            </w:r>
            <w:r w:rsidR="00027D98">
              <w:rPr>
                <w:rFonts w:ascii="Calibri" w:hAnsi="Calibri"/>
                <w:szCs w:val="24"/>
              </w:rPr>
              <w:t>17 Abbey Road, Whalley</w:t>
            </w:r>
            <w:r w:rsidR="006C6BD0">
              <w:rPr>
                <w:rFonts w:ascii="Calibri" w:hAnsi="Calibri"/>
                <w:szCs w:val="24"/>
              </w:rPr>
              <w:t xml:space="preserve">. The proposed larger home extension would protrude 4 metres from the rear wall </w:t>
            </w:r>
            <w:r w:rsidR="00944F6B">
              <w:rPr>
                <w:rFonts w:ascii="Calibri" w:hAnsi="Calibri"/>
                <w:szCs w:val="24"/>
              </w:rPr>
              <w:t>of the original dwellinghouse, and have a maximum height of 3.9m</w:t>
            </w:r>
            <w:r w:rsidR="0033286E">
              <w:rPr>
                <w:rFonts w:ascii="Calibri" w:hAnsi="Calibri"/>
                <w:szCs w:val="24"/>
              </w:rPr>
              <w:t xml:space="preserve">, with the eaves being 2.5m from ground level. Bi-Fold doors will provide </w:t>
            </w:r>
            <w:r w:rsidR="004E3B74">
              <w:rPr>
                <w:rFonts w:ascii="Calibri" w:hAnsi="Calibri"/>
                <w:szCs w:val="24"/>
              </w:rPr>
              <w:t xml:space="preserve">access to the rear garden, and three rooflights will be installed on the proposed extension. </w:t>
            </w:r>
            <w:r w:rsidR="00092A8E">
              <w:rPr>
                <w:rFonts w:ascii="Calibri" w:hAnsi="Calibri"/>
                <w:szCs w:val="24"/>
              </w:rPr>
              <w:t xml:space="preserve">Rooftiles and brickwork with render have been selected </w:t>
            </w:r>
            <w:proofErr w:type="gramStart"/>
            <w:r w:rsidR="00092A8E">
              <w:rPr>
                <w:rFonts w:ascii="Calibri" w:hAnsi="Calibri"/>
                <w:szCs w:val="24"/>
              </w:rPr>
              <w:t>in order to</w:t>
            </w:r>
            <w:proofErr w:type="gramEnd"/>
            <w:r w:rsidR="00092A8E">
              <w:rPr>
                <w:rFonts w:ascii="Calibri" w:hAnsi="Calibri"/>
                <w:szCs w:val="24"/>
              </w:rPr>
              <w:t xml:space="preserve"> match with the existing property. The applicant seeks determination as to whether</w:t>
            </w:r>
            <w:r w:rsidR="00FA61E2">
              <w:rPr>
                <w:rFonts w:ascii="Calibri" w:hAnsi="Calibri"/>
                <w:szCs w:val="24"/>
              </w:rPr>
              <w:t xml:space="preserve"> the above proposal requires prior approval by the Council. </w:t>
            </w:r>
            <w:r w:rsidR="00092A8E">
              <w:rPr>
                <w:rFonts w:ascii="Calibri" w:hAnsi="Calibri"/>
                <w:szCs w:val="24"/>
              </w:rPr>
              <w:t xml:space="preserve"> </w:t>
            </w:r>
          </w:p>
          <w:p w14:paraId="347DACD5" w14:textId="77777777" w:rsidR="00173A1F" w:rsidRPr="00A17E44" w:rsidRDefault="00173A1F" w:rsidP="00FA61E2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173A1F" w:rsidRPr="00A50DF8" w14:paraId="229DAE8F" w14:textId="77777777" w:rsidTr="00C1283D">
        <w:trPr>
          <w:jc w:val="center"/>
        </w:trPr>
        <w:tc>
          <w:tcPr>
            <w:tcW w:w="9351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0809F6" w14:textId="77777777" w:rsidR="00173A1F" w:rsidRDefault="00173A1F" w:rsidP="00C1283D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50DF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lastRenderedPageBreak/>
              <w:t>Observations/Consideration of Matters Raised/Conclusion:</w:t>
            </w:r>
          </w:p>
          <w:p w14:paraId="16730E31" w14:textId="77777777" w:rsidR="00173A1F" w:rsidRPr="002920EE" w:rsidRDefault="00173A1F" w:rsidP="00C1283D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56F42FF6" w14:textId="77777777" w:rsidR="00173A1F" w:rsidRPr="002920EE" w:rsidRDefault="00173A1F" w:rsidP="00C1283D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920EE">
              <w:rPr>
                <w:rFonts w:asciiTheme="minorHAnsi" w:hAnsiTheme="minorHAnsi" w:cstheme="minorHAnsi"/>
                <w:color w:val="000000"/>
                <w:szCs w:val="22"/>
              </w:rPr>
              <w:t xml:space="preserve">Permitted development rights are a right to make certain changes to a building or land without the need to apply for full planning permission. Legislation from Parliament allowing larger single-storey rear extensions to be constructed under permitted development rules came into force on 30 May 2013. </w:t>
            </w:r>
          </w:p>
          <w:p w14:paraId="70E0D91D" w14:textId="77777777" w:rsidR="00173A1F" w:rsidRPr="002920EE" w:rsidRDefault="00173A1F" w:rsidP="00C1283D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7CF62B30" w14:textId="77777777" w:rsidR="00173A1F" w:rsidRPr="002920EE" w:rsidRDefault="00173A1F" w:rsidP="00C1283D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920EE">
              <w:rPr>
                <w:rFonts w:asciiTheme="minorHAnsi" w:hAnsiTheme="minorHAnsi" w:cstheme="minorHAnsi"/>
                <w:color w:val="000000"/>
                <w:szCs w:val="22"/>
              </w:rPr>
              <w:t xml:space="preserve">In some circumstances, permitted development can be suspended by the local planning authority in their area. Local planning authorities have powers under Article 4 of the Town and Country Planning (General Permitted Development) Order 2015 to remove permitted development rights. While the article 4 decisions are confirmed by local planning authorities, the Secretary of State must be notified, and has wide powers to modify or cancel most article 4 directions. </w:t>
            </w:r>
          </w:p>
          <w:p w14:paraId="0AE3C1CF" w14:textId="77777777" w:rsidR="00173A1F" w:rsidRDefault="00173A1F" w:rsidP="00C1283D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  <w:p w14:paraId="5E8ECEEE" w14:textId="77777777" w:rsidR="00173A1F" w:rsidRPr="00531C81" w:rsidRDefault="00173A1F" w:rsidP="00C1283D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920EE">
              <w:rPr>
                <w:rFonts w:asciiTheme="minorHAnsi" w:hAnsiTheme="minorHAnsi" w:cstheme="minorHAnsi"/>
                <w:szCs w:val="22"/>
              </w:rPr>
              <w:t>The proposal is assessed against all the relevant criteria of Class A below.</w:t>
            </w:r>
          </w:p>
          <w:p w14:paraId="27A56B29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0CD08D" w14:textId="77777777" w:rsidR="00173A1F" w:rsidRPr="00A50DF8" w:rsidRDefault="00173A1F" w:rsidP="00C1283D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Development is not permitted by Class A if –</w:t>
            </w:r>
          </w:p>
          <w:p w14:paraId="56A95DBB" w14:textId="77777777" w:rsidR="00173A1F" w:rsidRPr="00A50DF8" w:rsidRDefault="00173A1F" w:rsidP="00C1283D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7DA4BA" w14:textId="77777777" w:rsidR="00173A1F" w:rsidRPr="00A50DF8" w:rsidRDefault="00173A1F" w:rsidP="00C1283D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(a) permission to use the dwellinghouse as a dwellinghouse has been granted only by virtue</w:t>
            </w:r>
          </w:p>
          <w:p w14:paraId="01254C97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of Class M, N, P or Q of Part 3 of this Schedule (changes of use);</w:t>
            </w:r>
          </w:p>
          <w:p w14:paraId="0EF7E83E" w14:textId="77777777" w:rsidR="00173A1F" w:rsidRPr="00A50DF8" w:rsidRDefault="00173A1F" w:rsidP="00C1283D">
            <w:pPr>
              <w:pStyle w:val="Header"/>
              <w:tabs>
                <w:tab w:val="left" w:pos="91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7954C85" w14:textId="77777777" w:rsidR="00173A1F" w:rsidRPr="002F5C92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highlight w:val="yellow"/>
              </w:rPr>
            </w:pPr>
            <w:r w:rsidRPr="00FA61E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Permission for use as a dwellinghouse was not granted by virtue of class M, N, P or Q of Part 3.</w:t>
            </w:r>
          </w:p>
          <w:p w14:paraId="15A55FED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045DBB8D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(b)</w:t>
            </w:r>
            <w:r w:rsidRPr="00A50DF8">
              <w:rPr>
                <w:rFonts w:asciiTheme="minorHAnsi" w:hAnsiTheme="minorHAnsi" w:cstheme="minorHAnsi"/>
                <w:color w:val="494949"/>
                <w:sz w:val="22"/>
                <w:szCs w:val="22"/>
                <w:shd w:val="clear" w:color="auto" w:fill="FFFFFF"/>
              </w:rPr>
              <w:t xml:space="preserve"> </w:t>
            </w: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1AF0C965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6AF1DF" w14:textId="77777777" w:rsidR="00173A1F" w:rsidRPr="00407F8B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407F8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The proposed single storey rear extension would not exceed 50% of the total area of curtilage of the property. </w:t>
            </w:r>
          </w:p>
          <w:p w14:paraId="7BCDCB1B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20F5B582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(c)</w:t>
            </w:r>
            <w:r w:rsidRPr="00A50DF8">
              <w:rPr>
                <w:rFonts w:asciiTheme="minorHAnsi" w:hAnsiTheme="minorHAnsi" w:cstheme="minorHAnsi"/>
                <w:color w:val="494949"/>
                <w:sz w:val="22"/>
                <w:szCs w:val="22"/>
                <w:shd w:val="clear" w:color="auto" w:fill="FFFFFF"/>
              </w:rPr>
              <w:t xml:space="preserve"> </w:t>
            </w: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0D4108E2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12FE729D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407F8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The height of the proposed single storey rear extension would not exceed the height of the existing dwelling.</w:t>
            </w:r>
          </w:p>
          <w:p w14:paraId="467FA077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293BCE3F" w14:textId="77777777" w:rsidR="00173A1F" w:rsidRPr="00A50DF8" w:rsidRDefault="00173A1F" w:rsidP="00C1283D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(d) the height of the eaves of the part of the dwelling house enlarged or improved or altered would exceed the height of the eaves of the existing dwelling house;</w:t>
            </w:r>
          </w:p>
          <w:p w14:paraId="766418A1" w14:textId="77777777" w:rsidR="00173A1F" w:rsidRPr="00A50DF8" w:rsidRDefault="00173A1F" w:rsidP="00C1283D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7911DF35" w14:textId="77777777" w:rsidR="00173A1F" w:rsidRPr="00F20A03" w:rsidRDefault="00173A1F" w:rsidP="00C1283D">
            <w:pPr>
              <w:pStyle w:val="Header"/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</w:pPr>
            <w:r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The height of the eaves of the proposed single storey rear extension would </w:t>
            </w:r>
            <w:r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not exceed </w:t>
            </w:r>
            <w:r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the height of the eaves of the existing dwellinghouse </w:t>
            </w:r>
            <w:r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at 2.5m.</w:t>
            </w:r>
          </w:p>
          <w:p w14:paraId="3DACE4DF" w14:textId="77777777" w:rsidR="00173A1F" w:rsidRPr="00A50DF8" w:rsidRDefault="00173A1F" w:rsidP="00C1283D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D51927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(e) the enlarged part of the dwellinghouse would extend beyond a wall which—</w:t>
            </w:r>
          </w:p>
          <w:p w14:paraId="0632B45B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623DA999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) forms the principal elevation of the original dwellinghouse; or</w:t>
            </w:r>
          </w:p>
          <w:p w14:paraId="72A048AB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0AC27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(ii) fronts a highway and forms a side elevation of the original dwellinghouse;</w:t>
            </w:r>
          </w:p>
          <w:p w14:paraId="3CA91A87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E6B7606" w14:textId="77777777" w:rsidR="00173A1F" w:rsidRPr="00F20A03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The proposed extension would not extend beyond a wall which forms the principle elevation of the original dwellinghouse or fronts a highway and forms a side elevation of the original dwellinghouse.</w:t>
            </w:r>
          </w:p>
          <w:p w14:paraId="3B9B9ADF" w14:textId="77777777" w:rsidR="00173A1F" w:rsidRPr="007B5F1B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913CEB" w14:textId="77777777" w:rsidR="00173A1F" w:rsidRPr="00A50DF8" w:rsidRDefault="00173A1F" w:rsidP="00C1283D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(f) subject to paragraph (g), the enlarged part of the dwelling house would have a single storey and – </w:t>
            </w:r>
          </w:p>
          <w:p w14:paraId="6DDAF064" w14:textId="77777777" w:rsidR="00173A1F" w:rsidRPr="00A50DF8" w:rsidRDefault="00173A1F" w:rsidP="00C1283D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03451130" w14:textId="77777777" w:rsidR="00173A1F" w:rsidRPr="00A50DF8" w:rsidRDefault="00173A1F" w:rsidP="00C1283D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) extend beyond the rear wall of the original dwelling house by more than 4 metres in the case of a detached dwelling house or 3 metres in the case of any other dwelling house, or </w:t>
            </w:r>
            <w:r w:rsidRPr="00A50D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</w:t>
            </w:r>
          </w:p>
          <w:p w14:paraId="0BB0FE6F" w14:textId="77777777" w:rsidR="00173A1F" w:rsidRPr="00A50DF8" w:rsidRDefault="00173A1F" w:rsidP="00C1283D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201DB14F" w14:textId="77777777" w:rsidR="00173A1F" w:rsidRPr="00A50DF8" w:rsidRDefault="00173A1F" w:rsidP="00C1283D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(ii) exceed 4 metres in height;</w:t>
            </w:r>
          </w:p>
          <w:p w14:paraId="2E27EB06" w14:textId="77777777" w:rsidR="00173A1F" w:rsidRPr="00CC7A54" w:rsidRDefault="00173A1F" w:rsidP="00C1283D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4C700CC6" w14:textId="77777777" w:rsidR="00173A1F" w:rsidRPr="00F20A03" w:rsidRDefault="00173A1F" w:rsidP="00C1283D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</w:pPr>
            <w:r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The proposal in question will not be constructed on article 2(3) land.</w:t>
            </w:r>
          </w:p>
          <w:p w14:paraId="01A6E3FC" w14:textId="77777777" w:rsidR="00173A1F" w:rsidRPr="00A50DF8" w:rsidRDefault="00173A1F" w:rsidP="00C1283D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50DF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7A84E075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56A3E542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9F0AFD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) extend beyond the rear wall of the original dwellinghouse by more than 8 metres in the case of a detached dwellinghouse, or 6 metres in the case of any other dwellinghouse, or</w:t>
            </w:r>
          </w:p>
          <w:p w14:paraId="387568F9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48E2DD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(ii) exceed 4 metres in height;”</w:t>
            </w:r>
          </w:p>
          <w:p w14:paraId="0633F9ED" w14:textId="77777777" w:rsidR="00173A1F" w:rsidRPr="002F5C92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1307B112" w14:textId="69E3C843" w:rsidR="00173A1F" w:rsidRPr="00F20A03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</w:pPr>
            <w:r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</w:t>
            </w:r>
            <w:r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he proposed lean-to roof single storey extension would extend beyond the rear wall of the original dwellinghouse by 4m and measure </w:t>
            </w:r>
            <w:r w:rsidR="00F20A03"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3.9</w:t>
            </w:r>
            <w:r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m in height.</w:t>
            </w:r>
          </w:p>
          <w:p w14:paraId="2920CD51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6A7164BB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h) the enlarged part of the dwelling house would have more than a single storey and – </w:t>
            </w:r>
          </w:p>
          <w:p w14:paraId="1B323EA4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99D1D9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) extend beyond the rear wall of the original dwelling house by more than 3 metres, or </w:t>
            </w:r>
          </w:p>
          <w:p w14:paraId="35145B7B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065C04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(ii) be within 7 metres of any boundary of the curtilage of the dwelling house opposite the rear wall of the dwelling house;</w:t>
            </w:r>
          </w:p>
          <w:p w14:paraId="3404F998" w14:textId="77777777" w:rsidR="00173A1F" w:rsidRPr="005C5D1B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E80486" w14:textId="77777777" w:rsidR="00173A1F" w:rsidRPr="00EA5F52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The proposed rear extension would be single storey.</w:t>
            </w:r>
          </w:p>
          <w:p w14:paraId="09026D63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3D2B273D" w14:textId="77777777" w:rsidR="00173A1F" w:rsidRPr="00E71255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25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E7125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71255">
              <w:rPr>
                <w:rFonts w:asciiTheme="minorHAnsi" w:hAnsiTheme="minorHAnsi" w:cstheme="minorHAnsi"/>
                <w:sz w:val="22"/>
                <w:szCs w:val="22"/>
              </w:rPr>
              <w:t xml:space="preserve">) the enlarged part of the dwelling house would be within 2 metres of the boundary of the curtilage of the dwelling house, and the height of the eaves of the enlarged part would exceed 3 metres; </w:t>
            </w:r>
          </w:p>
          <w:p w14:paraId="3B8D1272" w14:textId="77777777" w:rsidR="00173A1F" w:rsidRPr="00F20A03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097D9A" w14:textId="1A463288" w:rsidR="00173A1F" w:rsidRPr="00F20A03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</w:pPr>
            <w:r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The proposed single storey rear extension would be within 2 metres of the boundary of the curtilage of the dwellinghouse </w:t>
            </w:r>
            <w:r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however it would be </w:t>
            </w:r>
            <w:r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2.</w:t>
            </w:r>
            <w:r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5</w:t>
            </w:r>
            <w:r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metres in height to the eaves measured from </w:t>
            </w:r>
            <w:r w:rsidR="00F20A03"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ground level.</w:t>
            </w:r>
          </w:p>
          <w:p w14:paraId="3D243CC9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323CBB92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5EF48DA1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EA3F2A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) exceed 4 metres in height, </w:t>
            </w:r>
          </w:p>
          <w:p w14:paraId="43861AC1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BD388E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(ii) have more than one storey, or </w:t>
            </w:r>
          </w:p>
          <w:p w14:paraId="182F5C48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6BF3EE93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(iii) have a width greater than half the width of the original dwellinghouse; or </w:t>
            </w:r>
          </w:p>
          <w:p w14:paraId="081474FE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D8E3DB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(k) it would consist of or include— </w:t>
            </w:r>
          </w:p>
          <w:p w14:paraId="02AA0927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2DC04F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) the construction or provision of a veranda, balcony or raised platform, </w:t>
            </w:r>
          </w:p>
          <w:p w14:paraId="063777D0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C1A44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(ii) the installation, alteration or replacement of a microwave antenna, </w:t>
            </w:r>
          </w:p>
          <w:p w14:paraId="1A8862EB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479E65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(iii) the installation, alteration or replacement of a chimney, flue or soil and vent pipe, or </w:t>
            </w:r>
          </w:p>
          <w:p w14:paraId="3F947E67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C21D0B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(iv) an alteration to any part of the roof of the dwellinghouse. </w:t>
            </w:r>
          </w:p>
          <w:p w14:paraId="37E110DA" w14:textId="77777777" w:rsidR="00173A1F" w:rsidRPr="00A50DF8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50505D93" w14:textId="77777777" w:rsidR="00173A1F" w:rsidRPr="00F20A03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0A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The proposed single storey extension would not extend beyond a wall forming a side elevation of the original dwellinghouse and would not consist of or include any of the above criteria.</w:t>
            </w:r>
          </w:p>
          <w:p w14:paraId="3622BD33" w14:textId="77777777" w:rsidR="00173A1F" w:rsidRPr="00CC7A54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6DC11D79" w14:textId="77777777" w:rsidR="00173A1F" w:rsidRPr="002A60CA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60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building is not within a World Heritage Site, a National Park, an area of outstanding natural beauty or the Broads. </w:t>
            </w:r>
          </w:p>
          <w:p w14:paraId="2494A3E5" w14:textId="77777777" w:rsidR="00173A1F" w:rsidRPr="002A60CA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604242" w14:textId="77777777" w:rsidR="00173A1F" w:rsidRPr="002A60CA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2A60CA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The proposal meets the above criteria to be permitted development. </w:t>
            </w:r>
          </w:p>
          <w:p w14:paraId="08DAD56A" w14:textId="77777777" w:rsidR="00173A1F" w:rsidRPr="002F5C92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en-GB"/>
              </w:rPr>
            </w:pPr>
          </w:p>
          <w:p w14:paraId="4E3A0BAA" w14:textId="77777777" w:rsidR="00173A1F" w:rsidRPr="009B3300" w:rsidRDefault="00173A1F" w:rsidP="00C1283D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B33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Adjoining neighbours have been informed of the proposal and no objections have been received from the occupier of the adjacent properties. </w:t>
            </w:r>
            <w:proofErr w:type="gramStart"/>
            <w:r w:rsidRPr="009B33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On the basis of</w:t>
            </w:r>
            <w:proofErr w:type="gramEnd"/>
            <w:r w:rsidRPr="009B33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the above, prior approval is granted for the proposed development. </w:t>
            </w:r>
          </w:p>
          <w:p w14:paraId="23DE4F87" w14:textId="77777777" w:rsidR="00173A1F" w:rsidRPr="00A50DF8" w:rsidRDefault="00173A1F" w:rsidP="00C1283D">
            <w:pPr>
              <w:contextualSpacing/>
              <w:jc w:val="both"/>
              <w:rPr>
                <w:rFonts w:asciiTheme="minorHAnsi" w:hAnsiTheme="minorHAnsi" w:cstheme="minorHAnsi"/>
                <w:b/>
                <w:color w:val="548DD4"/>
                <w:szCs w:val="22"/>
              </w:rPr>
            </w:pPr>
          </w:p>
        </w:tc>
      </w:tr>
      <w:tr w:rsidR="00173A1F" w:rsidRPr="00A50DF8" w14:paraId="43EECE7B" w14:textId="77777777" w:rsidTr="00C1283D">
        <w:trPr>
          <w:jc w:val="center"/>
        </w:trPr>
        <w:tc>
          <w:tcPr>
            <w:tcW w:w="215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3E667D" w14:textId="77777777" w:rsidR="00173A1F" w:rsidRPr="00520FED" w:rsidRDefault="00173A1F" w:rsidP="00C1283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0FED">
              <w:rPr>
                <w:rFonts w:asciiTheme="minorHAnsi" w:hAnsiTheme="minorHAnsi" w:cstheme="minorHAnsi"/>
                <w:b/>
                <w:szCs w:val="22"/>
              </w:rPr>
              <w:lastRenderedPageBreak/>
              <w:t>RECOMMENDATION</w:t>
            </w:r>
            <w:r w:rsidRPr="00520FED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7195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2EE8846" w14:textId="77777777" w:rsidR="00173A1F" w:rsidRPr="00520FED" w:rsidRDefault="00173A1F" w:rsidP="00C1283D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520FED">
              <w:rPr>
                <w:rFonts w:asciiTheme="minorHAnsi" w:hAnsiTheme="minorHAnsi" w:cstheme="minorHAnsi"/>
                <w:bCs/>
                <w:szCs w:val="22"/>
              </w:rPr>
              <w:t xml:space="preserve">That prior approval </w:t>
            </w:r>
            <w:r>
              <w:rPr>
                <w:rFonts w:asciiTheme="minorHAnsi" w:hAnsiTheme="minorHAnsi" w:cstheme="minorHAnsi"/>
                <w:bCs/>
                <w:szCs w:val="22"/>
              </w:rPr>
              <w:t>is not required.</w:t>
            </w:r>
          </w:p>
        </w:tc>
      </w:tr>
    </w:tbl>
    <w:p w14:paraId="09A990B5" w14:textId="77777777" w:rsidR="00173A1F" w:rsidRDefault="00173A1F"/>
    <w:sectPr w:rsidR="00173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1F"/>
    <w:rsid w:val="00027D98"/>
    <w:rsid w:val="00092A8E"/>
    <w:rsid w:val="000D0C94"/>
    <w:rsid w:val="00173A1F"/>
    <w:rsid w:val="002A60CA"/>
    <w:rsid w:val="002F5C92"/>
    <w:rsid w:val="0033286E"/>
    <w:rsid w:val="00407F8B"/>
    <w:rsid w:val="004E3B74"/>
    <w:rsid w:val="005C6AAD"/>
    <w:rsid w:val="005D7F9E"/>
    <w:rsid w:val="005F5CDC"/>
    <w:rsid w:val="006C6BD0"/>
    <w:rsid w:val="00775AA7"/>
    <w:rsid w:val="008F66D8"/>
    <w:rsid w:val="009021B0"/>
    <w:rsid w:val="009353EF"/>
    <w:rsid w:val="00944F6B"/>
    <w:rsid w:val="009B3300"/>
    <w:rsid w:val="00DD715A"/>
    <w:rsid w:val="00F20A03"/>
    <w:rsid w:val="00F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846F"/>
  <w15:chartTrackingRefBased/>
  <w15:docId w15:val="{AF237AA9-508E-48EE-9377-D83326A9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A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NNING">
    <w:name w:val="PLANNING"/>
    <w:basedOn w:val="Normal"/>
    <w:rsid w:val="00173A1F"/>
    <w:pPr>
      <w:jc w:val="both"/>
    </w:pPr>
  </w:style>
  <w:style w:type="paragraph" w:styleId="Header">
    <w:name w:val="header"/>
    <w:basedOn w:val="Normal"/>
    <w:link w:val="HeaderChar"/>
    <w:rsid w:val="00173A1F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173A1F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Heppell</dc:creator>
  <cp:keywords/>
  <dc:description/>
  <cp:lastModifiedBy>Lesley Lund</cp:lastModifiedBy>
  <cp:revision>2</cp:revision>
  <cp:lastPrinted>2021-12-22T13:37:00Z</cp:lastPrinted>
  <dcterms:created xsi:type="dcterms:W3CDTF">2021-12-22T13:39:00Z</dcterms:created>
  <dcterms:modified xsi:type="dcterms:W3CDTF">2021-12-22T13:39:00Z</dcterms:modified>
</cp:coreProperties>
</file>