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3C70BCFB" w14:textId="77777777" w:rsidTr="00504440">
        <w:trPr>
          <w:jc w:val="center"/>
        </w:trPr>
        <w:tc>
          <w:tcPr>
            <w:tcW w:w="9555" w:type="dxa"/>
            <w:gridSpan w:val="14"/>
            <w:tcMar>
              <w:top w:w="57" w:type="dxa"/>
              <w:bottom w:w="57" w:type="dxa"/>
            </w:tcMar>
          </w:tcPr>
          <w:p w14:paraId="323528F3"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135A3BA" w14:textId="77777777" w:rsidTr="00504440">
        <w:trPr>
          <w:trHeight w:val="535"/>
          <w:jc w:val="center"/>
        </w:trPr>
        <w:tc>
          <w:tcPr>
            <w:tcW w:w="1296" w:type="dxa"/>
            <w:tcMar>
              <w:top w:w="57" w:type="dxa"/>
              <w:bottom w:w="57" w:type="dxa"/>
            </w:tcMar>
          </w:tcPr>
          <w:p w14:paraId="4C0EC6B2" w14:textId="77777777" w:rsidR="004936A6" w:rsidRDefault="004936A6" w:rsidP="00D2449B">
            <w:pPr>
              <w:jc w:val="center"/>
              <w:rPr>
                <w:rFonts w:ascii="Calibri" w:hAnsi="Calibri"/>
                <w:b/>
                <w:szCs w:val="22"/>
              </w:rPr>
            </w:pPr>
            <w:r w:rsidRPr="008C75E4">
              <w:rPr>
                <w:rFonts w:ascii="Calibri" w:hAnsi="Calibri"/>
                <w:b/>
                <w:szCs w:val="22"/>
              </w:rPr>
              <w:t>Signed:</w:t>
            </w:r>
          </w:p>
          <w:p w14:paraId="6DE96883" w14:textId="77777777" w:rsidR="00454754" w:rsidRPr="008C75E4" w:rsidRDefault="00454754" w:rsidP="00D2449B">
            <w:pPr>
              <w:jc w:val="center"/>
              <w:rPr>
                <w:rFonts w:ascii="Calibri" w:hAnsi="Calibri"/>
                <w:b/>
                <w:szCs w:val="22"/>
              </w:rPr>
            </w:pPr>
          </w:p>
        </w:tc>
        <w:tc>
          <w:tcPr>
            <w:tcW w:w="900" w:type="dxa"/>
          </w:tcPr>
          <w:p w14:paraId="2E5B5F3B"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026114CF" w14:textId="77777777" w:rsidR="004936A6" w:rsidRPr="008C75E4" w:rsidRDefault="004936A6" w:rsidP="00D2449B">
            <w:pPr>
              <w:jc w:val="center"/>
              <w:rPr>
                <w:rFonts w:ascii="Calibri" w:hAnsi="Calibri"/>
                <w:b/>
                <w:szCs w:val="22"/>
              </w:rPr>
            </w:pPr>
          </w:p>
        </w:tc>
        <w:tc>
          <w:tcPr>
            <w:tcW w:w="1030" w:type="dxa"/>
          </w:tcPr>
          <w:p w14:paraId="6167E96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6A728BC2" w14:textId="77777777" w:rsidR="004936A6" w:rsidRPr="008C75E4" w:rsidRDefault="004936A6" w:rsidP="00D2449B">
            <w:pPr>
              <w:jc w:val="center"/>
              <w:rPr>
                <w:rFonts w:ascii="Calibri" w:hAnsi="Calibri"/>
                <w:b/>
                <w:szCs w:val="22"/>
              </w:rPr>
            </w:pPr>
          </w:p>
        </w:tc>
        <w:tc>
          <w:tcPr>
            <w:tcW w:w="1098" w:type="dxa"/>
            <w:gridSpan w:val="2"/>
          </w:tcPr>
          <w:p w14:paraId="476872C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0D09472B" w14:textId="77777777" w:rsidR="004936A6" w:rsidRPr="008C75E4" w:rsidRDefault="004936A6" w:rsidP="00D2449B">
            <w:pPr>
              <w:jc w:val="center"/>
              <w:rPr>
                <w:rFonts w:ascii="Calibri" w:hAnsi="Calibri"/>
                <w:b/>
                <w:szCs w:val="22"/>
              </w:rPr>
            </w:pPr>
          </w:p>
        </w:tc>
        <w:tc>
          <w:tcPr>
            <w:tcW w:w="1030" w:type="dxa"/>
          </w:tcPr>
          <w:p w14:paraId="37FBF98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58A0F075" w14:textId="77777777" w:rsidR="004936A6" w:rsidRPr="008C75E4" w:rsidRDefault="004936A6" w:rsidP="00D2449B">
            <w:pPr>
              <w:jc w:val="center"/>
              <w:rPr>
                <w:rFonts w:ascii="Calibri" w:hAnsi="Calibri"/>
                <w:b/>
                <w:szCs w:val="22"/>
              </w:rPr>
            </w:pPr>
          </w:p>
        </w:tc>
      </w:tr>
      <w:tr w:rsidR="00E06DFC" w:rsidRPr="008C75E4" w14:paraId="36C846E1"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71D6EDA2"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D67629A"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623E866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3B83E06"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E301CA9" w14:textId="77777777" w:rsidR="00E06DFC" w:rsidRPr="008C75E4" w:rsidRDefault="00E06DFC" w:rsidP="00D2449B">
            <w:pPr>
              <w:jc w:val="center"/>
              <w:rPr>
                <w:rFonts w:ascii="Calibri" w:hAnsi="Calibri"/>
                <w:b/>
                <w:szCs w:val="22"/>
              </w:rPr>
            </w:pPr>
          </w:p>
        </w:tc>
      </w:tr>
      <w:tr w:rsidR="008C75E4" w:rsidRPr="008C75E4" w14:paraId="796491C4" w14:textId="77777777" w:rsidTr="00504440">
        <w:trPr>
          <w:jc w:val="center"/>
        </w:trPr>
        <w:tc>
          <w:tcPr>
            <w:tcW w:w="9555" w:type="dxa"/>
            <w:gridSpan w:val="14"/>
            <w:tcBorders>
              <w:left w:val="nil"/>
              <w:right w:val="nil"/>
            </w:tcBorders>
            <w:tcMar>
              <w:top w:w="57" w:type="dxa"/>
              <w:bottom w:w="57" w:type="dxa"/>
            </w:tcMar>
          </w:tcPr>
          <w:p w14:paraId="3C53E427" w14:textId="77777777" w:rsidR="004A5EA9" w:rsidRPr="008C75E4" w:rsidRDefault="004A5EA9" w:rsidP="004A5EA9">
            <w:pPr>
              <w:jc w:val="center"/>
              <w:rPr>
                <w:rFonts w:ascii="Calibri" w:hAnsi="Calibri"/>
                <w:b/>
                <w:szCs w:val="22"/>
              </w:rPr>
            </w:pPr>
          </w:p>
        </w:tc>
      </w:tr>
      <w:tr w:rsidR="008C75E4" w:rsidRPr="008C75E4" w14:paraId="1D7B0328" w14:textId="77777777" w:rsidTr="00504440">
        <w:trPr>
          <w:jc w:val="center"/>
        </w:trPr>
        <w:tc>
          <w:tcPr>
            <w:tcW w:w="2394" w:type="dxa"/>
            <w:gridSpan w:val="3"/>
            <w:tcMar>
              <w:top w:w="57" w:type="dxa"/>
              <w:bottom w:w="57" w:type="dxa"/>
            </w:tcMar>
          </w:tcPr>
          <w:p w14:paraId="22391819"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035E2F5B" w14:textId="02CFE12C" w:rsidR="004A5EA9" w:rsidRPr="008C75E4" w:rsidRDefault="006C04EF" w:rsidP="008F6B58">
            <w:pPr>
              <w:rPr>
                <w:rFonts w:ascii="Calibri" w:hAnsi="Calibri"/>
                <w:szCs w:val="22"/>
              </w:rPr>
            </w:pPr>
            <w:r>
              <w:rPr>
                <w:rFonts w:ascii="Calibri" w:hAnsi="Calibri"/>
                <w:szCs w:val="22"/>
              </w:rPr>
              <w:t>3/2021/1211</w:t>
            </w:r>
          </w:p>
        </w:tc>
        <w:tc>
          <w:tcPr>
            <w:tcW w:w="3700" w:type="dxa"/>
            <w:gridSpan w:val="5"/>
            <w:vMerge w:val="restart"/>
            <w:tcMar>
              <w:top w:w="57" w:type="dxa"/>
              <w:bottom w:w="57" w:type="dxa"/>
            </w:tcMar>
          </w:tcPr>
          <w:p w14:paraId="4F4B79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288A6A3" wp14:editId="1F6D80A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58146A3F" w14:textId="77777777" w:rsidTr="00504440">
        <w:trPr>
          <w:jc w:val="center"/>
        </w:trPr>
        <w:tc>
          <w:tcPr>
            <w:tcW w:w="2394" w:type="dxa"/>
            <w:gridSpan w:val="3"/>
            <w:tcMar>
              <w:top w:w="57" w:type="dxa"/>
              <w:bottom w:w="57" w:type="dxa"/>
            </w:tcMar>
          </w:tcPr>
          <w:p w14:paraId="1334D560"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6CEA6E0F" w14:textId="25E7B774" w:rsidR="004A5EA9" w:rsidRPr="008C75E4" w:rsidRDefault="006C04EF" w:rsidP="002C6277">
            <w:pPr>
              <w:rPr>
                <w:rFonts w:ascii="Calibri" w:hAnsi="Calibri"/>
                <w:szCs w:val="22"/>
              </w:rPr>
            </w:pPr>
            <w:r>
              <w:rPr>
                <w:rFonts w:ascii="Calibri" w:hAnsi="Calibri"/>
                <w:szCs w:val="22"/>
              </w:rPr>
              <w:t>24/1/2022</w:t>
            </w:r>
          </w:p>
        </w:tc>
        <w:tc>
          <w:tcPr>
            <w:tcW w:w="3700" w:type="dxa"/>
            <w:gridSpan w:val="5"/>
            <w:vMerge/>
            <w:tcMar>
              <w:top w:w="57" w:type="dxa"/>
              <w:bottom w:w="57" w:type="dxa"/>
            </w:tcMar>
          </w:tcPr>
          <w:p w14:paraId="788D1967" w14:textId="77777777" w:rsidR="004A5EA9" w:rsidRPr="008C75E4" w:rsidRDefault="004A5EA9">
            <w:pPr>
              <w:rPr>
                <w:rFonts w:ascii="Calibri" w:hAnsi="Calibri"/>
                <w:szCs w:val="22"/>
              </w:rPr>
            </w:pPr>
          </w:p>
        </w:tc>
      </w:tr>
      <w:tr w:rsidR="008C75E4" w:rsidRPr="008C75E4" w14:paraId="7BF4BBD2" w14:textId="77777777" w:rsidTr="00504440">
        <w:trPr>
          <w:jc w:val="center"/>
        </w:trPr>
        <w:tc>
          <w:tcPr>
            <w:tcW w:w="2394" w:type="dxa"/>
            <w:gridSpan w:val="3"/>
            <w:tcMar>
              <w:top w:w="57" w:type="dxa"/>
              <w:bottom w:w="57" w:type="dxa"/>
            </w:tcMar>
          </w:tcPr>
          <w:p w14:paraId="223CC709"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10AC5713" w14:textId="77777777" w:rsidR="004A5EA9" w:rsidRPr="00BA637C" w:rsidRDefault="008D5A3A" w:rsidP="00811771">
            <w:pPr>
              <w:rPr>
                <w:rFonts w:ascii="Calibri" w:hAnsi="Calibri"/>
                <w:szCs w:val="22"/>
              </w:rPr>
            </w:pPr>
            <w:r w:rsidRPr="00BA637C">
              <w:rPr>
                <w:rFonts w:ascii="Calibri" w:hAnsi="Calibri"/>
                <w:szCs w:val="22"/>
              </w:rPr>
              <w:t>AD</w:t>
            </w:r>
          </w:p>
        </w:tc>
        <w:tc>
          <w:tcPr>
            <w:tcW w:w="3700" w:type="dxa"/>
            <w:gridSpan w:val="5"/>
            <w:vMerge/>
            <w:tcMar>
              <w:top w:w="57" w:type="dxa"/>
              <w:bottom w:w="57" w:type="dxa"/>
            </w:tcMar>
          </w:tcPr>
          <w:p w14:paraId="3E952D39" w14:textId="77777777" w:rsidR="004A5EA9" w:rsidRPr="008C75E4" w:rsidRDefault="004A5EA9">
            <w:pPr>
              <w:rPr>
                <w:rFonts w:ascii="Calibri" w:hAnsi="Calibri"/>
                <w:szCs w:val="22"/>
              </w:rPr>
            </w:pPr>
          </w:p>
        </w:tc>
      </w:tr>
      <w:tr w:rsidR="00FD334A" w:rsidRPr="008C75E4" w14:paraId="38BC5245"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76D6588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80E3863"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7495FA9D" w14:textId="77777777" w:rsidR="00FD334A" w:rsidRPr="008C75E4" w:rsidRDefault="008D5A3A" w:rsidP="00FD334A">
            <w:pPr>
              <w:rPr>
                <w:rFonts w:ascii="Calibri" w:hAnsi="Calibri"/>
                <w:b/>
                <w:szCs w:val="22"/>
              </w:rPr>
            </w:pPr>
            <w:r>
              <w:rPr>
                <w:rFonts w:ascii="Calibri" w:hAnsi="Calibri"/>
                <w:b/>
                <w:szCs w:val="22"/>
              </w:rPr>
              <w:t>Refusal</w:t>
            </w:r>
          </w:p>
        </w:tc>
      </w:tr>
      <w:tr w:rsidR="008C75E4" w:rsidRPr="008C75E4" w14:paraId="258CEEAE" w14:textId="77777777" w:rsidTr="00504440">
        <w:trPr>
          <w:trHeight w:hRule="exact" w:val="144"/>
          <w:jc w:val="center"/>
        </w:trPr>
        <w:tc>
          <w:tcPr>
            <w:tcW w:w="9555" w:type="dxa"/>
            <w:gridSpan w:val="14"/>
            <w:tcBorders>
              <w:left w:val="nil"/>
              <w:right w:val="nil"/>
            </w:tcBorders>
            <w:tcMar>
              <w:top w:w="57" w:type="dxa"/>
              <w:bottom w:w="57" w:type="dxa"/>
            </w:tcMar>
          </w:tcPr>
          <w:p w14:paraId="2BACF703" w14:textId="77777777" w:rsidR="004A5EA9" w:rsidRPr="00504440" w:rsidRDefault="004A5EA9" w:rsidP="007E0D23">
            <w:pPr>
              <w:tabs>
                <w:tab w:val="left" w:pos="4007"/>
              </w:tabs>
              <w:rPr>
                <w:rFonts w:ascii="Calibri" w:hAnsi="Calibri"/>
                <w:b/>
                <w:sz w:val="4"/>
                <w:szCs w:val="4"/>
              </w:rPr>
            </w:pPr>
          </w:p>
        </w:tc>
      </w:tr>
      <w:tr w:rsidR="008C75E4" w:rsidRPr="008C75E4" w14:paraId="19D4BEEB" w14:textId="77777777" w:rsidTr="00504440">
        <w:trPr>
          <w:jc w:val="center"/>
        </w:trPr>
        <w:tc>
          <w:tcPr>
            <w:tcW w:w="3075" w:type="dxa"/>
            <w:gridSpan w:val="5"/>
            <w:tcMar>
              <w:top w:w="57" w:type="dxa"/>
              <w:bottom w:w="57" w:type="dxa"/>
            </w:tcMar>
          </w:tcPr>
          <w:p w14:paraId="2AAD52B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564B1796" w14:textId="42C9096D" w:rsidR="004A5EA9" w:rsidRPr="006C04EF" w:rsidRDefault="006C04EF" w:rsidP="00545319">
            <w:pPr>
              <w:overflowPunct/>
              <w:autoSpaceDE/>
              <w:autoSpaceDN/>
              <w:adjustRightInd/>
              <w:textAlignment w:val="auto"/>
              <w:rPr>
                <w:rFonts w:asciiTheme="minorHAnsi" w:hAnsiTheme="minorHAnsi" w:cstheme="minorHAnsi"/>
                <w:szCs w:val="22"/>
              </w:rPr>
            </w:pPr>
            <w:r w:rsidRPr="006C04EF">
              <w:rPr>
                <w:rFonts w:asciiTheme="minorHAnsi" w:hAnsiTheme="minorHAnsi" w:cstheme="minorHAnsi"/>
                <w:szCs w:val="22"/>
                <w:shd w:val="clear" w:color="auto" w:fill="FFFFFF"/>
              </w:rPr>
              <w:t>Render repair works to the gable (defective high level area towards base of pitch and crack repair to RHS of chimney). Redecoration works following completion of the render works to gable only to same colour. Provision of insulated plasterboard and skim to bedroom gable wall complete to eliminate any p</w:t>
            </w:r>
            <w:r w:rsidR="00142E92">
              <w:rPr>
                <w:rFonts w:asciiTheme="minorHAnsi" w:hAnsiTheme="minorHAnsi" w:cstheme="minorHAnsi"/>
                <w:szCs w:val="22"/>
                <w:shd w:val="clear" w:color="auto" w:fill="FFFFFF"/>
              </w:rPr>
              <w:t>o</w:t>
            </w:r>
            <w:r w:rsidRPr="006C04EF">
              <w:rPr>
                <w:rFonts w:asciiTheme="minorHAnsi" w:hAnsiTheme="minorHAnsi" w:cstheme="minorHAnsi"/>
                <w:szCs w:val="22"/>
                <w:shd w:val="clear" w:color="auto" w:fill="FFFFFF"/>
              </w:rPr>
              <w:t>tential risk of condensation/mould growth. Replacement of garden gate to match existing.</w:t>
            </w:r>
          </w:p>
        </w:tc>
      </w:tr>
      <w:tr w:rsidR="008C75E4" w:rsidRPr="008C75E4" w14:paraId="2D5F3A70"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11AD06A7"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35E500DF" w14:textId="4883481E" w:rsidR="002A01CF" w:rsidRPr="006C04EF" w:rsidRDefault="006C04EF" w:rsidP="00A42E82">
            <w:pPr>
              <w:rPr>
                <w:rFonts w:asciiTheme="minorHAnsi" w:hAnsiTheme="minorHAnsi" w:cstheme="minorHAnsi"/>
                <w:b/>
                <w:bCs/>
                <w:szCs w:val="22"/>
              </w:rPr>
            </w:pPr>
            <w:r w:rsidRPr="006C04EF">
              <w:rPr>
                <w:rStyle w:val="Strong"/>
                <w:rFonts w:asciiTheme="minorHAnsi" w:hAnsiTheme="minorHAnsi" w:cstheme="minorHAnsi"/>
                <w:b w:val="0"/>
                <w:bCs w:val="0"/>
                <w:szCs w:val="22"/>
                <w:bdr w:val="none" w:sz="0" w:space="0" w:color="auto" w:frame="1"/>
                <w:shd w:val="clear" w:color="auto" w:fill="FFFFFF"/>
              </w:rPr>
              <w:t>Alms Houses Stydd Lane Ribchester PR3 3YQ</w:t>
            </w:r>
          </w:p>
        </w:tc>
      </w:tr>
      <w:tr w:rsidR="008C75E4" w:rsidRPr="008C75E4" w14:paraId="0BE10F3D" w14:textId="77777777" w:rsidTr="00504440">
        <w:trPr>
          <w:trHeight w:hRule="exact" w:val="144"/>
          <w:jc w:val="center"/>
        </w:trPr>
        <w:tc>
          <w:tcPr>
            <w:tcW w:w="9555" w:type="dxa"/>
            <w:gridSpan w:val="14"/>
            <w:tcBorders>
              <w:left w:val="nil"/>
              <w:right w:val="nil"/>
            </w:tcBorders>
            <w:tcMar>
              <w:top w:w="57" w:type="dxa"/>
              <w:bottom w:w="57" w:type="dxa"/>
            </w:tcMar>
          </w:tcPr>
          <w:p w14:paraId="3951A2D8" w14:textId="77777777" w:rsidR="00A95D89" w:rsidRPr="00504440" w:rsidRDefault="00A95D89" w:rsidP="007E0D23">
            <w:pPr>
              <w:tabs>
                <w:tab w:val="left" w:pos="2667"/>
              </w:tabs>
              <w:rPr>
                <w:rFonts w:ascii="Calibri" w:hAnsi="Calibri"/>
                <w:b/>
                <w:sz w:val="4"/>
                <w:szCs w:val="4"/>
              </w:rPr>
            </w:pPr>
          </w:p>
        </w:tc>
      </w:tr>
      <w:tr w:rsidR="008C75E4" w:rsidRPr="008C75E4" w14:paraId="2BC476D5" w14:textId="77777777" w:rsidTr="00504440">
        <w:trPr>
          <w:jc w:val="center"/>
        </w:trPr>
        <w:tc>
          <w:tcPr>
            <w:tcW w:w="3075" w:type="dxa"/>
            <w:gridSpan w:val="5"/>
            <w:tcMar>
              <w:top w:w="57" w:type="dxa"/>
              <w:bottom w:w="57" w:type="dxa"/>
            </w:tcMar>
          </w:tcPr>
          <w:p w14:paraId="541257A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BA4A62"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E7D34FB"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2B0F8C11" w14:textId="4B1647F3" w:rsidR="003A4376" w:rsidRPr="003D7F99" w:rsidRDefault="00466DAC" w:rsidP="009825FF">
            <w:pPr>
              <w:jc w:val="both"/>
              <w:rPr>
                <w:rFonts w:asciiTheme="minorHAnsi" w:hAnsiTheme="minorHAnsi" w:cstheme="minorHAnsi"/>
                <w:szCs w:val="22"/>
              </w:rPr>
            </w:pPr>
            <w:r>
              <w:rPr>
                <w:rFonts w:asciiTheme="minorHAnsi" w:hAnsiTheme="minorHAnsi" w:cstheme="minorHAnsi"/>
                <w:szCs w:val="22"/>
              </w:rPr>
              <w:t>No objections.</w:t>
            </w:r>
          </w:p>
        </w:tc>
      </w:tr>
      <w:tr w:rsidR="008C75E4" w:rsidRPr="008C75E4" w14:paraId="110A5D0B" w14:textId="77777777" w:rsidTr="00504440">
        <w:trPr>
          <w:trHeight w:hRule="exact" w:val="144"/>
          <w:jc w:val="center"/>
        </w:trPr>
        <w:tc>
          <w:tcPr>
            <w:tcW w:w="9555" w:type="dxa"/>
            <w:gridSpan w:val="14"/>
            <w:tcBorders>
              <w:left w:val="nil"/>
              <w:right w:val="nil"/>
            </w:tcBorders>
            <w:tcMar>
              <w:top w:w="57" w:type="dxa"/>
              <w:bottom w:w="57" w:type="dxa"/>
            </w:tcMar>
          </w:tcPr>
          <w:p w14:paraId="74663BA0" w14:textId="77777777" w:rsidR="00C618DB" w:rsidRPr="00504440" w:rsidRDefault="00C618DB" w:rsidP="006126D1">
            <w:pPr>
              <w:jc w:val="both"/>
              <w:rPr>
                <w:rFonts w:ascii="Calibri" w:hAnsi="Calibri"/>
                <w:bCs/>
                <w:sz w:val="4"/>
                <w:szCs w:val="4"/>
              </w:rPr>
            </w:pPr>
          </w:p>
        </w:tc>
      </w:tr>
      <w:tr w:rsidR="008C75E4" w:rsidRPr="008C75E4" w14:paraId="5F49F2E0" w14:textId="77777777" w:rsidTr="00504440">
        <w:trPr>
          <w:jc w:val="center"/>
        </w:trPr>
        <w:tc>
          <w:tcPr>
            <w:tcW w:w="3075" w:type="dxa"/>
            <w:gridSpan w:val="5"/>
            <w:tcMar>
              <w:top w:w="57" w:type="dxa"/>
              <w:bottom w:w="57" w:type="dxa"/>
            </w:tcMar>
          </w:tcPr>
          <w:p w14:paraId="55A02279"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7B574DA0"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517124EA" w14:textId="77777777" w:rsidTr="00504440">
        <w:trPr>
          <w:jc w:val="center"/>
        </w:trPr>
        <w:tc>
          <w:tcPr>
            <w:tcW w:w="3075" w:type="dxa"/>
            <w:gridSpan w:val="5"/>
            <w:tcMar>
              <w:top w:w="57" w:type="dxa"/>
              <w:bottom w:w="57" w:type="dxa"/>
            </w:tcMar>
          </w:tcPr>
          <w:p w14:paraId="32F7700A" w14:textId="6C23A098" w:rsidR="002A01CF" w:rsidRPr="008C75E4" w:rsidRDefault="002A01CF" w:rsidP="006126D1">
            <w:pPr>
              <w:jc w:val="both"/>
              <w:rPr>
                <w:rFonts w:ascii="Calibri" w:hAnsi="Calibri"/>
                <w:b/>
                <w:szCs w:val="22"/>
              </w:rPr>
            </w:pPr>
            <w:r w:rsidRPr="008C75E4">
              <w:rPr>
                <w:rFonts w:ascii="Calibri" w:hAnsi="Calibri"/>
                <w:b/>
                <w:szCs w:val="22"/>
              </w:rPr>
              <w:t>Hi</w:t>
            </w:r>
            <w:r w:rsidR="00466DAC">
              <w:rPr>
                <w:rFonts w:ascii="Calibri" w:hAnsi="Calibri"/>
                <w:b/>
                <w:szCs w:val="22"/>
              </w:rPr>
              <w:t>storic England</w:t>
            </w:r>
            <w:r w:rsidRPr="008C75E4">
              <w:rPr>
                <w:rFonts w:ascii="Calibri" w:hAnsi="Calibri"/>
                <w:b/>
                <w:szCs w:val="22"/>
              </w:rPr>
              <w:t>:</w:t>
            </w:r>
          </w:p>
        </w:tc>
        <w:tc>
          <w:tcPr>
            <w:tcW w:w="6480" w:type="dxa"/>
            <w:gridSpan w:val="9"/>
          </w:tcPr>
          <w:p w14:paraId="5992025A" w14:textId="77777777" w:rsidR="002A01CF" w:rsidRPr="008C75E4" w:rsidRDefault="002A01CF" w:rsidP="006126D1">
            <w:pPr>
              <w:jc w:val="both"/>
              <w:rPr>
                <w:rFonts w:ascii="Calibri" w:hAnsi="Calibri"/>
                <w:b/>
                <w:szCs w:val="22"/>
              </w:rPr>
            </w:pPr>
          </w:p>
        </w:tc>
      </w:tr>
      <w:tr w:rsidR="008C75E4" w:rsidRPr="008C75E4" w14:paraId="2C3B4027" w14:textId="77777777" w:rsidTr="00504440">
        <w:trPr>
          <w:jc w:val="center"/>
        </w:trPr>
        <w:tc>
          <w:tcPr>
            <w:tcW w:w="9555" w:type="dxa"/>
            <w:gridSpan w:val="14"/>
            <w:tcMar>
              <w:top w:w="57" w:type="dxa"/>
              <w:bottom w:w="57" w:type="dxa"/>
            </w:tcMar>
          </w:tcPr>
          <w:p w14:paraId="7CA20643" w14:textId="3486735F" w:rsidR="009D6044" w:rsidRDefault="00466DAC" w:rsidP="00FC046F">
            <w:pPr>
              <w:jc w:val="both"/>
              <w:rPr>
                <w:rFonts w:ascii="Calibri" w:hAnsi="Calibri"/>
                <w:szCs w:val="22"/>
              </w:rPr>
            </w:pPr>
            <w:r>
              <w:rPr>
                <w:rFonts w:ascii="Calibri" w:hAnsi="Calibri"/>
                <w:szCs w:val="22"/>
              </w:rPr>
              <w:t>Do not wish to comment. Seek the advice of the RVBC specialist conservation adviser.</w:t>
            </w:r>
          </w:p>
          <w:p w14:paraId="70158527" w14:textId="77777777" w:rsidR="00466DAC" w:rsidRDefault="00466DAC" w:rsidP="00FC046F">
            <w:pPr>
              <w:jc w:val="both"/>
              <w:rPr>
                <w:rFonts w:ascii="Calibri" w:hAnsi="Calibri"/>
                <w:b/>
                <w:szCs w:val="22"/>
              </w:rPr>
            </w:pPr>
          </w:p>
          <w:p w14:paraId="504DCD81" w14:textId="7797EC5F" w:rsidR="005F260B" w:rsidRDefault="00466DAC" w:rsidP="00FC046F">
            <w:pPr>
              <w:jc w:val="both"/>
              <w:rPr>
                <w:rFonts w:ascii="Calibri" w:hAnsi="Calibri"/>
                <w:b/>
                <w:szCs w:val="22"/>
              </w:rPr>
            </w:pPr>
            <w:r>
              <w:rPr>
                <w:rFonts w:ascii="Calibri" w:hAnsi="Calibri"/>
                <w:b/>
                <w:szCs w:val="22"/>
              </w:rPr>
              <w:t>LCC Archaeology</w:t>
            </w:r>
            <w:r w:rsidR="005F260B" w:rsidRPr="00186D2F">
              <w:rPr>
                <w:rFonts w:ascii="Calibri" w:hAnsi="Calibri"/>
                <w:b/>
                <w:szCs w:val="22"/>
              </w:rPr>
              <w:t>:</w:t>
            </w:r>
          </w:p>
          <w:p w14:paraId="1A53E1DD" w14:textId="102BB019" w:rsidR="00466DAC" w:rsidRPr="00466DAC" w:rsidRDefault="00466DAC" w:rsidP="00FC046F">
            <w:pPr>
              <w:jc w:val="both"/>
              <w:rPr>
                <w:rFonts w:ascii="Calibri" w:hAnsi="Calibri"/>
                <w:bCs/>
                <w:szCs w:val="22"/>
              </w:rPr>
            </w:pPr>
            <w:r w:rsidRPr="00466DAC">
              <w:rPr>
                <w:rFonts w:ascii="Calibri" w:hAnsi="Calibri"/>
                <w:bCs/>
                <w:szCs w:val="22"/>
              </w:rPr>
              <w:t>No archaeological impact and no comments.</w:t>
            </w:r>
          </w:p>
          <w:p w14:paraId="53D1A1DB" w14:textId="77777777" w:rsidR="0072424B" w:rsidRPr="008C75E4" w:rsidRDefault="0072424B" w:rsidP="00AB1CC2">
            <w:pPr>
              <w:jc w:val="both"/>
              <w:rPr>
                <w:rFonts w:ascii="Calibri" w:hAnsi="Calibri"/>
                <w:szCs w:val="22"/>
              </w:rPr>
            </w:pPr>
          </w:p>
        </w:tc>
      </w:tr>
      <w:tr w:rsidR="008C75E4" w:rsidRPr="008C75E4" w14:paraId="14760606" w14:textId="77777777" w:rsidTr="00504440">
        <w:trPr>
          <w:jc w:val="center"/>
        </w:trPr>
        <w:tc>
          <w:tcPr>
            <w:tcW w:w="3075" w:type="dxa"/>
            <w:gridSpan w:val="5"/>
            <w:tcMar>
              <w:top w:w="57" w:type="dxa"/>
              <w:bottom w:w="57" w:type="dxa"/>
            </w:tcMar>
          </w:tcPr>
          <w:p w14:paraId="7818D9BA"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6C65B24C"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04FD06E"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0ED1C3C3" w14:textId="2BCCE19D" w:rsidR="005878FE" w:rsidRPr="00435FC9" w:rsidRDefault="000511A6" w:rsidP="00435FC9">
            <w:pPr>
              <w:jc w:val="both"/>
              <w:rPr>
                <w:rFonts w:ascii="Calibri" w:hAnsi="Calibri"/>
                <w:szCs w:val="22"/>
              </w:rPr>
            </w:pPr>
            <w:r>
              <w:rPr>
                <w:rFonts w:ascii="Calibri" w:hAnsi="Calibri"/>
                <w:szCs w:val="22"/>
              </w:rPr>
              <w:t>None received.</w:t>
            </w:r>
          </w:p>
        </w:tc>
      </w:tr>
      <w:tr w:rsidR="008C75E4" w:rsidRPr="008C75E4" w14:paraId="48391756" w14:textId="77777777" w:rsidTr="00504440">
        <w:trPr>
          <w:trHeight w:hRule="exact" w:val="144"/>
          <w:jc w:val="center"/>
        </w:trPr>
        <w:tc>
          <w:tcPr>
            <w:tcW w:w="9555" w:type="dxa"/>
            <w:gridSpan w:val="14"/>
            <w:tcBorders>
              <w:left w:val="nil"/>
              <w:right w:val="nil"/>
            </w:tcBorders>
            <w:tcMar>
              <w:top w:w="57" w:type="dxa"/>
              <w:bottom w:w="57" w:type="dxa"/>
            </w:tcMar>
          </w:tcPr>
          <w:p w14:paraId="30FBD578" w14:textId="77777777" w:rsidR="00C0704D" w:rsidRPr="00504440" w:rsidRDefault="00C0704D" w:rsidP="006126D1">
            <w:pPr>
              <w:jc w:val="both"/>
              <w:rPr>
                <w:rFonts w:ascii="Calibri" w:hAnsi="Calibri"/>
                <w:sz w:val="4"/>
                <w:szCs w:val="4"/>
              </w:rPr>
            </w:pPr>
          </w:p>
        </w:tc>
      </w:tr>
      <w:tr w:rsidR="008C75E4" w:rsidRPr="008C75E4" w14:paraId="4B9B9467" w14:textId="77777777" w:rsidTr="00504440">
        <w:trPr>
          <w:jc w:val="center"/>
        </w:trPr>
        <w:tc>
          <w:tcPr>
            <w:tcW w:w="9555" w:type="dxa"/>
            <w:gridSpan w:val="14"/>
            <w:tcMar>
              <w:top w:w="57" w:type="dxa"/>
              <w:bottom w:w="57" w:type="dxa"/>
            </w:tcMar>
          </w:tcPr>
          <w:p w14:paraId="514127AA"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61399F89" w14:textId="77777777" w:rsidTr="00504440">
        <w:trPr>
          <w:trHeight w:val="864"/>
          <w:jc w:val="center"/>
        </w:trPr>
        <w:tc>
          <w:tcPr>
            <w:tcW w:w="9555" w:type="dxa"/>
            <w:gridSpan w:val="14"/>
            <w:tcMar>
              <w:top w:w="57" w:type="dxa"/>
              <w:bottom w:w="57" w:type="dxa"/>
            </w:tcMar>
          </w:tcPr>
          <w:p w14:paraId="563EF390" w14:textId="77777777" w:rsidR="00387EBE" w:rsidRDefault="00387EBE" w:rsidP="000E24EB">
            <w:pPr>
              <w:overflowPunct/>
              <w:autoSpaceDE/>
              <w:adjustRightInd/>
              <w:jc w:val="both"/>
              <w:rPr>
                <w:rFonts w:ascii="Calibri" w:hAnsi="Calibri"/>
                <w:szCs w:val="24"/>
              </w:rPr>
            </w:pPr>
          </w:p>
          <w:p w14:paraId="29BC9E4F" w14:textId="77777777" w:rsidR="000E24EB" w:rsidRDefault="00387EBE" w:rsidP="000E24EB">
            <w:pPr>
              <w:overflowPunct/>
              <w:autoSpaceDE/>
              <w:adjustRightInd/>
              <w:ind w:left="720" w:hanging="720"/>
              <w:jc w:val="both"/>
              <w:rPr>
                <w:rFonts w:ascii="Calibri" w:hAnsi="Calibri"/>
                <w:szCs w:val="22"/>
              </w:rPr>
            </w:pPr>
            <w:r>
              <w:rPr>
                <w:rFonts w:ascii="Calibri" w:hAnsi="Calibri"/>
                <w:szCs w:val="24"/>
              </w:rPr>
              <w:t>Planning (Listed Buildings and Conservation Areas) Act 1990</w:t>
            </w:r>
            <w:r w:rsidR="000E24EB">
              <w:rPr>
                <w:rFonts w:ascii="Calibri" w:hAnsi="Calibri"/>
                <w:szCs w:val="24"/>
              </w:rPr>
              <w:t xml:space="preserve">. </w:t>
            </w:r>
            <w:r>
              <w:rPr>
                <w:rFonts w:ascii="Calibri" w:hAnsi="Calibri"/>
                <w:szCs w:val="22"/>
              </w:rPr>
              <w:t>‘Preservation’ in the duties at section</w:t>
            </w:r>
            <w:r w:rsidR="000E24EB">
              <w:rPr>
                <w:rFonts w:ascii="Calibri" w:hAnsi="Calibri"/>
                <w:szCs w:val="22"/>
              </w:rPr>
              <w:t>16,</w:t>
            </w:r>
            <w:r>
              <w:rPr>
                <w:rFonts w:ascii="Calibri" w:hAnsi="Calibri"/>
                <w:szCs w:val="22"/>
              </w:rPr>
              <w:t xml:space="preserve"> 66</w:t>
            </w:r>
            <w:r w:rsidR="000E24EB">
              <w:rPr>
                <w:rFonts w:ascii="Calibri" w:hAnsi="Calibri"/>
                <w:szCs w:val="22"/>
              </w:rPr>
              <w:t xml:space="preserve"> </w:t>
            </w:r>
          </w:p>
          <w:p w14:paraId="2C117C0F" w14:textId="77777777" w:rsidR="000E24EB" w:rsidRDefault="000E24EB" w:rsidP="000E24EB">
            <w:pPr>
              <w:overflowPunct/>
              <w:autoSpaceDE/>
              <w:adjustRightInd/>
              <w:ind w:left="720" w:hanging="720"/>
              <w:jc w:val="both"/>
              <w:rPr>
                <w:rFonts w:ascii="Calibri" w:hAnsi="Calibri"/>
                <w:i/>
                <w:iCs/>
                <w:szCs w:val="22"/>
              </w:rPr>
            </w:pPr>
            <w:r>
              <w:rPr>
                <w:rFonts w:ascii="Calibri" w:hAnsi="Calibri"/>
                <w:szCs w:val="22"/>
              </w:rPr>
              <w:t>and 72</w:t>
            </w:r>
            <w:r w:rsidR="00387EBE">
              <w:rPr>
                <w:rFonts w:ascii="Calibri" w:hAnsi="Calibri"/>
                <w:szCs w:val="22"/>
              </w:rPr>
              <w:t xml:space="preserve"> of the Act means “doing no harm to” (</w:t>
            </w:r>
            <w:r w:rsidR="00387EBE">
              <w:rPr>
                <w:rFonts w:ascii="Calibri" w:hAnsi="Calibri"/>
                <w:i/>
                <w:iCs/>
                <w:szCs w:val="22"/>
              </w:rPr>
              <w:t xml:space="preserve">South Lakeland DC v. Secretary of State for the Environment </w:t>
            </w:r>
          </w:p>
          <w:p w14:paraId="61C08D96" w14:textId="01CCE247" w:rsidR="00387EBE" w:rsidRDefault="00387EBE" w:rsidP="000E24EB">
            <w:pPr>
              <w:overflowPunct/>
              <w:autoSpaceDE/>
              <w:adjustRightInd/>
              <w:ind w:left="720" w:hanging="720"/>
              <w:jc w:val="both"/>
              <w:rPr>
                <w:rFonts w:ascii="Calibri" w:hAnsi="Calibri"/>
                <w:szCs w:val="24"/>
              </w:rPr>
            </w:pPr>
            <w:r>
              <w:rPr>
                <w:rFonts w:ascii="Calibri" w:hAnsi="Calibri"/>
                <w:szCs w:val="22"/>
              </w:rPr>
              <w:t>[1992]).</w:t>
            </w:r>
          </w:p>
          <w:p w14:paraId="3304975F" w14:textId="35D1231E" w:rsidR="00387EBE" w:rsidRDefault="00387EBE" w:rsidP="00387EBE">
            <w:pPr>
              <w:overflowPunct/>
              <w:autoSpaceDE/>
              <w:adjustRightInd/>
              <w:ind w:left="720" w:hanging="720"/>
              <w:jc w:val="both"/>
              <w:rPr>
                <w:rFonts w:ascii="Calibri" w:hAnsi="Calibri"/>
                <w:szCs w:val="24"/>
              </w:rPr>
            </w:pPr>
            <w:r>
              <w:rPr>
                <w:rFonts w:ascii="Calibri" w:hAnsi="Calibri"/>
                <w:szCs w:val="24"/>
              </w:rPr>
              <w:t xml:space="preserve">            </w:t>
            </w:r>
          </w:p>
          <w:p w14:paraId="140FC4BD" w14:textId="77777777" w:rsidR="000E24EB" w:rsidRDefault="000E24EB" w:rsidP="000E24EB">
            <w:pPr>
              <w:jc w:val="both"/>
              <w:rPr>
                <w:rFonts w:ascii="Calibri" w:hAnsi="Calibri"/>
              </w:rPr>
            </w:pPr>
            <w:r>
              <w:rPr>
                <w:rFonts w:ascii="Calibri" w:hAnsi="Calibri"/>
              </w:rPr>
              <w:t>Ribble Valley Core Strategy:</w:t>
            </w:r>
          </w:p>
          <w:p w14:paraId="3BFB32CB" w14:textId="6F341B02" w:rsidR="000E24EB" w:rsidRDefault="000E24EB" w:rsidP="000E24EB">
            <w:pPr>
              <w:jc w:val="both"/>
              <w:rPr>
                <w:rFonts w:ascii="Calibri" w:hAnsi="Calibri"/>
                <w:bCs/>
                <w:szCs w:val="22"/>
              </w:rPr>
            </w:pPr>
            <w:r>
              <w:rPr>
                <w:rFonts w:ascii="Calibri" w:hAnsi="Calibri"/>
              </w:rPr>
              <w:t>Key Statement EN5</w:t>
            </w:r>
            <w:r>
              <w:rPr>
                <w:rFonts w:ascii="Calibri" w:hAnsi="Calibri"/>
                <w:bCs/>
                <w:szCs w:val="22"/>
              </w:rPr>
              <w:t>– Heritage Assets</w:t>
            </w:r>
          </w:p>
          <w:p w14:paraId="3CFD120A" w14:textId="60D2F447" w:rsidR="00B14FBB" w:rsidRDefault="00B14FBB" w:rsidP="000E24EB">
            <w:pPr>
              <w:jc w:val="both"/>
              <w:rPr>
                <w:rFonts w:ascii="Calibri" w:hAnsi="Calibri"/>
                <w:bCs/>
                <w:szCs w:val="22"/>
              </w:rPr>
            </w:pPr>
            <w:r>
              <w:rPr>
                <w:rFonts w:ascii="Calibri" w:hAnsi="Calibri"/>
                <w:bCs/>
                <w:szCs w:val="22"/>
              </w:rPr>
              <w:t>Key Statement EN2: Landscape</w:t>
            </w:r>
          </w:p>
          <w:p w14:paraId="2ED86F10" w14:textId="77777777" w:rsidR="000E24EB" w:rsidRPr="00B84FB7" w:rsidRDefault="000E24EB" w:rsidP="000E24EB">
            <w:pPr>
              <w:jc w:val="both"/>
              <w:rPr>
                <w:rFonts w:asciiTheme="minorHAnsi" w:hAnsiTheme="minorHAnsi" w:cstheme="minorHAnsi"/>
                <w:bCs/>
                <w:szCs w:val="22"/>
              </w:rPr>
            </w:pPr>
            <w:r>
              <w:rPr>
                <w:rFonts w:asciiTheme="minorHAnsi" w:hAnsiTheme="minorHAnsi" w:cstheme="minorHAnsi"/>
              </w:rPr>
              <w:t>K</w:t>
            </w:r>
            <w:r w:rsidRPr="00B84FB7">
              <w:rPr>
                <w:rFonts w:asciiTheme="minorHAnsi" w:hAnsiTheme="minorHAnsi" w:cstheme="minorHAnsi"/>
              </w:rPr>
              <w:t xml:space="preserve">ey </w:t>
            </w:r>
            <w:r>
              <w:rPr>
                <w:rFonts w:asciiTheme="minorHAnsi" w:hAnsiTheme="minorHAnsi" w:cstheme="minorHAnsi"/>
              </w:rPr>
              <w:t>S</w:t>
            </w:r>
            <w:r w:rsidRPr="00B84FB7">
              <w:rPr>
                <w:rFonts w:asciiTheme="minorHAnsi" w:hAnsiTheme="minorHAnsi" w:cstheme="minorHAnsi"/>
              </w:rPr>
              <w:t xml:space="preserve">tatement </w:t>
            </w:r>
            <w:r>
              <w:rPr>
                <w:rFonts w:asciiTheme="minorHAnsi" w:hAnsiTheme="minorHAnsi" w:cstheme="minorHAnsi"/>
              </w:rPr>
              <w:t>EC</w:t>
            </w:r>
            <w:r w:rsidRPr="00B84FB7">
              <w:rPr>
                <w:rFonts w:asciiTheme="minorHAnsi" w:hAnsiTheme="minorHAnsi" w:cstheme="minorHAnsi"/>
              </w:rPr>
              <w:t xml:space="preserve">2: </w:t>
            </w:r>
            <w:r>
              <w:rPr>
                <w:rFonts w:asciiTheme="minorHAnsi" w:hAnsiTheme="minorHAnsi" w:cstheme="minorHAnsi"/>
              </w:rPr>
              <w:t>D</w:t>
            </w:r>
            <w:r w:rsidRPr="00B84FB7">
              <w:rPr>
                <w:rFonts w:asciiTheme="minorHAnsi" w:hAnsiTheme="minorHAnsi" w:cstheme="minorHAnsi"/>
              </w:rPr>
              <w:t xml:space="preserve">evelopment of </w:t>
            </w:r>
            <w:r>
              <w:rPr>
                <w:rFonts w:asciiTheme="minorHAnsi" w:hAnsiTheme="minorHAnsi" w:cstheme="minorHAnsi"/>
              </w:rPr>
              <w:t>R</w:t>
            </w:r>
            <w:r w:rsidRPr="00B84FB7">
              <w:rPr>
                <w:rFonts w:asciiTheme="minorHAnsi" w:hAnsiTheme="minorHAnsi" w:cstheme="minorHAnsi"/>
              </w:rPr>
              <w:t xml:space="preserve">etail, </w:t>
            </w:r>
            <w:r>
              <w:rPr>
                <w:rFonts w:asciiTheme="minorHAnsi" w:hAnsiTheme="minorHAnsi" w:cstheme="minorHAnsi"/>
              </w:rPr>
              <w:t>S</w:t>
            </w:r>
            <w:r w:rsidRPr="00B84FB7">
              <w:rPr>
                <w:rFonts w:asciiTheme="minorHAnsi" w:hAnsiTheme="minorHAnsi" w:cstheme="minorHAnsi"/>
              </w:rPr>
              <w:t xml:space="preserve">hops and </w:t>
            </w:r>
            <w:r>
              <w:rPr>
                <w:rFonts w:asciiTheme="minorHAnsi" w:hAnsiTheme="minorHAnsi" w:cstheme="minorHAnsi"/>
              </w:rPr>
              <w:t>C</w:t>
            </w:r>
            <w:r w:rsidRPr="00B84FB7">
              <w:rPr>
                <w:rFonts w:asciiTheme="minorHAnsi" w:hAnsiTheme="minorHAnsi" w:cstheme="minorHAnsi"/>
              </w:rPr>
              <w:t xml:space="preserve">ommunity </w:t>
            </w:r>
            <w:r>
              <w:rPr>
                <w:rFonts w:asciiTheme="minorHAnsi" w:hAnsiTheme="minorHAnsi" w:cstheme="minorHAnsi"/>
              </w:rPr>
              <w:t>F</w:t>
            </w:r>
            <w:r w:rsidRPr="00B84FB7">
              <w:rPr>
                <w:rFonts w:asciiTheme="minorHAnsi" w:hAnsiTheme="minorHAnsi" w:cstheme="minorHAnsi"/>
              </w:rPr>
              <w:t xml:space="preserve">acilities and </w:t>
            </w:r>
            <w:r>
              <w:rPr>
                <w:rFonts w:asciiTheme="minorHAnsi" w:hAnsiTheme="minorHAnsi" w:cstheme="minorHAnsi"/>
              </w:rPr>
              <w:t>S</w:t>
            </w:r>
            <w:r w:rsidRPr="00B84FB7">
              <w:rPr>
                <w:rFonts w:asciiTheme="minorHAnsi" w:hAnsiTheme="minorHAnsi" w:cstheme="minorHAnsi"/>
              </w:rPr>
              <w:t>ervices</w:t>
            </w:r>
          </w:p>
          <w:p w14:paraId="40298012" w14:textId="77777777" w:rsidR="000E24EB" w:rsidRDefault="000E24EB" w:rsidP="000E24EB">
            <w:pPr>
              <w:jc w:val="both"/>
              <w:rPr>
                <w:rFonts w:ascii="Calibri" w:hAnsi="Calibri"/>
              </w:rPr>
            </w:pPr>
            <w:r>
              <w:rPr>
                <w:rFonts w:ascii="Calibri" w:hAnsi="Calibri"/>
              </w:rPr>
              <w:t>Policy DMG1</w:t>
            </w:r>
            <w:r>
              <w:rPr>
                <w:rFonts w:ascii="Calibri" w:hAnsi="Calibri"/>
                <w:szCs w:val="22"/>
              </w:rPr>
              <w:t>– General Considerations</w:t>
            </w:r>
          </w:p>
          <w:p w14:paraId="1323026A" w14:textId="77777777" w:rsidR="000E24EB" w:rsidRDefault="000E24EB" w:rsidP="000E24EB">
            <w:pPr>
              <w:jc w:val="both"/>
              <w:rPr>
                <w:rFonts w:ascii="Calibri" w:hAnsi="Calibri"/>
              </w:rPr>
            </w:pPr>
            <w:r>
              <w:rPr>
                <w:rFonts w:ascii="Calibri" w:hAnsi="Calibri"/>
              </w:rPr>
              <w:t>Policy DME4</w:t>
            </w:r>
            <w:r>
              <w:rPr>
                <w:rFonts w:ascii="Calibri" w:hAnsi="Calibri"/>
                <w:szCs w:val="22"/>
              </w:rPr>
              <w:t>– Protecting Heritage Assets</w:t>
            </w:r>
          </w:p>
          <w:p w14:paraId="333D144F" w14:textId="4940EF71" w:rsidR="000E24EB" w:rsidRDefault="000E24EB" w:rsidP="00387EBE">
            <w:pPr>
              <w:overflowPunct/>
              <w:autoSpaceDE/>
              <w:adjustRightInd/>
              <w:ind w:left="720" w:hanging="720"/>
              <w:jc w:val="both"/>
              <w:rPr>
                <w:rFonts w:ascii="Calibri" w:hAnsi="Calibri"/>
                <w:szCs w:val="24"/>
              </w:rPr>
            </w:pPr>
          </w:p>
          <w:p w14:paraId="522FF638" w14:textId="77777777" w:rsidR="00387EBE" w:rsidRDefault="00387EBE" w:rsidP="00387EBE">
            <w:pPr>
              <w:overflowPunct/>
              <w:autoSpaceDE/>
              <w:adjustRightInd/>
              <w:jc w:val="both"/>
              <w:rPr>
                <w:rFonts w:ascii="Calibri" w:hAnsi="Calibri"/>
                <w:szCs w:val="24"/>
              </w:rPr>
            </w:pPr>
            <w:r>
              <w:rPr>
                <w:rFonts w:ascii="Calibri" w:hAnsi="Calibri"/>
                <w:szCs w:val="24"/>
              </w:rPr>
              <w:t>NPPF</w:t>
            </w:r>
          </w:p>
          <w:p w14:paraId="1505B2F7" w14:textId="77777777" w:rsidR="008542DE" w:rsidRPr="00504440" w:rsidRDefault="00387EBE" w:rsidP="00387EBE">
            <w:pPr>
              <w:pStyle w:val="PLANNING"/>
              <w:rPr>
                <w:rFonts w:ascii="Calibri" w:hAnsi="Calibri"/>
                <w:b/>
                <w:bCs/>
                <w:szCs w:val="22"/>
              </w:rPr>
            </w:pPr>
            <w:r>
              <w:rPr>
                <w:rFonts w:ascii="Calibri" w:hAnsi="Calibri" w:cs="Arial"/>
              </w:rPr>
              <w:lastRenderedPageBreak/>
              <w:t>NPPG</w:t>
            </w:r>
          </w:p>
          <w:p w14:paraId="16AF616F" w14:textId="77777777" w:rsidR="001946E0" w:rsidRPr="008C75E4" w:rsidRDefault="001946E0" w:rsidP="006126D1">
            <w:pPr>
              <w:jc w:val="both"/>
              <w:rPr>
                <w:rFonts w:ascii="Calibri" w:hAnsi="Calibri"/>
                <w:b/>
                <w:szCs w:val="22"/>
              </w:rPr>
            </w:pPr>
          </w:p>
        </w:tc>
      </w:tr>
      <w:tr w:rsidR="008C75E4" w:rsidRPr="008C75E4" w14:paraId="02A18427"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7AAA3E28"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1225BEB5" w14:textId="77777777" w:rsidR="00246299" w:rsidRPr="00702BA9" w:rsidRDefault="00624ED2" w:rsidP="00AB1CC2">
            <w:pPr>
              <w:overflowPunct/>
              <w:autoSpaceDE/>
              <w:adjustRightInd/>
              <w:ind w:left="720" w:hanging="720"/>
              <w:jc w:val="both"/>
              <w:rPr>
                <w:rFonts w:asciiTheme="minorHAnsi" w:hAnsiTheme="minorHAnsi" w:cstheme="minorHAnsi"/>
                <w:szCs w:val="22"/>
                <w:shd w:val="clear" w:color="auto" w:fill="FFFFFF"/>
              </w:rPr>
            </w:pPr>
            <w:r w:rsidRPr="00702BA9">
              <w:rPr>
                <w:rFonts w:asciiTheme="minorHAnsi" w:hAnsiTheme="minorHAnsi" w:cstheme="minorHAnsi"/>
                <w:szCs w:val="22"/>
                <w:shd w:val="clear" w:color="auto" w:fill="FFFFFF"/>
              </w:rPr>
              <w:t>3/2014/0070 - Alteration and refurbishment of internal spaces. LBC granted 20/11/2013.</w:t>
            </w:r>
          </w:p>
          <w:p w14:paraId="41E4114D" w14:textId="77777777" w:rsidR="00624ED2" w:rsidRDefault="00624ED2" w:rsidP="00AB1CC2">
            <w:pPr>
              <w:overflowPunct/>
              <w:autoSpaceDE/>
              <w:adjustRightInd/>
              <w:ind w:left="720" w:hanging="720"/>
              <w:jc w:val="both"/>
              <w:rPr>
                <w:rFonts w:ascii="Verdana" w:hAnsi="Verdana"/>
                <w:color w:val="333333"/>
                <w:sz w:val="18"/>
                <w:szCs w:val="18"/>
                <w:shd w:val="clear" w:color="auto" w:fill="FFFFFF"/>
              </w:rPr>
            </w:pPr>
          </w:p>
          <w:p w14:paraId="44A4717A" w14:textId="5FF6D54A" w:rsidR="00624ED2" w:rsidRPr="00624ED2" w:rsidRDefault="00624ED2" w:rsidP="00624ED2">
            <w:pPr>
              <w:pStyle w:val="Default"/>
              <w:jc w:val="both"/>
              <w:rPr>
                <w:rFonts w:asciiTheme="minorHAnsi" w:hAnsiTheme="minorHAnsi" w:cstheme="minorHAnsi"/>
                <w:color w:val="auto"/>
                <w:sz w:val="22"/>
                <w:szCs w:val="22"/>
              </w:rPr>
            </w:pPr>
            <w:r w:rsidRPr="00624ED2">
              <w:rPr>
                <w:rFonts w:asciiTheme="minorHAnsi" w:hAnsiTheme="minorHAnsi" w:cstheme="minorHAnsi"/>
                <w:color w:val="auto"/>
                <w:sz w:val="22"/>
                <w:szCs w:val="22"/>
              </w:rPr>
              <w:t xml:space="preserve">3/2013/0824 - </w:t>
            </w:r>
            <w:r>
              <w:rPr>
                <w:rFonts w:asciiTheme="minorHAnsi" w:hAnsiTheme="minorHAnsi" w:cstheme="minorHAnsi"/>
                <w:color w:val="auto"/>
                <w:sz w:val="22"/>
                <w:szCs w:val="22"/>
              </w:rPr>
              <w:t>F</w:t>
            </w:r>
            <w:r w:rsidRPr="00624ED2">
              <w:rPr>
                <w:rFonts w:asciiTheme="minorHAnsi" w:hAnsiTheme="minorHAnsi" w:cstheme="minorHAnsi"/>
                <w:color w:val="auto"/>
                <w:sz w:val="22"/>
                <w:szCs w:val="22"/>
              </w:rPr>
              <w:t xml:space="preserve">abric repairs to external masonry including cleaning/repointing/repairs to well; redecoration of external joinery; removal of modern tubular handrail and replacement with new handrails either side of stair. </w:t>
            </w:r>
            <w:r>
              <w:rPr>
                <w:rFonts w:asciiTheme="minorHAnsi" w:hAnsiTheme="minorHAnsi" w:cstheme="minorHAnsi"/>
                <w:color w:val="auto"/>
                <w:sz w:val="22"/>
                <w:szCs w:val="22"/>
              </w:rPr>
              <w:t>LBC</w:t>
            </w:r>
            <w:r w:rsidRPr="00624ED2">
              <w:rPr>
                <w:rFonts w:asciiTheme="minorHAnsi" w:hAnsiTheme="minorHAnsi" w:cstheme="minorHAnsi"/>
                <w:color w:val="auto"/>
                <w:sz w:val="22"/>
                <w:szCs w:val="22"/>
              </w:rPr>
              <w:t xml:space="preserve"> under consideration.</w:t>
            </w:r>
          </w:p>
          <w:p w14:paraId="73A24017" w14:textId="77777777" w:rsidR="00624ED2" w:rsidRPr="00624ED2" w:rsidRDefault="00624ED2" w:rsidP="00624ED2">
            <w:pPr>
              <w:pStyle w:val="Default"/>
              <w:jc w:val="both"/>
              <w:rPr>
                <w:rFonts w:asciiTheme="minorHAnsi" w:hAnsiTheme="minorHAnsi" w:cstheme="minorHAnsi"/>
                <w:color w:val="auto"/>
                <w:sz w:val="22"/>
                <w:szCs w:val="22"/>
              </w:rPr>
            </w:pPr>
          </w:p>
          <w:p w14:paraId="3281AC57" w14:textId="645952E5" w:rsidR="00624ED2" w:rsidRPr="00624ED2" w:rsidRDefault="00624ED2" w:rsidP="00624ED2">
            <w:pPr>
              <w:pStyle w:val="Default"/>
              <w:jc w:val="both"/>
              <w:rPr>
                <w:rFonts w:asciiTheme="minorHAnsi" w:hAnsiTheme="minorHAnsi" w:cstheme="minorHAnsi"/>
                <w:color w:val="auto"/>
                <w:sz w:val="22"/>
                <w:szCs w:val="22"/>
              </w:rPr>
            </w:pPr>
            <w:r w:rsidRPr="00624ED2">
              <w:rPr>
                <w:rFonts w:asciiTheme="minorHAnsi" w:hAnsiTheme="minorHAnsi" w:cstheme="minorHAnsi"/>
                <w:bCs/>
                <w:color w:val="auto"/>
                <w:sz w:val="22"/>
                <w:szCs w:val="22"/>
              </w:rPr>
              <w:t xml:space="preserve">3/2013/0647 - </w:t>
            </w:r>
            <w:r>
              <w:rPr>
                <w:rFonts w:asciiTheme="minorHAnsi" w:hAnsiTheme="minorHAnsi" w:cstheme="minorHAnsi"/>
                <w:bCs/>
                <w:color w:val="auto"/>
                <w:sz w:val="22"/>
                <w:szCs w:val="22"/>
              </w:rPr>
              <w:t>F</w:t>
            </w:r>
            <w:r w:rsidRPr="00624ED2">
              <w:rPr>
                <w:rFonts w:asciiTheme="minorHAnsi" w:hAnsiTheme="minorHAnsi" w:cstheme="minorHAnsi"/>
                <w:bCs/>
                <w:color w:val="auto"/>
                <w:sz w:val="22"/>
                <w:szCs w:val="22"/>
              </w:rPr>
              <w:t xml:space="preserve">abric repairs to external masonry including cleaning, repointing, redecoration of external joinery and repairs to well.  </w:t>
            </w:r>
            <w:r>
              <w:rPr>
                <w:rFonts w:asciiTheme="minorHAnsi" w:hAnsiTheme="minorHAnsi" w:cstheme="minorHAnsi"/>
                <w:bCs/>
                <w:color w:val="auto"/>
                <w:sz w:val="22"/>
                <w:szCs w:val="22"/>
              </w:rPr>
              <w:t>R</w:t>
            </w:r>
            <w:r w:rsidRPr="00624ED2">
              <w:rPr>
                <w:rFonts w:asciiTheme="minorHAnsi" w:hAnsiTheme="minorHAnsi" w:cstheme="minorHAnsi"/>
                <w:bCs/>
                <w:color w:val="auto"/>
                <w:sz w:val="22"/>
                <w:szCs w:val="22"/>
              </w:rPr>
              <w:t xml:space="preserve">eplacing modern windows with new timber windows.  removing modern tubular handrail and replacing with handrail either side of stair.  </w:t>
            </w:r>
            <w:r>
              <w:rPr>
                <w:rFonts w:asciiTheme="minorHAnsi" w:hAnsiTheme="minorHAnsi" w:cstheme="minorHAnsi"/>
                <w:bCs/>
                <w:color w:val="auto"/>
                <w:sz w:val="22"/>
                <w:szCs w:val="22"/>
              </w:rPr>
              <w:t>A</w:t>
            </w:r>
            <w:r w:rsidRPr="00624ED2">
              <w:rPr>
                <w:rFonts w:asciiTheme="minorHAnsi" w:hAnsiTheme="minorHAnsi" w:cstheme="minorHAnsi"/>
                <w:bCs/>
                <w:color w:val="auto"/>
                <w:sz w:val="22"/>
                <w:szCs w:val="22"/>
              </w:rPr>
              <w:t xml:space="preserve">lterations to external hard landscaping finishes. </w:t>
            </w:r>
            <w:r>
              <w:rPr>
                <w:rFonts w:asciiTheme="minorHAnsi" w:hAnsiTheme="minorHAnsi" w:cstheme="minorHAnsi"/>
                <w:bCs/>
                <w:color w:val="auto"/>
                <w:sz w:val="22"/>
                <w:szCs w:val="22"/>
              </w:rPr>
              <w:t>LBC</w:t>
            </w:r>
            <w:r w:rsidRPr="00624ED2">
              <w:rPr>
                <w:rFonts w:asciiTheme="minorHAnsi" w:hAnsiTheme="minorHAnsi" w:cstheme="minorHAnsi"/>
                <w:bCs/>
                <w:color w:val="auto"/>
                <w:sz w:val="22"/>
                <w:szCs w:val="22"/>
              </w:rPr>
              <w:t xml:space="preserve"> refused 10 </w:t>
            </w:r>
            <w:r>
              <w:rPr>
                <w:rFonts w:asciiTheme="minorHAnsi" w:hAnsiTheme="minorHAnsi" w:cstheme="minorHAnsi"/>
                <w:bCs/>
                <w:color w:val="auto"/>
                <w:sz w:val="22"/>
                <w:szCs w:val="22"/>
              </w:rPr>
              <w:t>S</w:t>
            </w:r>
            <w:r w:rsidRPr="00624ED2">
              <w:rPr>
                <w:rFonts w:asciiTheme="minorHAnsi" w:hAnsiTheme="minorHAnsi" w:cstheme="minorHAnsi"/>
                <w:bCs/>
                <w:color w:val="auto"/>
                <w:sz w:val="22"/>
                <w:szCs w:val="22"/>
              </w:rPr>
              <w:t>eptember 2013.</w:t>
            </w:r>
          </w:p>
          <w:p w14:paraId="33BD545B" w14:textId="77777777" w:rsidR="00624ED2" w:rsidRPr="00624ED2" w:rsidRDefault="00624ED2" w:rsidP="00624ED2">
            <w:pPr>
              <w:pStyle w:val="Default"/>
              <w:jc w:val="both"/>
              <w:rPr>
                <w:rFonts w:asciiTheme="minorHAnsi" w:hAnsiTheme="minorHAnsi" w:cstheme="minorHAnsi"/>
                <w:color w:val="auto"/>
                <w:sz w:val="22"/>
                <w:szCs w:val="22"/>
              </w:rPr>
            </w:pPr>
          </w:p>
          <w:p w14:paraId="0159FD3B" w14:textId="654BBA2F" w:rsidR="00624ED2" w:rsidRPr="00624ED2" w:rsidRDefault="00624ED2" w:rsidP="00624ED2">
            <w:pPr>
              <w:pStyle w:val="Default"/>
              <w:jc w:val="both"/>
              <w:rPr>
                <w:rFonts w:asciiTheme="minorHAnsi" w:hAnsiTheme="minorHAnsi" w:cstheme="minorHAnsi"/>
                <w:color w:val="auto"/>
                <w:sz w:val="22"/>
                <w:szCs w:val="22"/>
              </w:rPr>
            </w:pPr>
            <w:r w:rsidRPr="00624ED2">
              <w:rPr>
                <w:rFonts w:asciiTheme="minorHAnsi" w:hAnsiTheme="minorHAnsi" w:cstheme="minorHAnsi"/>
                <w:color w:val="auto"/>
                <w:sz w:val="22"/>
                <w:szCs w:val="22"/>
              </w:rPr>
              <w:t xml:space="preserve">3/1994/0324 – </w:t>
            </w:r>
            <w:r>
              <w:rPr>
                <w:rFonts w:asciiTheme="minorHAnsi" w:hAnsiTheme="minorHAnsi" w:cstheme="minorHAnsi"/>
                <w:color w:val="auto"/>
                <w:sz w:val="22"/>
                <w:szCs w:val="22"/>
              </w:rPr>
              <w:t>R</w:t>
            </w:r>
            <w:r w:rsidRPr="00624ED2">
              <w:rPr>
                <w:rFonts w:asciiTheme="minorHAnsi" w:hAnsiTheme="minorHAnsi" w:cstheme="minorHAnsi"/>
                <w:color w:val="auto"/>
                <w:sz w:val="22"/>
                <w:szCs w:val="22"/>
              </w:rPr>
              <w:t xml:space="preserve">emove existing septic tank, install below ground sewaage treatment plant and associaged drainage. </w:t>
            </w:r>
            <w:r>
              <w:rPr>
                <w:rFonts w:asciiTheme="minorHAnsi" w:hAnsiTheme="minorHAnsi" w:cstheme="minorHAnsi"/>
                <w:color w:val="auto"/>
                <w:sz w:val="22"/>
                <w:szCs w:val="22"/>
              </w:rPr>
              <w:t>PP</w:t>
            </w:r>
            <w:r w:rsidRPr="00624ED2">
              <w:rPr>
                <w:rFonts w:asciiTheme="minorHAnsi" w:hAnsiTheme="minorHAnsi" w:cstheme="minorHAnsi"/>
                <w:color w:val="auto"/>
                <w:sz w:val="22"/>
                <w:szCs w:val="22"/>
              </w:rPr>
              <w:t xml:space="preserve"> granted 28 </w:t>
            </w:r>
            <w:r>
              <w:rPr>
                <w:rFonts w:asciiTheme="minorHAnsi" w:hAnsiTheme="minorHAnsi" w:cstheme="minorHAnsi"/>
                <w:color w:val="auto"/>
                <w:sz w:val="22"/>
                <w:szCs w:val="22"/>
              </w:rPr>
              <w:t>J</w:t>
            </w:r>
            <w:r w:rsidRPr="00624ED2">
              <w:rPr>
                <w:rFonts w:asciiTheme="minorHAnsi" w:hAnsiTheme="minorHAnsi" w:cstheme="minorHAnsi"/>
                <w:color w:val="auto"/>
                <w:sz w:val="22"/>
                <w:szCs w:val="22"/>
              </w:rPr>
              <w:t>une 1994.</w:t>
            </w:r>
          </w:p>
          <w:p w14:paraId="74546F90" w14:textId="77777777" w:rsidR="00624ED2" w:rsidRPr="00624ED2" w:rsidRDefault="00624ED2" w:rsidP="00624ED2">
            <w:pPr>
              <w:pStyle w:val="Default"/>
              <w:jc w:val="both"/>
              <w:rPr>
                <w:rFonts w:asciiTheme="minorHAnsi" w:hAnsiTheme="minorHAnsi" w:cstheme="minorHAnsi"/>
                <w:color w:val="auto"/>
                <w:sz w:val="22"/>
                <w:szCs w:val="22"/>
              </w:rPr>
            </w:pPr>
          </w:p>
          <w:p w14:paraId="6648CAD1" w14:textId="41C629C8" w:rsidR="00624ED2" w:rsidRPr="00624ED2" w:rsidRDefault="00624ED2" w:rsidP="00624ED2">
            <w:pPr>
              <w:pStyle w:val="Default"/>
              <w:jc w:val="both"/>
              <w:rPr>
                <w:rFonts w:asciiTheme="minorHAnsi" w:hAnsiTheme="minorHAnsi" w:cstheme="minorHAnsi"/>
                <w:color w:val="auto"/>
                <w:sz w:val="22"/>
                <w:szCs w:val="22"/>
              </w:rPr>
            </w:pPr>
            <w:r w:rsidRPr="00624ED2">
              <w:rPr>
                <w:rFonts w:asciiTheme="minorHAnsi" w:hAnsiTheme="minorHAnsi" w:cstheme="minorHAnsi"/>
                <w:color w:val="auto"/>
                <w:sz w:val="22"/>
                <w:szCs w:val="22"/>
              </w:rPr>
              <w:t xml:space="preserve">3/1994/0224 &amp; 0223 – </w:t>
            </w:r>
            <w:r>
              <w:rPr>
                <w:rFonts w:asciiTheme="minorHAnsi" w:hAnsiTheme="minorHAnsi" w:cstheme="minorHAnsi"/>
                <w:color w:val="auto"/>
                <w:sz w:val="22"/>
                <w:szCs w:val="22"/>
              </w:rPr>
              <w:t>D</w:t>
            </w:r>
            <w:r w:rsidRPr="00624ED2">
              <w:rPr>
                <w:rFonts w:asciiTheme="minorHAnsi" w:hAnsiTheme="minorHAnsi" w:cstheme="minorHAnsi"/>
                <w:color w:val="auto"/>
                <w:sz w:val="22"/>
                <w:szCs w:val="22"/>
              </w:rPr>
              <w:t xml:space="preserve">emolish section of perimeter wall, provide gate &amp; access from car park, new steps &amp; stone wall surround. </w:t>
            </w:r>
            <w:r>
              <w:rPr>
                <w:rFonts w:asciiTheme="minorHAnsi" w:hAnsiTheme="minorHAnsi" w:cstheme="minorHAnsi"/>
                <w:color w:val="auto"/>
                <w:sz w:val="22"/>
                <w:szCs w:val="22"/>
              </w:rPr>
              <w:t>LBC</w:t>
            </w:r>
            <w:r w:rsidRPr="00624ED2">
              <w:rPr>
                <w:rFonts w:asciiTheme="minorHAnsi" w:hAnsiTheme="minorHAnsi" w:cstheme="minorHAnsi"/>
                <w:color w:val="auto"/>
                <w:sz w:val="22"/>
                <w:szCs w:val="22"/>
              </w:rPr>
              <w:t xml:space="preserve"> &amp; </w:t>
            </w:r>
            <w:r>
              <w:rPr>
                <w:rFonts w:asciiTheme="minorHAnsi" w:hAnsiTheme="minorHAnsi" w:cstheme="minorHAnsi"/>
                <w:color w:val="auto"/>
                <w:sz w:val="22"/>
                <w:szCs w:val="22"/>
              </w:rPr>
              <w:t>CAC</w:t>
            </w:r>
            <w:r w:rsidRPr="00624ED2">
              <w:rPr>
                <w:rFonts w:asciiTheme="minorHAnsi" w:hAnsiTheme="minorHAnsi" w:cstheme="minorHAnsi"/>
                <w:color w:val="auto"/>
                <w:sz w:val="22"/>
                <w:szCs w:val="22"/>
              </w:rPr>
              <w:t xml:space="preserve"> granted 10 </w:t>
            </w:r>
            <w:r w:rsidR="001D1D68">
              <w:rPr>
                <w:rFonts w:asciiTheme="minorHAnsi" w:hAnsiTheme="minorHAnsi" w:cstheme="minorHAnsi"/>
                <w:color w:val="auto"/>
                <w:sz w:val="22"/>
                <w:szCs w:val="22"/>
              </w:rPr>
              <w:t>J</w:t>
            </w:r>
            <w:r w:rsidRPr="00624ED2">
              <w:rPr>
                <w:rFonts w:asciiTheme="minorHAnsi" w:hAnsiTheme="minorHAnsi" w:cstheme="minorHAnsi"/>
                <w:color w:val="auto"/>
                <w:sz w:val="22"/>
                <w:szCs w:val="22"/>
              </w:rPr>
              <w:t>une 1994.</w:t>
            </w:r>
          </w:p>
          <w:p w14:paraId="1199A1B3" w14:textId="77777777" w:rsidR="00624ED2" w:rsidRPr="00624ED2" w:rsidRDefault="00624ED2" w:rsidP="00624ED2">
            <w:pPr>
              <w:pStyle w:val="Default"/>
              <w:jc w:val="both"/>
              <w:rPr>
                <w:rFonts w:asciiTheme="minorHAnsi" w:hAnsiTheme="minorHAnsi" w:cstheme="minorHAnsi"/>
                <w:color w:val="auto"/>
                <w:sz w:val="22"/>
                <w:szCs w:val="22"/>
              </w:rPr>
            </w:pPr>
          </w:p>
          <w:p w14:paraId="4DDD0779" w14:textId="6638A83C" w:rsidR="00624ED2" w:rsidRPr="00624ED2" w:rsidRDefault="00624ED2" w:rsidP="00624ED2">
            <w:pPr>
              <w:rPr>
                <w:rFonts w:asciiTheme="minorHAnsi" w:hAnsiTheme="minorHAnsi" w:cstheme="minorHAnsi"/>
                <w:i/>
                <w:iCs/>
                <w:szCs w:val="22"/>
              </w:rPr>
            </w:pPr>
            <w:r w:rsidRPr="00624ED2">
              <w:rPr>
                <w:rFonts w:asciiTheme="minorHAnsi" w:hAnsiTheme="minorHAnsi" w:cstheme="minorHAnsi"/>
                <w:szCs w:val="22"/>
              </w:rPr>
              <w:t xml:space="preserve">3/1988/0329 - </w:t>
            </w:r>
            <w:r w:rsidR="001D1D68">
              <w:rPr>
                <w:rFonts w:asciiTheme="minorHAnsi" w:hAnsiTheme="minorHAnsi" w:cstheme="minorHAnsi"/>
                <w:szCs w:val="22"/>
              </w:rPr>
              <w:t>R</w:t>
            </w:r>
            <w:r w:rsidRPr="00624ED2">
              <w:rPr>
                <w:rFonts w:asciiTheme="minorHAnsi" w:hAnsiTheme="minorHAnsi" w:cstheme="minorHAnsi"/>
                <w:szCs w:val="22"/>
              </w:rPr>
              <w:t xml:space="preserve">enovation of exterior and interior. </w:t>
            </w:r>
            <w:r w:rsidR="001D1D68">
              <w:rPr>
                <w:rFonts w:asciiTheme="minorHAnsi" w:hAnsiTheme="minorHAnsi" w:cstheme="minorHAnsi"/>
                <w:szCs w:val="22"/>
              </w:rPr>
              <w:t>LBC</w:t>
            </w:r>
            <w:r w:rsidRPr="00624ED2">
              <w:rPr>
                <w:rFonts w:asciiTheme="minorHAnsi" w:hAnsiTheme="minorHAnsi" w:cstheme="minorHAnsi"/>
                <w:szCs w:val="22"/>
              </w:rPr>
              <w:t xml:space="preserve"> granted 19 </w:t>
            </w:r>
            <w:r w:rsidR="001D1D68">
              <w:rPr>
                <w:rFonts w:asciiTheme="minorHAnsi" w:hAnsiTheme="minorHAnsi" w:cstheme="minorHAnsi"/>
                <w:szCs w:val="22"/>
              </w:rPr>
              <w:t>A</w:t>
            </w:r>
            <w:r w:rsidRPr="00624ED2">
              <w:rPr>
                <w:rFonts w:asciiTheme="minorHAnsi" w:hAnsiTheme="minorHAnsi" w:cstheme="minorHAnsi"/>
                <w:szCs w:val="22"/>
              </w:rPr>
              <w:t>ugust 1988</w:t>
            </w:r>
            <w:r w:rsidRPr="00624ED2">
              <w:rPr>
                <w:rFonts w:asciiTheme="minorHAnsi" w:hAnsiTheme="minorHAnsi" w:cstheme="minorHAnsi"/>
                <w:i/>
                <w:iCs/>
                <w:szCs w:val="22"/>
              </w:rPr>
              <w:t>.</w:t>
            </w:r>
          </w:p>
          <w:p w14:paraId="337496AF" w14:textId="77777777" w:rsidR="00624ED2" w:rsidRPr="00624ED2" w:rsidRDefault="00624ED2" w:rsidP="00624ED2">
            <w:pPr>
              <w:rPr>
                <w:rFonts w:asciiTheme="minorHAnsi" w:hAnsiTheme="minorHAnsi" w:cstheme="minorHAnsi"/>
                <w:i/>
                <w:iCs/>
                <w:szCs w:val="22"/>
              </w:rPr>
            </w:pPr>
          </w:p>
          <w:p w14:paraId="1AC5765E" w14:textId="488EB4D2" w:rsidR="00624ED2" w:rsidRPr="00624ED2" w:rsidRDefault="00624ED2" w:rsidP="00624ED2">
            <w:pPr>
              <w:rPr>
                <w:rFonts w:asciiTheme="minorHAnsi" w:hAnsiTheme="minorHAnsi" w:cstheme="minorHAnsi"/>
                <w:szCs w:val="22"/>
              </w:rPr>
            </w:pPr>
            <w:r w:rsidRPr="00624ED2">
              <w:rPr>
                <w:rFonts w:asciiTheme="minorHAnsi" w:hAnsiTheme="minorHAnsi" w:cstheme="minorHAnsi"/>
                <w:szCs w:val="22"/>
              </w:rPr>
              <w:t xml:space="preserve">4/6/5575 - </w:t>
            </w:r>
            <w:r w:rsidR="001D1D68">
              <w:rPr>
                <w:rFonts w:asciiTheme="minorHAnsi" w:hAnsiTheme="minorHAnsi" w:cstheme="minorHAnsi"/>
                <w:szCs w:val="22"/>
              </w:rPr>
              <w:t>A</w:t>
            </w:r>
            <w:r w:rsidRPr="00624ED2">
              <w:rPr>
                <w:rFonts w:asciiTheme="minorHAnsi" w:hAnsiTheme="minorHAnsi" w:cstheme="minorHAnsi"/>
                <w:szCs w:val="22"/>
              </w:rPr>
              <w:t xml:space="preserve">lterations and improvements. </w:t>
            </w:r>
            <w:r w:rsidR="001D1D68">
              <w:rPr>
                <w:rFonts w:asciiTheme="minorHAnsi" w:hAnsiTheme="minorHAnsi" w:cstheme="minorHAnsi"/>
                <w:szCs w:val="22"/>
              </w:rPr>
              <w:t>P</w:t>
            </w:r>
            <w:r w:rsidRPr="00624ED2">
              <w:rPr>
                <w:rFonts w:asciiTheme="minorHAnsi" w:hAnsiTheme="minorHAnsi" w:cstheme="minorHAnsi"/>
                <w:szCs w:val="22"/>
              </w:rPr>
              <w:t xml:space="preserve">ermission granted 16 </w:t>
            </w:r>
            <w:r w:rsidR="001D1D68">
              <w:rPr>
                <w:rFonts w:asciiTheme="minorHAnsi" w:hAnsiTheme="minorHAnsi" w:cstheme="minorHAnsi"/>
                <w:szCs w:val="22"/>
              </w:rPr>
              <w:t>A</w:t>
            </w:r>
            <w:r w:rsidRPr="00624ED2">
              <w:rPr>
                <w:rFonts w:asciiTheme="minorHAnsi" w:hAnsiTheme="minorHAnsi" w:cstheme="minorHAnsi"/>
                <w:szCs w:val="22"/>
              </w:rPr>
              <w:t>pril 1962.</w:t>
            </w:r>
          </w:p>
          <w:p w14:paraId="701F7A3E" w14:textId="4D11E0A6" w:rsidR="00624ED2" w:rsidRPr="00246299" w:rsidRDefault="00624ED2" w:rsidP="00AB1CC2">
            <w:pPr>
              <w:overflowPunct/>
              <w:autoSpaceDE/>
              <w:adjustRightInd/>
              <w:ind w:left="720" w:hanging="720"/>
              <w:jc w:val="both"/>
              <w:rPr>
                <w:rFonts w:ascii="Verdana" w:hAnsi="Verdana"/>
                <w:color w:val="333333"/>
                <w:sz w:val="18"/>
                <w:szCs w:val="18"/>
                <w:shd w:val="clear" w:color="auto" w:fill="FFFFFF"/>
              </w:rPr>
            </w:pPr>
          </w:p>
        </w:tc>
      </w:tr>
      <w:tr w:rsidR="008C75E4" w:rsidRPr="008C75E4" w14:paraId="7DFF20A5" w14:textId="77777777" w:rsidTr="00504440">
        <w:trPr>
          <w:trHeight w:hRule="exact" w:val="144"/>
          <w:jc w:val="center"/>
        </w:trPr>
        <w:tc>
          <w:tcPr>
            <w:tcW w:w="9555" w:type="dxa"/>
            <w:gridSpan w:val="14"/>
            <w:tcBorders>
              <w:left w:val="nil"/>
              <w:right w:val="nil"/>
            </w:tcBorders>
            <w:tcMar>
              <w:top w:w="57" w:type="dxa"/>
              <w:bottom w:w="57" w:type="dxa"/>
            </w:tcMar>
          </w:tcPr>
          <w:p w14:paraId="095787BD" w14:textId="77777777" w:rsidR="003F16AA" w:rsidRPr="00504440" w:rsidRDefault="003F16AA" w:rsidP="00504440">
            <w:pPr>
              <w:rPr>
                <w:sz w:val="4"/>
                <w:szCs w:val="4"/>
              </w:rPr>
            </w:pPr>
          </w:p>
        </w:tc>
      </w:tr>
      <w:tr w:rsidR="008C75E4" w:rsidRPr="008C75E4" w14:paraId="393E9428" w14:textId="77777777" w:rsidTr="00504440">
        <w:trPr>
          <w:jc w:val="center"/>
        </w:trPr>
        <w:tc>
          <w:tcPr>
            <w:tcW w:w="9555" w:type="dxa"/>
            <w:gridSpan w:val="14"/>
            <w:tcMar>
              <w:top w:w="57" w:type="dxa"/>
              <w:bottom w:w="57" w:type="dxa"/>
            </w:tcMar>
          </w:tcPr>
          <w:p w14:paraId="3F94599C"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DF8CDBC" w14:textId="77777777" w:rsidTr="00504440">
        <w:trPr>
          <w:trHeight w:val="1152"/>
          <w:jc w:val="center"/>
        </w:trPr>
        <w:tc>
          <w:tcPr>
            <w:tcW w:w="9555" w:type="dxa"/>
            <w:gridSpan w:val="14"/>
            <w:tcMar>
              <w:top w:w="57" w:type="dxa"/>
              <w:bottom w:w="57" w:type="dxa"/>
            </w:tcMar>
          </w:tcPr>
          <w:p w14:paraId="30C69E3F" w14:textId="6C492701"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3313AC6" w14:textId="77777777" w:rsidR="00A751B1" w:rsidRDefault="00A751B1" w:rsidP="00454754">
            <w:pPr>
              <w:pStyle w:val="Header"/>
              <w:tabs>
                <w:tab w:val="clear" w:pos="4153"/>
                <w:tab w:val="clear" w:pos="8306"/>
              </w:tabs>
              <w:contextualSpacing/>
              <w:jc w:val="both"/>
              <w:rPr>
                <w:rFonts w:ascii="Calibri" w:hAnsi="Calibri"/>
                <w:b/>
                <w:szCs w:val="22"/>
              </w:rPr>
            </w:pPr>
          </w:p>
          <w:p w14:paraId="7FCD5341" w14:textId="076D0F09" w:rsidR="00A751B1" w:rsidRDefault="00702BA9" w:rsidP="00702BA9">
            <w:pPr>
              <w:jc w:val="both"/>
              <w:rPr>
                <w:rFonts w:asciiTheme="minorHAnsi" w:hAnsiTheme="minorHAnsi" w:cstheme="minorHAnsi"/>
              </w:rPr>
            </w:pPr>
            <w:r w:rsidRPr="00C85258">
              <w:rPr>
                <w:rFonts w:asciiTheme="minorHAnsi" w:hAnsiTheme="minorHAnsi" w:cstheme="minorHAnsi"/>
              </w:rPr>
              <w:t>Historic England (</w:t>
            </w:r>
            <w:r w:rsidR="00C85258" w:rsidRPr="00C85258">
              <w:rPr>
                <w:rFonts w:asciiTheme="minorHAnsi" w:hAnsiTheme="minorHAnsi" w:cstheme="minorHAnsi"/>
              </w:rPr>
              <w:t>3/2013/0837) identify “t</w:t>
            </w:r>
            <w:r w:rsidRPr="00C85258">
              <w:rPr>
                <w:rFonts w:asciiTheme="minorHAnsi" w:hAnsiTheme="minorHAnsi" w:cstheme="minorHAnsi"/>
              </w:rPr>
              <w:t xml:space="preserve">he </w:t>
            </w:r>
            <w:r w:rsidR="00602F59">
              <w:rPr>
                <w:rFonts w:asciiTheme="minorHAnsi" w:hAnsiTheme="minorHAnsi" w:cstheme="minorHAnsi"/>
              </w:rPr>
              <w:t>G</w:t>
            </w:r>
            <w:r w:rsidRPr="00C85258">
              <w:rPr>
                <w:rFonts w:asciiTheme="minorHAnsi" w:hAnsiTheme="minorHAnsi" w:cstheme="minorHAnsi"/>
              </w:rPr>
              <w:t>rade II* listed Stydd Almshouses were built in 1728 at the request of John Shireburn of Stonyhurst Hall, who died in 1726, for the accommodation of five Roman Catholic Spinsters or widows.  They are described in the Buildings of England Volume for Lancashire North as ‘</w:t>
            </w:r>
            <w:r w:rsidRPr="00C85258">
              <w:rPr>
                <w:rFonts w:asciiTheme="minorHAnsi" w:hAnsiTheme="minorHAnsi" w:cstheme="minorHAnsi"/>
                <w:i/>
                <w:iCs/>
              </w:rPr>
              <w:t>very curious and very engaging’</w:t>
            </w:r>
            <w:r w:rsidRPr="00C85258">
              <w:rPr>
                <w:rFonts w:asciiTheme="minorHAnsi" w:hAnsiTheme="minorHAnsi" w:cstheme="minorHAnsi"/>
              </w:rPr>
              <w:t xml:space="preserve">.  The upper floor is reached by a wide external stair leading to a balcony beneath three arches with unusual gable above.  Within the grounds, as common to almshouses, was a communal well, which in this case is listed in its own right at </w:t>
            </w:r>
            <w:r w:rsidR="00602F59">
              <w:rPr>
                <w:rFonts w:asciiTheme="minorHAnsi" w:hAnsiTheme="minorHAnsi" w:cstheme="minorHAnsi"/>
              </w:rPr>
              <w:t>G</w:t>
            </w:r>
            <w:r w:rsidRPr="00C85258">
              <w:rPr>
                <w:rFonts w:asciiTheme="minorHAnsi" w:hAnsiTheme="minorHAnsi" w:cstheme="minorHAnsi"/>
              </w:rPr>
              <w:t xml:space="preserve">rade II.  The </w:t>
            </w:r>
            <w:r w:rsidR="00602F59">
              <w:rPr>
                <w:rFonts w:asciiTheme="minorHAnsi" w:hAnsiTheme="minorHAnsi" w:cstheme="minorHAnsi"/>
              </w:rPr>
              <w:t>G</w:t>
            </w:r>
            <w:r w:rsidRPr="00C85258">
              <w:rPr>
                <w:rFonts w:asciiTheme="minorHAnsi" w:hAnsiTheme="minorHAnsi" w:cstheme="minorHAnsi"/>
              </w:rPr>
              <w:t>rade II* listed status of the almshouses place them within the top 8% of listed buildings nationally.  Key to the significance of the almshouses is the external appearance including the delightful and unusual design and detailing; the setting including listed well and relationship to adjacent church; and the survival of the internal layout maintaining the understanding of the original purpose of the building</w:t>
            </w:r>
            <w:r w:rsidR="00DE1D84">
              <w:rPr>
                <w:rFonts w:asciiTheme="minorHAnsi" w:hAnsiTheme="minorHAnsi" w:cstheme="minorHAnsi"/>
              </w:rPr>
              <w:t>”</w:t>
            </w:r>
            <w:r w:rsidR="00A751B1">
              <w:rPr>
                <w:rFonts w:asciiTheme="minorHAnsi" w:hAnsiTheme="minorHAnsi" w:cstheme="minorHAnsi"/>
              </w:rPr>
              <w:t>.</w:t>
            </w:r>
          </w:p>
          <w:p w14:paraId="7DE68403" w14:textId="0F636CB1" w:rsidR="00CF0B93" w:rsidRDefault="00CF0B93" w:rsidP="00702BA9">
            <w:pPr>
              <w:jc w:val="both"/>
              <w:rPr>
                <w:rFonts w:asciiTheme="minorHAnsi" w:hAnsiTheme="minorHAnsi" w:cstheme="minorHAnsi"/>
              </w:rPr>
            </w:pPr>
          </w:p>
          <w:p w14:paraId="744D70AE" w14:textId="5F46700F" w:rsidR="00CF0B93" w:rsidRPr="00CF0B93" w:rsidRDefault="00CF0B93" w:rsidP="00702BA9">
            <w:pPr>
              <w:jc w:val="both"/>
              <w:rPr>
                <w:rFonts w:asciiTheme="minorHAnsi" w:hAnsiTheme="minorHAnsi" w:cstheme="minorHAnsi"/>
                <w:szCs w:val="22"/>
              </w:rPr>
            </w:pPr>
            <w:r>
              <w:rPr>
                <w:rFonts w:asciiTheme="minorHAnsi" w:hAnsiTheme="minorHAnsi" w:cstheme="minorHAnsi"/>
              </w:rPr>
              <w:t xml:space="preserve">The list description identifies </w:t>
            </w:r>
            <w:r w:rsidRPr="00CF0B93">
              <w:rPr>
                <w:rFonts w:asciiTheme="minorHAnsi" w:hAnsiTheme="minorHAnsi" w:cstheme="minorHAnsi"/>
                <w:szCs w:val="22"/>
              </w:rPr>
              <w:t>“</w:t>
            </w:r>
            <w:r w:rsidRPr="00CF0B93">
              <w:rPr>
                <w:rFonts w:asciiTheme="minorHAnsi" w:hAnsiTheme="minorHAnsi" w:cstheme="minorHAnsi"/>
                <w:color w:val="000000"/>
                <w:szCs w:val="22"/>
                <w:shd w:val="clear" w:color="auto" w:fill="FFFFFF"/>
              </w:rPr>
              <w:t>Sandstone ashlar and brick (the sides and rear pebbledashed)”.</w:t>
            </w:r>
          </w:p>
          <w:p w14:paraId="30417D7F" w14:textId="77777777" w:rsidR="00A751B1" w:rsidRDefault="00A751B1" w:rsidP="00702BA9">
            <w:pPr>
              <w:jc w:val="both"/>
              <w:rPr>
                <w:rFonts w:asciiTheme="minorHAnsi" w:hAnsiTheme="minorHAnsi" w:cstheme="minorHAnsi"/>
              </w:rPr>
            </w:pPr>
          </w:p>
          <w:p w14:paraId="1A6E27C0" w14:textId="79788A29" w:rsidR="00702BA9" w:rsidRPr="00602F59" w:rsidRDefault="00A751B1" w:rsidP="00702BA9">
            <w:pPr>
              <w:jc w:val="both"/>
              <w:rPr>
                <w:rFonts w:asciiTheme="minorHAnsi" w:hAnsiTheme="minorHAnsi" w:cstheme="minorHAnsi"/>
                <w:szCs w:val="22"/>
              </w:rPr>
            </w:pPr>
            <w:r>
              <w:rPr>
                <w:rFonts w:asciiTheme="minorHAnsi" w:hAnsiTheme="minorHAnsi" w:cstheme="minorHAnsi"/>
              </w:rPr>
              <w:t>The almshouses</w:t>
            </w:r>
            <w:r w:rsidR="00602F59">
              <w:rPr>
                <w:rFonts w:asciiTheme="minorHAnsi" w:hAnsiTheme="minorHAnsi" w:cstheme="minorHAnsi"/>
              </w:rPr>
              <w:t xml:space="preserve"> are within the setting of the well,</w:t>
            </w:r>
            <w:r w:rsidR="00602F59">
              <w:rPr>
                <w:rFonts w:ascii="Verdana" w:hAnsi="Verdana"/>
                <w:color w:val="333333"/>
                <w:sz w:val="18"/>
                <w:szCs w:val="18"/>
                <w:shd w:val="clear" w:color="auto" w:fill="F7F7F7"/>
              </w:rPr>
              <w:t xml:space="preserve"> </w:t>
            </w:r>
            <w:r w:rsidR="00602F59" w:rsidRPr="00602F59">
              <w:rPr>
                <w:rFonts w:asciiTheme="minorHAnsi" w:hAnsiTheme="minorHAnsi" w:cstheme="minorHAnsi"/>
                <w:szCs w:val="22"/>
                <w:shd w:val="clear" w:color="auto" w:fill="F7F7F7"/>
              </w:rPr>
              <w:t>‘</w:t>
            </w:r>
            <w:r w:rsidR="00602F59">
              <w:rPr>
                <w:rFonts w:asciiTheme="minorHAnsi" w:hAnsiTheme="minorHAnsi" w:cstheme="minorHAnsi"/>
                <w:szCs w:val="22"/>
                <w:shd w:val="clear" w:color="auto" w:fill="F7F7F7"/>
              </w:rPr>
              <w:t>C</w:t>
            </w:r>
            <w:r w:rsidR="00602F59" w:rsidRPr="00602F59">
              <w:rPr>
                <w:rFonts w:asciiTheme="minorHAnsi" w:hAnsiTheme="minorHAnsi" w:cstheme="minorHAnsi"/>
                <w:szCs w:val="22"/>
                <w:shd w:val="clear" w:color="auto" w:fill="F7F7F7"/>
              </w:rPr>
              <w:t xml:space="preserve">hurch of </w:t>
            </w:r>
            <w:r w:rsidR="00602F59">
              <w:rPr>
                <w:rFonts w:asciiTheme="minorHAnsi" w:hAnsiTheme="minorHAnsi" w:cstheme="minorHAnsi"/>
                <w:szCs w:val="22"/>
                <w:shd w:val="clear" w:color="auto" w:fill="F7F7F7"/>
              </w:rPr>
              <w:t>S</w:t>
            </w:r>
            <w:r w:rsidR="00602F59" w:rsidRPr="00602F59">
              <w:rPr>
                <w:rFonts w:asciiTheme="minorHAnsi" w:hAnsiTheme="minorHAnsi" w:cstheme="minorHAnsi"/>
                <w:szCs w:val="22"/>
                <w:shd w:val="clear" w:color="auto" w:fill="F7F7F7"/>
              </w:rPr>
              <w:t xml:space="preserve">t </w:t>
            </w:r>
            <w:r w:rsidR="00602F59">
              <w:rPr>
                <w:rFonts w:asciiTheme="minorHAnsi" w:hAnsiTheme="minorHAnsi" w:cstheme="minorHAnsi"/>
                <w:szCs w:val="22"/>
                <w:shd w:val="clear" w:color="auto" w:fill="F7F7F7"/>
              </w:rPr>
              <w:t>P</w:t>
            </w:r>
            <w:r w:rsidR="00602F59" w:rsidRPr="00602F59">
              <w:rPr>
                <w:rFonts w:asciiTheme="minorHAnsi" w:hAnsiTheme="minorHAnsi" w:cstheme="minorHAnsi"/>
                <w:szCs w:val="22"/>
                <w:shd w:val="clear" w:color="auto" w:fill="F7F7F7"/>
              </w:rPr>
              <w:t xml:space="preserve">eter and </w:t>
            </w:r>
            <w:r w:rsidR="00602F59">
              <w:rPr>
                <w:rFonts w:asciiTheme="minorHAnsi" w:hAnsiTheme="minorHAnsi" w:cstheme="minorHAnsi"/>
                <w:szCs w:val="22"/>
                <w:shd w:val="clear" w:color="auto" w:fill="F7F7F7"/>
              </w:rPr>
              <w:t>S</w:t>
            </w:r>
            <w:r w:rsidR="00602F59" w:rsidRPr="00602F59">
              <w:rPr>
                <w:rFonts w:asciiTheme="minorHAnsi" w:hAnsiTheme="minorHAnsi" w:cstheme="minorHAnsi"/>
                <w:szCs w:val="22"/>
                <w:shd w:val="clear" w:color="auto" w:fill="F7F7F7"/>
              </w:rPr>
              <w:t xml:space="preserve">t </w:t>
            </w:r>
            <w:r w:rsidR="00602F59">
              <w:rPr>
                <w:rFonts w:asciiTheme="minorHAnsi" w:hAnsiTheme="minorHAnsi" w:cstheme="minorHAnsi"/>
                <w:szCs w:val="22"/>
                <w:shd w:val="clear" w:color="auto" w:fill="F7F7F7"/>
              </w:rPr>
              <w:t>P</w:t>
            </w:r>
            <w:r w:rsidR="00602F59" w:rsidRPr="00602F59">
              <w:rPr>
                <w:rFonts w:asciiTheme="minorHAnsi" w:hAnsiTheme="minorHAnsi" w:cstheme="minorHAnsi"/>
                <w:szCs w:val="22"/>
                <w:shd w:val="clear" w:color="auto" w:fill="F7F7F7"/>
              </w:rPr>
              <w:t>aul’</w:t>
            </w:r>
            <w:r w:rsidR="00602F59" w:rsidRPr="00602F59">
              <w:rPr>
                <w:rFonts w:asciiTheme="minorHAnsi" w:hAnsiTheme="minorHAnsi" w:cstheme="minorHAnsi"/>
                <w:szCs w:val="22"/>
              </w:rPr>
              <w:t xml:space="preserve"> and ‘</w:t>
            </w:r>
            <w:r w:rsidR="00602F59">
              <w:rPr>
                <w:rFonts w:asciiTheme="minorHAnsi" w:hAnsiTheme="minorHAnsi" w:cstheme="minorHAnsi"/>
                <w:szCs w:val="22"/>
              </w:rPr>
              <w:t>S</w:t>
            </w:r>
            <w:r w:rsidR="00602F59" w:rsidRPr="00602F59">
              <w:rPr>
                <w:rFonts w:asciiTheme="minorHAnsi" w:hAnsiTheme="minorHAnsi" w:cstheme="minorHAnsi"/>
                <w:szCs w:val="22"/>
                <w:shd w:val="clear" w:color="auto" w:fill="F7F7F7"/>
              </w:rPr>
              <w:t xml:space="preserve">tydd </w:t>
            </w:r>
            <w:r w:rsidR="00602F59">
              <w:rPr>
                <w:rFonts w:asciiTheme="minorHAnsi" w:hAnsiTheme="minorHAnsi" w:cstheme="minorHAnsi"/>
                <w:szCs w:val="22"/>
                <w:shd w:val="clear" w:color="auto" w:fill="F7F7F7"/>
              </w:rPr>
              <w:t>L</w:t>
            </w:r>
            <w:r w:rsidR="00602F59" w:rsidRPr="00602F59">
              <w:rPr>
                <w:rFonts w:asciiTheme="minorHAnsi" w:hAnsiTheme="minorHAnsi" w:cstheme="minorHAnsi"/>
                <w:szCs w:val="22"/>
                <w:shd w:val="clear" w:color="auto" w:fill="F7F7F7"/>
              </w:rPr>
              <w:t xml:space="preserve">odge, presbytery to </w:t>
            </w:r>
            <w:r w:rsidR="00602F59">
              <w:rPr>
                <w:rFonts w:asciiTheme="minorHAnsi" w:hAnsiTheme="minorHAnsi" w:cstheme="minorHAnsi"/>
                <w:szCs w:val="22"/>
                <w:shd w:val="clear" w:color="auto" w:fill="F7F7F7"/>
              </w:rPr>
              <w:t>C</w:t>
            </w:r>
            <w:r w:rsidR="00602F59" w:rsidRPr="00602F59">
              <w:rPr>
                <w:rFonts w:asciiTheme="minorHAnsi" w:hAnsiTheme="minorHAnsi" w:cstheme="minorHAnsi"/>
                <w:szCs w:val="22"/>
                <w:shd w:val="clear" w:color="auto" w:fill="F7F7F7"/>
              </w:rPr>
              <w:t xml:space="preserve">hurch of </w:t>
            </w:r>
            <w:r w:rsidR="00602F59">
              <w:rPr>
                <w:rFonts w:asciiTheme="minorHAnsi" w:hAnsiTheme="minorHAnsi" w:cstheme="minorHAnsi"/>
                <w:szCs w:val="22"/>
                <w:shd w:val="clear" w:color="auto" w:fill="F7F7F7"/>
              </w:rPr>
              <w:t>S</w:t>
            </w:r>
            <w:r w:rsidR="00602F59" w:rsidRPr="00602F59">
              <w:rPr>
                <w:rFonts w:asciiTheme="minorHAnsi" w:hAnsiTheme="minorHAnsi" w:cstheme="minorHAnsi"/>
                <w:szCs w:val="22"/>
                <w:shd w:val="clear" w:color="auto" w:fill="F7F7F7"/>
              </w:rPr>
              <w:t xml:space="preserve">t </w:t>
            </w:r>
            <w:r w:rsidR="00602F59">
              <w:rPr>
                <w:rFonts w:asciiTheme="minorHAnsi" w:hAnsiTheme="minorHAnsi" w:cstheme="minorHAnsi"/>
                <w:szCs w:val="22"/>
                <w:shd w:val="clear" w:color="auto" w:fill="F7F7F7"/>
              </w:rPr>
              <w:t>P</w:t>
            </w:r>
            <w:r w:rsidR="00602F59" w:rsidRPr="00602F59">
              <w:rPr>
                <w:rFonts w:asciiTheme="minorHAnsi" w:hAnsiTheme="minorHAnsi" w:cstheme="minorHAnsi"/>
                <w:szCs w:val="22"/>
                <w:shd w:val="clear" w:color="auto" w:fill="F7F7F7"/>
              </w:rPr>
              <w:t xml:space="preserve">eter and </w:t>
            </w:r>
            <w:r w:rsidR="00602F59">
              <w:rPr>
                <w:rFonts w:asciiTheme="minorHAnsi" w:hAnsiTheme="minorHAnsi" w:cstheme="minorHAnsi"/>
                <w:szCs w:val="22"/>
                <w:shd w:val="clear" w:color="auto" w:fill="F7F7F7"/>
              </w:rPr>
              <w:t>S</w:t>
            </w:r>
            <w:r w:rsidR="00602F59" w:rsidRPr="00602F59">
              <w:rPr>
                <w:rFonts w:asciiTheme="minorHAnsi" w:hAnsiTheme="minorHAnsi" w:cstheme="minorHAnsi"/>
                <w:szCs w:val="22"/>
                <w:shd w:val="clear" w:color="auto" w:fill="F7F7F7"/>
              </w:rPr>
              <w:t xml:space="preserve">t </w:t>
            </w:r>
            <w:r w:rsidR="00602F59">
              <w:rPr>
                <w:rFonts w:asciiTheme="minorHAnsi" w:hAnsiTheme="minorHAnsi" w:cstheme="minorHAnsi"/>
                <w:szCs w:val="22"/>
                <w:shd w:val="clear" w:color="auto" w:fill="F7F7F7"/>
              </w:rPr>
              <w:t>P</w:t>
            </w:r>
            <w:r w:rsidR="00602F59" w:rsidRPr="00602F59">
              <w:rPr>
                <w:rFonts w:asciiTheme="minorHAnsi" w:hAnsiTheme="minorHAnsi" w:cstheme="minorHAnsi"/>
                <w:szCs w:val="22"/>
                <w:shd w:val="clear" w:color="auto" w:fill="F7F7F7"/>
              </w:rPr>
              <w:t>aul, and attached outbuilding’</w:t>
            </w:r>
            <w:r w:rsidR="00602F59">
              <w:rPr>
                <w:rFonts w:asciiTheme="minorHAnsi" w:hAnsiTheme="minorHAnsi" w:cstheme="minorHAnsi"/>
                <w:szCs w:val="22"/>
                <w:shd w:val="clear" w:color="auto" w:fill="F7F7F7"/>
              </w:rPr>
              <w:t xml:space="preserve"> (all Grade II)</w:t>
            </w:r>
            <w:r w:rsidR="00602F59" w:rsidRPr="00602F59">
              <w:rPr>
                <w:rFonts w:asciiTheme="minorHAnsi" w:hAnsiTheme="minorHAnsi" w:cstheme="minorHAnsi"/>
                <w:szCs w:val="22"/>
              </w:rPr>
              <w:t>.</w:t>
            </w:r>
          </w:p>
          <w:p w14:paraId="6D2D43AD" w14:textId="7C8A47DE" w:rsidR="00A751B1" w:rsidRPr="00602F59" w:rsidRDefault="00A751B1" w:rsidP="00702BA9">
            <w:pPr>
              <w:jc w:val="both"/>
              <w:rPr>
                <w:rFonts w:asciiTheme="minorHAnsi" w:hAnsiTheme="minorHAnsi" w:cstheme="minorHAnsi"/>
                <w:szCs w:val="22"/>
              </w:rPr>
            </w:pPr>
          </w:p>
          <w:p w14:paraId="75A10A6C" w14:textId="6AF0C915" w:rsidR="00A751B1" w:rsidRPr="00A751B1" w:rsidRDefault="00A751B1" w:rsidP="00A751B1">
            <w:pPr>
              <w:pStyle w:val="Header"/>
              <w:tabs>
                <w:tab w:val="clear" w:pos="4153"/>
                <w:tab w:val="clear" w:pos="8306"/>
              </w:tabs>
              <w:contextualSpacing/>
              <w:jc w:val="both"/>
              <w:rPr>
                <w:rFonts w:ascii="Calibri" w:hAnsi="Calibri"/>
                <w:bCs/>
                <w:szCs w:val="22"/>
              </w:rPr>
            </w:pPr>
            <w:r w:rsidRPr="00A751B1">
              <w:rPr>
                <w:rFonts w:ascii="Calibri" w:hAnsi="Calibri"/>
                <w:bCs/>
                <w:szCs w:val="22"/>
              </w:rPr>
              <w:t xml:space="preserve">Stydd almshouses are </w:t>
            </w:r>
            <w:r>
              <w:rPr>
                <w:rFonts w:ascii="Calibri" w:hAnsi="Calibri"/>
                <w:bCs/>
                <w:szCs w:val="22"/>
              </w:rPr>
              <w:t>prominently sited within Ribchester Conservation Area</w:t>
            </w:r>
            <w:r w:rsidR="00DE1D84">
              <w:rPr>
                <w:rFonts w:ascii="Calibri" w:hAnsi="Calibri"/>
                <w:bCs/>
                <w:szCs w:val="22"/>
              </w:rPr>
              <w:t xml:space="preserve"> and the open countryside.</w:t>
            </w:r>
          </w:p>
          <w:p w14:paraId="4EB196F3" w14:textId="77777777" w:rsidR="00484C63" w:rsidRPr="00D102D9" w:rsidRDefault="00484C63" w:rsidP="00DE1D84">
            <w:pPr>
              <w:overflowPunct/>
              <w:autoSpaceDE/>
              <w:adjustRightInd/>
              <w:jc w:val="both"/>
              <w:rPr>
                <w:rFonts w:ascii="Calibri" w:hAnsi="Calibri"/>
                <w:b/>
                <w:szCs w:val="22"/>
              </w:rPr>
            </w:pPr>
          </w:p>
        </w:tc>
      </w:tr>
      <w:tr w:rsidR="008C75E4" w:rsidRPr="008C75E4" w14:paraId="599F059D" w14:textId="77777777" w:rsidTr="00504440">
        <w:trPr>
          <w:trHeight w:val="1152"/>
          <w:jc w:val="center"/>
        </w:trPr>
        <w:tc>
          <w:tcPr>
            <w:tcW w:w="9555" w:type="dxa"/>
            <w:gridSpan w:val="14"/>
            <w:tcMar>
              <w:top w:w="57" w:type="dxa"/>
              <w:bottom w:w="57" w:type="dxa"/>
            </w:tcMar>
          </w:tcPr>
          <w:p w14:paraId="1CF95687"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479397C" w14:textId="02237AF5" w:rsidR="007514E5" w:rsidRPr="004172E7" w:rsidRDefault="00C85258" w:rsidP="00454754">
            <w:pPr>
              <w:pStyle w:val="Header"/>
              <w:tabs>
                <w:tab w:val="clear" w:pos="4153"/>
                <w:tab w:val="clear" w:pos="8306"/>
              </w:tabs>
              <w:jc w:val="both"/>
              <w:rPr>
                <w:rFonts w:asciiTheme="minorHAnsi" w:hAnsiTheme="minorHAnsi" w:cstheme="minorHAnsi"/>
                <w:szCs w:val="22"/>
                <w:shd w:val="clear" w:color="auto" w:fill="FFFFFF"/>
              </w:rPr>
            </w:pPr>
            <w:r>
              <w:rPr>
                <w:rFonts w:ascii="Calibri" w:hAnsi="Calibri"/>
                <w:szCs w:val="22"/>
              </w:rPr>
              <w:t>Listed building consent is sought for r</w:t>
            </w:r>
            <w:r w:rsidRPr="006C04EF">
              <w:rPr>
                <w:rFonts w:asciiTheme="minorHAnsi" w:hAnsiTheme="minorHAnsi" w:cstheme="minorHAnsi"/>
                <w:szCs w:val="22"/>
                <w:shd w:val="clear" w:color="auto" w:fill="FFFFFF"/>
              </w:rPr>
              <w:t xml:space="preserve">ender repair works </w:t>
            </w:r>
            <w:r>
              <w:rPr>
                <w:rFonts w:asciiTheme="minorHAnsi" w:hAnsiTheme="minorHAnsi" w:cstheme="minorHAnsi"/>
                <w:szCs w:val="22"/>
                <w:shd w:val="clear" w:color="auto" w:fill="FFFFFF"/>
              </w:rPr>
              <w:t xml:space="preserve">and redecoration </w:t>
            </w:r>
            <w:r w:rsidRPr="006C04EF">
              <w:rPr>
                <w:rFonts w:asciiTheme="minorHAnsi" w:hAnsiTheme="minorHAnsi" w:cstheme="minorHAnsi"/>
                <w:szCs w:val="22"/>
                <w:shd w:val="clear" w:color="auto" w:fill="FFFFFF"/>
              </w:rPr>
              <w:t>to the gable</w:t>
            </w:r>
            <w:r>
              <w:rPr>
                <w:rFonts w:asciiTheme="minorHAnsi" w:hAnsiTheme="minorHAnsi" w:cstheme="minorHAnsi"/>
                <w:szCs w:val="22"/>
                <w:shd w:val="clear" w:color="auto" w:fill="FFFFFF"/>
              </w:rPr>
              <w:t>, p</w:t>
            </w:r>
            <w:r w:rsidRPr="006C04EF">
              <w:rPr>
                <w:rFonts w:asciiTheme="minorHAnsi" w:hAnsiTheme="minorHAnsi" w:cstheme="minorHAnsi"/>
                <w:szCs w:val="22"/>
                <w:shd w:val="clear" w:color="auto" w:fill="FFFFFF"/>
              </w:rPr>
              <w:t>rovision of insulated plasterboard and skim to bedroom gable wall</w:t>
            </w:r>
            <w:r>
              <w:rPr>
                <w:rFonts w:asciiTheme="minorHAnsi" w:hAnsiTheme="minorHAnsi" w:cstheme="minorHAnsi"/>
                <w:szCs w:val="22"/>
                <w:shd w:val="clear" w:color="auto" w:fill="FFFFFF"/>
              </w:rPr>
              <w:t xml:space="preserve"> (</w:t>
            </w:r>
            <w:r w:rsidRPr="006C04EF">
              <w:rPr>
                <w:rFonts w:asciiTheme="minorHAnsi" w:hAnsiTheme="minorHAnsi" w:cstheme="minorHAnsi"/>
                <w:szCs w:val="22"/>
                <w:shd w:val="clear" w:color="auto" w:fill="FFFFFF"/>
              </w:rPr>
              <w:t>to eliminate any p</w:t>
            </w:r>
            <w:r>
              <w:rPr>
                <w:rFonts w:asciiTheme="minorHAnsi" w:hAnsiTheme="minorHAnsi" w:cstheme="minorHAnsi"/>
                <w:szCs w:val="22"/>
                <w:shd w:val="clear" w:color="auto" w:fill="FFFFFF"/>
              </w:rPr>
              <w:t>o</w:t>
            </w:r>
            <w:r w:rsidRPr="006C04EF">
              <w:rPr>
                <w:rFonts w:asciiTheme="minorHAnsi" w:hAnsiTheme="minorHAnsi" w:cstheme="minorHAnsi"/>
                <w:szCs w:val="22"/>
                <w:shd w:val="clear" w:color="auto" w:fill="FFFFFF"/>
              </w:rPr>
              <w:t>tential risk of condensation/mould growth</w:t>
            </w:r>
            <w:r>
              <w:rPr>
                <w:rFonts w:asciiTheme="minorHAnsi" w:hAnsiTheme="minorHAnsi" w:cstheme="minorHAnsi"/>
                <w:szCs w:val="22"/>
                <w:shd w:val="clear" w:color="auto" w:fill="FFFFFF"/>
              </w:rPr>
              <w:t>) and r</w:t>
            </w:r>
            <w:r w:rsidRPr="006C04EF">
              <w:rPr>
                <w:rFonts w:asciiTheme="minorHAnsi" w:hAnsiTheme="minorHAnsi" w:cstheme="minorHAnsi"/>
                <w:szCs w:val="22"/>
                <w:shd w:val="clear" w:color="auto" w:fill="FFFFFF"/>
              </w:rPr>
              <w:t>eplacement of garden gate to match existing.</w:t>
            </w:r>
          </w:p>
        </w:tc>
      </w:tr>
      <w:tr w:rsidR="00C214A6" w:rsidRPr="008C75E4" w14:paraId="79F34C07" w14:textId="77777777" w:rsidTr="00504440">
        <w:trPr>
          <w:trHeight w:val="864"/>
          <w:jc w:val="center"/>
        </w:trPr>
        <w:tc>
          <w:tcPr>
            <w:tcW w:w="9555" w:type="dxa"/>
            <w:gridSpan w:val="14"/>
            <w:tcMar>
              <w:top w:w="57" w:type="dxa"/>
              <w:bottom w:w="57" w:type="dxa"/>
            </w:tcMar>
          </w:tcPr>
          <w:p w14:paraId="44A74162" w14:textId="5F0E5767" w:rsidR="006D7624" w:rsidRDefault="00484C63" w:rsidP="006D7624">
            <w:pPr>
              <w:pStyle w:val="Header"/>
              <w:jc w:val="both"/>
              <w:rPr>
                <w:rFonts w:ascii="Calibri" w:hAnsi="Calibri"/>
                <w:b/>
                <w:szCs w:val="22"/>
              </w:rPr>
            </w:pPr>
            <w:r>
              <w:rPr>
                <w:rFonts w:ascii="Calibri" w:hAnsi="Calibri"/>
                <w:b/>
                <w:szCs w:val="22"/>
              </w:rPr>
              <w:lastRenderedPageBreak/>
              <w:t xml:space="preserve">Impact upon the </w:t>
            </w:r>
            <w:r w:rsidR="004172E7">
              <w:rPr>
                <w:rFonts w:ascii="Calibri" w:hAnsi="Calibri"/>
                <w:b/>
                <w:szCs w:val="22"/>
              </w:rPr>
              <w:t xml:space="preserve">special architectural and historic interest and </w:t>
            </w:r>
            <w:r>
              <w:rPr>
                <w:rFonts w:ascii="Calibri" w:hAnsi="Calibri"/>
                <w:b/>
                <w:szCs w:val="22"/>
              </w:rPr>
              <w:t>setting of the listed building</w:t>
            </w:r>
            <w:r w:rsidR="006D7624" w:rsidRPr="006D7624">
              <w:rPr>
                <w:rFonts w:ascii="Calibri" w:hAnsi="Calibri"/>
                <w:b/>
                <w:szCs w:val="22"/>
              </w:rPr>
              <w:t>:</w:t>
            </w:r>
          </w:p>
          <w:p w14:paraId="5F843546" w14:textId="7EAF4EA3" w:rsidR="0051355B" w:rsidRDefault="004D34B0" w:rsidP="006D7624">
            <w:pPr>
              <w:pStyle w:val="Header"/>
              <w:jc w:val="both"/>
              <w:rPr>
                <w:rFonts w:ascii="Calibri" w:hAnsi="Calibri"/>
                <w:bCs/>
                <w:szCs w:val="22"/>
              </w:rPr>
            </w:pPr>
            <w:r w:rsidRPr="004D34B0">
              <w:rPr>
                <w:rFonts w:ascii="Calibri" w:hAnsi="Calibri"/>
                <w:bCs/>
                <w:szCs w:val="22"/>
              </w:rPr>
              <w:t>The submitted information does not clarify the significance of the existing gate (e.g. how old?)</w:t>
            </w:r>
            <w:r>
              <w:rPr>
                <w:rFonts w:ascii="Calibri" w:hAnsi="Calibri"/>
                <w:bCs/>
                <w:szCs w:val="22"/>
              </w:rPr>
              <w:t xml:space="preserve"> </w:t>
            </w:r>
            <w:r w:rsidR="003242BA">
              <w:rPr>
                <w:rFonts w:ascii="Calibri" w:hAnsi="Calibri"/>
                <w:bCs/>
                <w:szCs w:val="22"/>
              </w:rPr>
              <w:t>or skirting boards to be covered</w:t>
            </w:r>
            <w:r w:rsidR="00C07869">
              <w:rPr>
                <w:rFonts w:ascii="Calibri" w:hAnsi="Calibri"/>
                <w:bCs/>
                <w:szCs w:val="22"/>
              </w:rPr>
              <w:t xml:space="preserve"> by insulated plasterboard</w:t>
            </w:r>
            <w:r w:rsidR="003242BA">
              <w:rPr>
                <w:rFonts w:ascii="Calibri" w:hAnsi="Calibri"/>
                <w:bCs/>
                <w:szCs w:val="22"/>
              </w:rPr>
              <w:t xml:space="preserve"> </w:t>
            </w:r>
            <w:r>
              <w:rPr>
                <w:rFonts w:ascii="Calibri" w:hAnsi="Calibri"/>
                <w:bCs/>
                <w:szCs w:val="22"/>
              </w:rPr>
              <w:t>and does not provi</w:t>
            </w:r>
            <w:r w:rsidR="009319C0">
              <w:rPr>
                <w:rFonts w:ascii="Calibri" w:hAnsi="Calibri"/>
                <w:bCs/>
                <w:szCs w:val="22"/>
              </w:rPr>
              <w:t>de assurance in respect to the health (‘breathability’) of the historic building following the use of wall insulation, masonry paint and water-repellant ‘Sovereign Weather-chek Façade Cream’ to a wall of unidentified render type (specification</w:t>
            </w:r>
            <w:r w:rsidR="00BE371C">
              <w:rPr>
                <w:rFonts w:ascii="Calibri" w:hAnsi="Calibri"/>
                <w:bCs/>
                <w:szCs w:val="22"/>
              </w:rPr>
              <w:t xml:space="preserve"> 2d states ‘upon identifying and confirming render type … install</w:t>
            </w:r>
            <w:r w:rsidR="009319C0">
              <w:rPr>
                <w:rFonts w:ascii="Calibri" w:hAnsi="Calibri"/>
                <w:bCs/>
                <w:szCs w:val="22"/>
              </w:rPr>
              <w:t xml:space="preserve"> </w:t>
            </w:r>
            <w:r w:rsidR="00024391">
              <w:rPr>
                <w:rFonts w:ascii="Calibri" w:hAnsi="Calibri"/>
                <w:bCs/>
                <w:szCs w:val="22"/>
              </w:rPr>
              <w:t>new render to match existing in material</w:t>
            </w:r>
            <w:r w:rsidR="00BE371C">
              <w:rPr>
                <w:rFonts w:ascii="Calibri" w:hAnsi="Calibri"/>
                <w:bCs/>
                <w:szCs w:val="22"/>
              </w:rPr>
              <w:t>s</w:t>
            </w:r>
            <w:r w:rsidR="00024391">
              <w:rPr>
                <w:rFonts w:ascii="Calibri" w:hAnsi="Calibri"/>
                <w:bCs/>
                <w:szCs w:val="22"/>
              </w:rPr>
              <w:t xml:space="preserve"> and finish</w:t>
            </w:r>
            <w:r w:rsidR="00BE371C">
              <w:rPr>
                <w:rFonts w:ascii="Calibri" w:hAnsi="Calibri"/>
                <w:bCs/>
                <w:szCs w:val="22"/>
              </w:rPr>
              <w:t>’; however, paragraph 1.5 of the Heritage Statement suggests that patch repairs will use lime mortar</w:t>
            </w:r>
            <w:r w:rsidR="00024391">
              <w:rPr>
                <w:rFonts w:ascii="Calibri" w:hAnsi="Calibri"/>
                <w:bCs/>
                <w:szCs w:val="22"/>
              </w:rPr>
              <w:t>).</w:t>
            </w:r>
            <w:r w:rsidR="009319C0">
              <w:rPr>
                <w:rFonts w:ascii="Calibri" w:hAnsi="Calibri"/>
                <w:bCs/>
                <w:szCs w:val="22"/>
              </w:rPr>
              <w:t xml:space="preserve"> </w:t>
            </w:r>
            <w:r w:rsidR="00004B61">
              <w:rPr>
                <w:rFonts w:ascii="Calibri" w:hAnsi="Calibri"/>
                <w:bCs/>
                <w:szCs w:val="22"/>
              </w:rPr>
              <w:t xml:space="preserve">Further information has been requested in respect to the </w:t>
            </w:r>
            <w:r w:rsidR="00C07869">
              <w:rPr>
                <w:rFonts w:ascii="Calibri" w:hAnsi="Calibri"/>
                <w:bCs/>
                <w:szCs w:val="22"/>
              </w:rPr>
              <w:t>‘breathability’ issue</w:t>
            </w:r>
            <w:r w:rsidR="00004B61">
              <w:rPr>
                <w:rFonts w:ascii="Calibri" w:hAnsi="Calibri"/>
                <w:bCs/>
                <w:szCs w:val="22"/>
              </w:rPr>
              <w:t xml:space="preserve"> and limited response has been received (see email communication 3/2/2022).</w:t>
            </w:r>
            <w:r w:rsidR="00047E45">
              <w:rPr>
                <w:rFonts w:ascii="Calibri" w:hAnsi="Calibri"/>
                <w:bCs/>
                <w:szCs w:val="22"/>
              </w:rPr>
              <w:t xml:space="preserve"> </w:t>
            </w:r>
          </w:p>
          <w:p w14:paraId="7074ECCA" w14:textId="50ACFF69" w:rsidR="00695A16" w:rsidRDefault="00695A16" w:rsidP="006D7624">
            <w:pPr>
              <w:pStyle w:val="Header"/>
              <w:jc w:val="both"/>
              <w:rPr>
                <w:rFonts w:ascii="Calibri" w:hAnsi="Calibri"/>
                <w:bCs/>
                <w:szCs w:val="22"/>
              </w:rPr>
            </w:pPr>
          </w:p>
          <w:p w14:paraId="17CF4D11" w14:textId="587DEC09" w:rsidR="00695A16" w:rsidRDefault="00131A7A" w:rsidP="006D7624">
            <w:pPr>
              <w:pStyle w:val="Header"/>
              <w:jc w:val="both"/>
              <w:rPr>
                <w:rFonts w:ascii="Calibri" w:hAnsi="Calibri"/>
                <w:bCs/>
                <w:szCs w:val="22"/>
              </w:rPr>
            </w:pPr>
            <w:r>
              <w:rPr>
                <w:rFonts w:ascii="Calibri" w:hAnsi="Calibri"/>
                <w:bCs/>
                <w:szCs w:val="22"/>
              </w:rPr>
              <w:t>‘Alterations to listed buildings’ (IHBC, 2021) identifies that it is important to fully understand the consequences of insulation works:</w:t>
            </w:r>
          </w:p>
          <w:p w14:paraId="5139A0E0" w14:textId="2ADD8B24" w:rsidR="00131A7A" w:rsidRDefault="00131A7A" w:rsidP="006D7624">
            <w:pPr>
              <w:pStyle w:val="Header"/>
              <w:jc w:val="both"/>
              <w:rPr>
                <w:rFonts w:ascii="Calibri" w:hAnsi="Calibri"/>
                <w:bCs/>
                <w:szCs w:val="22"/>
              </w:rPr>
            </w:pPr>
          </w:p>
          <w:p w14:paraId="102FAEC9" w14:textId="1DC0A954" w:rsidR="00131A7A" w:rsidRPr="00047E45" w:rsidRDefault="00131A7A" w:rsidP="006D7624">
            <w:pPr>
              <w:pStyle w:val="Header"/>
              <w:jc w:val="both"/>
              <w:rPr>
                <w:rFonts w:asciiTheme="minorHAnsi" w:hAnsiTheme="minorHAnsi" w:cstheme="minorHAnsi"/>
                <w:bCs/>
                <w:szCs w:val="22"/>
              </w:rPr>
            </w:pPr>
            <w:r w:rsidRPr="00047E45">
              <w:rPr>
                <w:rFonts w:asciiTheme="minorHAnsi" w:hAnsiTheme="minorHAnsi" w:cstheme="minorHAnsi"/>
                <w:bCs/>
                <w:szCs w:val="22"/>
              </w:rPr>
              <w:t>“</w:t>
            </w:r>
            <w:r w:rsidRPr="00047E45">
              <w:rPr>
                <w:rFonts w:asciiTheme="minorHAnsi" w:hAnsiTheme="minorHAnsi" w:cstheme="minorHAnsi"/>
                <w:szCs w:val="22"/>
              </w:rPr>
              <w:t>3.12.2 Adding interior or exterior insulation will affect the appearance and character of the building but it may also create or increase moisture problems in walls … Internal insulation may change the historic proportions of a room, obscure plasterwork and require changes to services, skirting and architraves</w:t>
            </w:r>
            <w:r w:rsidR="00047E45" w:rsidRPr="00047E45">
              <w:rPr>
                <w:rFonts w:asciiTheme="minorHAnsi" w:hAnsiTheme="minorHAnsi" w:cstheme="minorHAnsi"/>
                <w:szCs w:val="22"/>
              </w:rPr>
              <w:t>”</w:t>
            </w:r>
            <w:r w:rsidRPr="00047E45">
              <w:rPr>
                <w:rFonts w:asciiTheme="minorHAnsi" w:hAnsiTheme="minorHAnsi" w:cstheme="minorHAnsi"/>
                <w:szCs w:val="22"/>
              </w:rPr>
              <w:t>.</w:t>
            </w:r>
          </w:p>
          <w:p w14:paraId="6DFCB51D" w14:textId="77777777" w:rsidR="0051355B" w:rsidRPr="006D7624" w:rsidRDefault="0051355B" w:rsidP="006D7624">
            <w:pPr>
              <w:pStyle w:val="Header"/>
              <w:jc w:val="both"/>
              <w:rPr>
                <w:rFonts w:ascii="Calibri" w:hAnsi="Calibri"/>
                <w:b/>
                <w:szCs w:val="22"/>
              </w:rPr>
            </w:pPr>
          </w:p>
          <w:p w14:paraId="57443866" w14:textId="77777777" w:rsidR="00F958B2" w:rsidRDefault="00F958B2" w:rsidP="00C64BE9">
            <w:pPr>
              <w:rPr>
                <w:rFonts w:asciiTheme="minorHAnsi" w:hAnsiTheme="minorHAnsi" w:cstheme="minorHAnsi"/>
                <w:szCs w:val="22"/>
                <w:lang w:val="en"/>
              </w:rPr>
            </w:pPr>
            <w:r>
              <w:rPr>
                <w:rFonts w:ascii="Calibri" w:hAnsi="Calibri"/>
                <w:szCs w:val="22"/>
              </w:rPr>
              <w:t>‘</w:t>
            </w:r>
            <w:r w:rsidRPr="00F958B2">
              <w:rPr>
                <w:rFonts w:asciiTheme="minorHAnsi" w:hAnsiTheme="minorHAnsi" w:cstheme="minorHAnsi"/>
                <w:szCs w:val="22"/>
              </w:rPr>
              <w:t xml:space="preserve">Breathability and old buildings’ (SPAB website) identifies that ‘breathability’ is </w:t>
            </w:r>
            <w:r w:rsidRPr="00F958B2">
              <w:rPr>
                <w:rFonts w:asciiTheme="minorHAnsi" w:hAnsiTheme="minorHAnsi" w:cstheme="minorHAnsi"/>
                <w:szCs w:val="22"/>
                <w:lang w:val="en"/>
              </w:rPr>
              <w:t xml:space="preserve">an important property of building fabric i.e. the extent to which building materials are able to transmit moisture. The speed of moisture loss </w:t>
            </w:r>
            <w:r w:rsidR="00F8061E">
              <w:rPr>
                <w:rFonts w:asciiTheme="minorHAnsi" w:hAnsiTheme="minorHAnsi" w:cstheme="minorHAnsi"/>
                <w:szCs w:val="22"/>
                <w:lang w:val="en"/>
              </w:rPr>
              <w:t>should</w:t>
            </w:r>
            <w:r w:rsidRPr="00F958B2">
              <w:rPr>
                <w:rFonts w:asciiTheme="minorHAnsi" w:hAnsiTheme="minorHAnsi" w:cstheme="minorHAnsi"/>
                <w:szCs w:val="22"/>
                <w:lang w:val="en"/>
              </w:rPr>
              <w:t xml:space="preserve"> ensure that there is no accumulation of moisture which can lead to significant deterioration of building fabric, development of mould growth, infestation, or other form of decay.</w:t>
            </w:r>
            <w:r>
              <w:rPr>
                <w:rFonts w:ascii="Helvetica" w:hAnsi="Helvetica" w:cs="Arial"/>
                <w:sz w:val="23"/>
                <w:szCs w:val="23"/>
                <w:lang w:val="en"/>
              </w:rPr>
              <w:t xml:space="preserve"> </w:t>
            </w:r>
            <w:r w:rsidRPr="00F958B2">
              <w:rPr>
                <w:rFonts w:asciiTheme="minorHAnsi" w:hAnsiTheme="minorHAnsi" w:cstheme="minorHAnsi"/>
                <w:szCs w:val="22"/>
                <w:lang w:val="en"/>
              </w:rPr>
              <w:t>It is advised that if a manufacturer or supplier makes claims regarding the ‘breathability’ of a particular product it is reasonable to request that they provide details to validate this performance.</w:t>
            </w:r>
            <w:r w:rsidR="003F1D56">
              <w:rPr>
                <w:rFonts w:asciiTheme="minorHAnsi" w:hAnsiTheme="minorHAnsi" w:cstheme="minorHAnsi"/>
                <w:szCs w:val="22"/>
                <w:lang w:val="en"/>
              </w:rPr>
              <w:t xml:space="preserve"> </w:t>
            </w:r>
            <w:r w:rsidR="003F1D56" w:rsidRPr="00C64BE9">
              <w:rPr>
                <w:rFonts w:asciiTheme="minorHAnsi" w:hAnsiTheme="minorHAnsi" w:cstheme="minorHAnsi"/>
                <w:szCs w:val="22"/>
                <w:lang w:val="en"/>
              </w:rPr>
              <w:t>It is adv</w:t>
            </w:r>
            <w:r w:rsidR="00CB2BF9">
              <w:rPr>
                <w:rFonts w:asciiTheme="minorHAnsi" w:hAnsiTheme="minorHAnsi" w:cstheme="minorHAnsi"/>
                <w:szCs w:val="22"/>
                <w:lang w:val="en"/>
              </w:rPr>
              <w:t>ised</w:t>
            </w:r>
            <w:r w:rsidR="003F1D56" w:rsidRPr="00C64BE9">
              <w:rPr>
                <w:rFonts w:asciiTheme="minorHAnsi" w:hAnsiTheme="minorHAnsi" w:cstheme="minorHAnsi"/>
                <w:szCs w:val="22"/>
                <w:lang w:val="en"/>
              </w:rPr>
              <w:t xml:space="preserve"> that </w:t>
            </w:r>
            <w:r w:rsidR="00C64BE9" w:rsidRPr="00C64BE9">
              <w:rPr>
                <w:rFonts w:asciiTheme="minorHAnsi" w:hAnsiTheme="minorHAnsi" w:cstheme="minorHAnsi"/>
                <w:szCs w:val="22"/>
                <w:lang w:val="en"/>
              </w:rPr>
              <w:t xml:space="preserve">the characteristics of existing materials be considered </w:t>
            </w:r>
            <w:r w:rsidR="00CB2BF9">
              <w:rPr>
                <w:rFonts w:asciiTheme="minorHAnsi" w:hAnsiTheme="minorHAnsi" w:cstheme="minorHAnsi"/>
                <w:szCs w:val="22"/>
                <w:lang w:val="en"/>
              </w:rPr>
              <w:t>re:</w:t>
            </w:r>
            <w:r w:rsidR="00C64BE9" w:rsidRPr="00C64BE9">
              <w:rPr>
                <w:rFonts w:asciiTheme="minorHAnsi" w:hAnsiTheme="minorHAnsi" w:cstheme="minorHAnsi"/>
                <w:szCs w:val="22"/>
                <w:lang w:val="en"/>
              </w:rPr>
              <w:t xml:space="preserve"> additions, alterations or alternative materials.</w:t>
            </w:r>
          </w:p>
          <w:p w14:paraId="4E0A75F4" w14:textId="77777777" w:rsidR="00297866" w:rsidRDefault="00297866" w:rsidP="00C64BE9">
            <w:pPr>
              <w:rPr>
                <w:rFonts w:ascii="Calibri" w:hAnsi="Calibri"/>
                <w:szCs w:val="22"/>
              </w:rPr>
            </w:pPr>
          </w:p>
          <w:p w14:paraId="76A3BB5D" w14:textId="77777777" w:rsidR="00297866" w:rsidRDefault="00297866" w:rsidP="00C64BE9">
            <w:pPr>
              <w:rPr>
                <w:rFonts w:ascii="Calibri" w:hAnsi="Calibri"/>
                <w:szCs w:val="22"/>
              </w:rPr>
            </w:pPr>
            <w:r>
              <w:rPr>
                <w:rFonts w:ascii="Calibri" w:hAnsi="Calibri"/>
                <w:szCs w:val="22"/>
              </w:rPr>
              <w:t>In respect to the information submitted, the proposals are harmful to the fabric health of the building and its special architectural and historic interest.</w:t>
            </w:r>
          </w:p>
          <w:p w14:paraId="0020C0F1" w14:textId="77777777" w:rsidR="000169CC" w:rsidRDefault="000169CC" w:rsidP="00C64BE9">
            <w:pPr>
              <w:rPr>
                <w:rFonts w:ascii="Calibri" w:hAnsi="Calibri"/>
                <w:szCs w:val="22"/>
              </w:rPr>
            </w:pPr>
          </w:p>
          <w:p w14:paraId="3F1EE68E" w14:textId="1531D539" w:rsidR="000169CC" w:rsidRDefault="000169CC" w:rsidP="00C64BE9">
            <w:pPr>
              <w:rPr>
                <w:rFonts w:ascii="Calibri" w:hAnsi="Calibri"/>
                <w:szCs w:val="22"/>
              </w:rPr>
            </w:pPr>
            <w:r>
              <w:rPr>
                <w:rFonts w:ascii="Calibri" w:hAnsi="Calibri"/>
                <w:szCs w:val="22"/>
              </w:rPr>
              <w:t xml:space="preserve">The proposals relate to one wall of the Grade II* listed building and are ‘less than substantial’. </w:t>
            </w:r>
            <w:r w:rsidR="008B717E">
              <w:rPr>
                <w:rFonts w:ascii="Calibri" w:hAnsi="Calibri"/>
                <w:szCs w:val="22"/>
              </w:rPr>
              <w:t xml:space="preserve">Any harm to the listed building requires ‘clear and convincing justification’ (NPPF 200). There is potential public benefit from attention to repairs but the actual benefit has not been established. The public benefit of contractor employment does not outweigh the harm to the designated heritage asset. </w:t>
            </w:r>
          </w:p>
          <w:p w14:paraId="12BD0EF3" w14:textId="03967BFA" w:rsidR="000169CC" w:rsidRPr="006D7624" w:rsidRDefault="000169CC" w:rsidP="00C64BE9">
            <w:pPr>
              <w:rPr>
                <w:rFonts w:ascii="Calibri" w:hAnsi="Calibri"/>
                <w:szCs w:val="22"/>
              </w:rPr>
            </w:pPr>
          </w:p>
        </w:tc>
      </w:tr>
      <w:tr w:rsidR="008C75E4" w:rsidRPr="008C75E4" w14:paraId="190A47CF" w14:textId="77777777" w:rsidTr="00504440">
        <w:trPr>
          <w:trHeight w:val="864"/>
          <w:jc w:val="center"/>
        </w:trPr>
        <w:tc>
          <w:tcPr>
            <w:tcW w:w="9555" w:type="dxa"/>
            <w:gridSpan w:val="14"/>
            <w:tcMar>
              <w:top w:w="57" w:type="dxa"/>
              <w:bottom w:w="57" w:type="dxa"/>
            </w:tcMar>
          </w:tcPr>
          <w:p w14:paraId="05B89AE3" w14:textId="763A00B1" w:rsidR="00ED00B7" w:rsidRDefault="000A5782" w:rsidP="006126D1">
            <w:pPr>
              <w:contextualSpacing/>
              <w:jc w:val="both"/>
              <w:rPr>
                <w:rFonts w:ascii="Calibri" w:hAnsi="Calibri"/>
                <w:b/>
                <w:szCs w:val="22"/>
              </w:rPr>
            </w:pPr>
            <w:r>
              <w:rPr>
                <w:rFonts w:ascii="Calibri" w:hAnsi="Calibri"/>
                <w:b/>
                <w:szCs w:val="22"/>
              </w:rPr>
              <w:t>Ecology</w:t>
            </w:r>
            <w:r w:rsidR="00DF42DA" w:rsidRPr="00DF42DA">
              <w:rPr>
                <w:rFonts w:ascii="Calibri" w:hAnsi="Calibri"/>
                <w:b/>
                <w:szCs w:val="22"/>
              </w:rPr>
              <w:t>:</w:t>
            </w:r>
          </w:p>
          <w:p w14:paraId="2A39787E" w14:textId="741CC99C" w:rsidR="000A5782" w:rsidRPr="000A5782" w:rsidRDefault="000A5782" w:rsidP="006126D1">
            <w:pPr>
              <w:contextualSpacing/>
              <w:jc w:val="both"/>
              <w:rPr>
                <w:rFonts w:ascii="Calibri" w:hAnsi="Calibri"/>
                <w:bCs/>
                <w:szCs w:val="22"/>
              </w:rPr>
            </w:pPr>
            <w:r w:rsidRPr="000A5782">
              <w:rPr>
                <w:rFonts w:ascii="Calibri" w:hAnsi="Calibri"/>
                <w:bCs/>
                <w:szCs w:val="22"/>
              </w:rPr>
              <w:t>No information in this regard has been submitted.</w:t>
            </w:r>
          </w:p>
          <w:p w14:paraId="161AB123" w14:textId="77777777" w:rsidR="00C6456D" w:rsidRPr="00D23470" w:rsidRDefault="00C6456D" w:rsidP="00AB1CC2">
            <w:pPr>
              <w:rPr>
                <w:rFonts w:ascii="Calibri" w:hAnsi="Calibri"/>
                <w:szCs w:val="22"/>
              </w:rPr>
            </w:pPr>
          </w:p>
        </w:tc>
      </w:tr>
      <w:tr w:rsidR="008C75E4" w:rsidRPr="008C75E4" w14:paraId="1E3C2247" w14:textId="77777777" w:rsidTr="00504440">
        <w:trPr>
          <w:trHeight w:val="864"/>
          <w:jc w:val="center"/>
        </w:trPr>
        <w:tc>
          <w:tcPr>
            <w:tcW w:w="9555" w:type="dxa"/>
            <w:gridSpan w:val="14"/>
            <w:tcMar>
              <w:top w:w="57" w:type="dxa"/>
              <w:bottom w:w="57" w:type="dxa"/>
            </w:tcMar>
          </w:tcPr>
          <w:p w14:paraId="3AD229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027F9DD0" w14:textId="54EE03CB" w:rsidR="00801BA0" w:rsidRPr="00D2449B" w:rsidRDefault="00801BA0" w:rsidP="00801BA0">
            <w:pPr>
              <w:contextualSpacing/>
              <w:jc w:val="both"/>
              <w:rPr>
                <w:rFonts w:ascii="Calibri" w:hAnsi="Calibri"/>
                <w:b/>
                <w:bCs/>
                <w:szCs w:val="22"/>
              </w:rPr>
            </w:pPr>
            <w:r w:rsidRPr="00480BF0">
              <w:rPr>
                <w:rFonts w:ascii="Calibri" w:hAnsi="Calibri"/>
                <w:szCs w:val="22"/>
              </w:rPr>
              <w:t xml:space="preserve">Therefore, in giving considerable importance and weight </w:t>
            </w:r>
            <w:r>
              <w:rPr>
                <w:rFonts w:ascii="Calibri" w:hAnsi="Calibri"/>
                <w:szCs w:val="22"/>
              </w:rPr>
              <w:t xml:space="preserve">to the duties at section 16, 66 and 72 </w:t>
            </w:r>
            <w:r w:rsidRPr="00480BF0">
              <w:rPr>
                <w:rFonts w:ascii="Calibri" w:hAnsi="Calibri"/>
                <w:szCs w:val="22"/>
              </w:rPr>
              <w:t xml:space="preserve">of the Planning (Listed Buildings and Conservation Areas) Act 1990 and in consideration to NPPF and Key Statement </w:t>
            </w:r>
            <w:r>
              <w:rPr>
                <w:rFonts w:ascii="Calibri" w:hAnsi="Calibri"/>
                <w:szCs w:val="22"/>
              </w:rPr>
              <w:t xml:space="preserve">EN2 and </w:t>
            </w:r>
            <w:r w:rsidRPr="00480BF0">
              <w:rPr>
                <w:rFonts w:ascii="Calibri" w:hAnsi="Calibri"/>
                <w:szCs w:val="22"/>
              </w:rPr>
              <w:t>EN5</w:t>
            </w:r>
            <w:r>
              <w:rPr>
                <w:rFonts w:ascii="Calibri" w:hAnsi="Calibri"/>
                <w:szCs w:val="22"/>
              </w:rPr>
              <w:t xml:space="preserve"> and Policies DME4 and </w:t>
            </w:r>
            <w:r w:rsidRPr="00480BF0">
              <w:rPr>
                <w:rFonts w:ascii="Calibri" w:hAnsi="Calibri"/>
                <w:szCs w:val="22"/>
              </w:rPr>
              <w:t>DMG1</w:t>
            </w:r>
            <w:r>
              <w:rPr>
                <w:rFonts w:ascii="Calibri" w:hAnsi="Calibri"/>
                <w:szCs w:val="22"/>
              </w:rPr>
              <w:t xml:space="preserve"> </w:t>
            </w:r>
            <w:r w:rsidRPr="00480BF0">
              <w:rPr>
                <w:rFonts w:ascii="Calibri" w:hAnsi="Calibri"/>
                <w:szCs w:val="22"/>
              </w:rPr>
              <w:t>of the</w:t>
            </w:r>
            <w:r>
              <w:rPr>
                <w:rFonts w:ascii="Calibri" w:hAnsi="Calibri"/>
                <w:szCs w:val="22"/>
              </w:rPr>
              <w:t xml:space="preserve"> Ribble Valley Core Strategy it is </w:t>
            </w:r>
            <w:r w:rsidRPr="00480BF0">
              <w:rPr>
                <w:rFonts w:ascii="Calibri" w:hAnsi="Calibri"/>
                <w:szCs w:val="22"/>
              </w:rPr>
              <w:t>recomm</w:t>
            </w:r>
            <w:r>
              <w:rPr>
                <w:rFonts w:ascii="Calibri" w:hAnsi="Calibri"/>
                <w:szCs w:val="22"/>
              </w:rPr>
              <w:t>ended that listed building consent be refused.</w:t>
            </w:r>
          </w:p>
          <w:p w14:paraId="2B9214FE"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462E4A21" w14:textId="77777777" w:rsidTr="00504440">
        <w:trPr>
          <w:jc w:val="center"/>
        </w:trPr>
        <w:tc>
          <w:tcPr>
            <w:tcW w:w="2837" w:type="dxa"/>
            <w:gridSpan w:val="4"/>
            <w:tcMar>
              <w:top w:w="57" w:type="dxa"/>
              <w:bottom w:w="57" w:type="dxa"/>
            </w:tcMar>
          </w:tcPr>
          <w:p w14:paraId="03FBB4A5"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0ED8C4B" w14:textId="77777777" w:rsidR="00C0704D" w:rsidRDefault="006D6438" w:rsidP="006126D1">
            <w:pPr>
              <w:jc w:val="both"/>
              <w:rPr>
                <w:rFonts w:ascii="Calibri" w:hAnsi="Calibri"/>
                <w:szCs w:val="22"/>
              </w:rPr>
            </w:pPr>
            <w:r>
              <w:rPr>
                <w:rFonts w:ascii="Calibri" w:hAnsi="Calibri"/>
                <w:szCs w:val="22"/>
              </w:rPr>
              <w:t>That listed building consent be refused for the following reason:</w:t>
            </w:r>
          </w:p>
          <w:p w14:paraId="40A717E1" w14:textId="77777777" w:rsidR="006D6438" w:rsidRDefault="006D6438" w:rsidP="006126D1">
            <w:pPr>
              <w:jc w:val="both"/>
              <w:rPr>
                <w:rFonts w:ascii="Calibri" w:hAnsi="Calibri"/>
                <w:bCs/>
                <w:szCs w:val="22"/>
              </w:rPr>
            </w:pPr>
          </w:p>
          <w:p w14:paraId="6A4DCFEB" w14:textId="3DC1460A" w:rsidR="006D6438" w:rsidRPr="008C75E4" w:rsidRDefault="006D6438" w:rsidP="006126D1">
            <w:pPr>
              <w:jc w:val="both"/>
              <w:rPr>
                <w:rFonts w:ascii="Calibri" w:hAnsi="Calibri"/>
                <w:bCs/>
                <w:szCs w:val="22"/>
              </w:rPr>
            </w:pPr>
            <w:r>
              <w:rPr>
                <w:rFonts w:ascii="Calibri" w:hAnsi="Calibri"/>
                <w:bCs/>
                <w:szCs w:val="22"/>
              </w:rPr>
              <w:t>The proposed wall insulation is harmful to the special architectural and historic interest of the listed building because of its impact to the health ( ‘breathability’) of the historic fabric.</w:t>
            </w:r>
          </w:p>
        </w:tc>
      </w:tr>
    </w:tbl>
    <w:p w14:paraId="78DEB312" w14:textId="77777777" w:rsidR="0031197A" w:rsidRPr="008C75E4" w:rsidRDefault="00DF1C8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E241B" w14:textId="77777777" w:rsidR="00460718" w:rsidRDefault="00460718" w:rsidP="006D0B5F">
      <w:r>
        <w:separator/>
      </w:r>
    </w:p>
  </w:endnote>
  <w:endnote w:type="continuationSeparator" w:id="0">
    <w:p w14:paraId="5C13F84E" w14:textId="77777777" w:rsidR="00460718" w:rsidRDefault="00460718"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9957E" w14:textId="77777777" w:rsidR="00460718" w:rsidRDefault="00460718" w:rsidP="006D0B5F">
      <w:r>
        <w:separator/>
      </w:r>
    </w:p>
  </w:footnote>
  <w:footnote w:type="continuationSeparator" w:id="0">
    <w:p w14:paraId="276B7996" w14:textId="77777777" w:rsidR="00460718" w:rsidRDefault="00460718"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4B61"/>
    <w:rsid w:val="000075DD"/>
    <w:rsid w:val="000169CC"/>
    <w:rsid w:val="00016A73"/>
    <w:rsid w:val="00024391"/>
    <w:rsid w:val="00041FBF"/>
    <w:rsid w:val="00047E45"/>
    <w:rsid w:val="000511A6"/>
    <w:rsid w:val="00055B13"/>
    <w:rsid w:val="00072816"/>
    <w:rsid w:val="0008638E"/>
    <w:rsid w:val="000A5782"/>
    <w:rsid w:val="000B5CB5"/>
    <w:rsid w:val="000C7A57"/>
    <w:rsid w:val="000E24EB"/>
    <w:rsid w:val="00101855"/>
    <w:rsid w:val="0010371E"/>
    <w:rsid w:val="00106932"/>
    <w:rsid w:val="00130035"/>
    <w:rsid w:val="00131A7A"/>
    <w:rsid w:val="00141512"/>
    <w:rsid w:val="00142E92"/>
    <w:rsid w:val="0016428F"/>
    <w:rsid w:val="00174004"/>
    <w:rsid w:val="00186D2F"/>
    <w:rsid w:val="001946E0"/>
    <w:rsid w:val="00196722"/>
    <w:rsid w:val="001B769B"/>
    <w:rsid w:val="001C1453"/>
    <w:rsid w:val="001D1D68"/>
    <w:rsid w:val="001D4F7A"/>
    <w:rsid w:val="001D5852"/>
    <w:rsid w:val="001D5ADD"/>
    <w:rsid w:val="00203F50"/>
    <w:rsid w:val="00206E24"/>
    <w:rsid w:val="00237DA1"/>
    <w:rsid w:val="00246299"/>
    <w:rsid w:val="00250879"/>
    <w:rsid w:val="00284480"/>
    <w:rsid w:val="0028751A"/>
    <w:rsid w:val="0029334A"/>
    <w:rsid w:val="00297866"/>
    <w:rsid w:val="002A01CF"/>
    <w:rsid w:val="002A7DF7"/>
    <w:rsid w:val="002B7854"/>
    <w:rsid w:val="002C0851"/>
    <w:rsid w:val="002C6277"/>
    <w:rsid w:val="002D4346"/>
    <w:rsid w:val="002E2952"/>
    <w:rsid w:val="002E7CC1"/>
    <w:rsid w:val="002F041D"/>
    <w:rsid w:val="002F2580"/>
    <w:rsid w:val="002F7502"/>
    <w:rsid w:val="003137E0"/>
    <w:rsid w:val="00320A6F"/>
    <w:rsid w:val="00321B6E"/>
    <w:rsid w:val="003242BA"/>
    <w:rsid w:val="003359D0"/>
    <w:rsid w:val="00341E8D"/>
    <w:rsid w:val="0034306A"/>
    <w:rsid w:val="00347F5E"/>
    <w:rsid w:val="003634D9"/>
    <w:rsid w:val="0036759A"/>
    <w:rsid w:val="003825D5"/>
    <w:rsid w:val="00387EBE"/>
    <w:rsid w:val="003A4376"/>
    <w:rsid w:val="003C28E1"/>
    <w:rsid w:val="003D7F99"/>
    <w:rsid w:val="003E2151"/>
    <w:rsid w:val="003F16AA"/>
    <w:rsid w:val="003F16B4"/>
    <w:rsid w:val="003F1D56"/>
    <w:rsid w:val="003F3DB5"/>
    <w:rsid w:val="003F481A"/>
    <w:rsid w:val="00404C72"/>
    <w:rsid w:val="004172E7"/>
    <w:rsid w:val="00435FC9"/>
    <w:rsid w:val="0044039F"/>
    <w:rsid w:val="00440CB6"/>
    <w:rsid w:val="00454754"/>
    <w:rsid w:val="004557B9"/>
    <w:rsid w:val="00460718"/>
    <w:rsid w:val="004654DD"/>
    <w:rsid w:val="00466DAC"/>
    <w:rsid w:val="00484C63"/>
    <w:rsid w:val="004854EC"/>
    <w:rsid w:val="004936A6"/>
    <w:rsid w:val="004947BB"/>
    <w:rsid w:val="004A5EA9"/>
    <w:rsid w:val="004C2434"/>
    <w:rsid w:val="004D34B0"/>
    <w:rsid w:val="004D6FC7"/>
    <w:rsid w:val="004E58E3"/>
    <w:rsid w:val="004F0649"/>
    <w:rsid w:val="004F1043"/>
    <w:rsid w:val="004F1E99"/>
    <w:rsid w:val="0050432D"/>
    <w:rsid w:val="00504440"/>
    <w:rsid w:val="00510DBF"/>
    <w:rsid w:val="00510FA2"/>
    <w:rsid w:val="00510FE3"/>
    <w:rsid w:val="0051355B"/>
    <w:rsid w:val="00520D4D"/>
    <w:rsid w:val="00521ABA"/>
    <w:rsid w:val="00525341"/>
    <w:rsid w:val="00526869"/>
    <w:rsid w:val="00527A31"/>
    <w:rsid w:val="00534611"/>
    <w:rsid w:val="00545319"/>
    <w:rsid w:val="00545D8C"/>
    <w:rsid w:val="00556ECD"/>
    <w:rsid w:val="005631B3"/>
    <w:rsid w:val="005633B0"/>
    <w:rsid w:val="005635FF"/>
    <w:rsid w:val="00573B90"/>
    <w:rsid w:val="005878FE"/>
    <w:rsid w:val="00593040"/>
    <w:rsid w:val="005B0A0E"/>
    <w:rsid w:val="005D3432"/>
    <w:rsid w:val="005E1C6C"/>
    <w:rsid w:val="005E65DF"/>
    <w:rsid w:val="005F260B"/>
    <w:rsid w:val="00602F59"/>
    <w:rsid w:val="006126D1"/>
    <w:rsid w:val="006173A2"/>
    <w:rsid w:val="00624ED2"/>
    <w:rsid w:val="006326A2"/>
    <w:rsid w:val="00665C24"/>
    <w:rsid w:val="00671BB2"/>
    <w:rsid w:val="00690EC3"/>
    <w:rsid w:val="00692B60"/>
    <w:rsid w:val="00695A16"/>
    <w:rsid w:val="00695F88"/>
    <w:rsid w:val="006A6E8D"/>
    <w:rsid w:val="006A71AD"/>
    <w:rsid w:val="006C04EF"/>
    <w:rsid w:val="006C126E"/>
    <w:rsid w:val="006C2BFA"/>
    <w:rsid w:val="006D0B5F"/>
    <w:rsid w:val="006D4E58"/>
    <w:rsid w:val="006D6438"/>
    <w:rsid w:val="006D7624"/>
    <w:rsid w:val="006E5DB9"/>
    <w:rsid w:val="006F137D"/>
    <w:rsid w:val="006F4D38"/>
    <w:rsid w:val="0070054B"/>
    <w:rsid w:val="00702BA9"/>
    <w:rsid w:val="007036C5"/>
    <w:rsid w:val="00706480"/>
    <w:rsid w:val="00710DBB"/>
    <w:rsid w:val="0072424B"/>
    <w:rsid w:val="00725F1C"/>
    <w:rsid w:val="007430C8"/>
    <w:rsid w:val="007514E5"/>
    <w:rsid w:val="00755FCC"/>
    <w:rsid w:val="007715A8"/>
    <w:rsid w:val="00776AE2"/>
    <w:rsid w:val="007921CD"/>
    <w:rsid w:val="007C5713"/>
    <w:rsid w:val="007C791C"/>
    <w:rsid w:val="007D6D02"/>
    <w:rsid w:val="007D7DF4"/>
    <w:rsid w:val="007E0D23"/>
    <w:rsid w:val="007F196D"/>
    <w:rsid w:val="00801BA0"/>
    <w:rsid w:val="00805895"/>
    <w:rsid w:val="008075CB"/>
    <w:rsid w:val="00811771"/>
    <w:rsid w:val="008154DD"/>
    <w:rsid w:val="008422F9"/>
    <w:rsid w:val="008542DE"/>
    <w:rsid w:val="008638DE"/>
    <w:rsid w:val="0088544A"/>
    <w:rsid w:val="00891182"/>
    <w:rsid w:val="008A28C8"/>
    <w:rsid w:val="008B717E"/>
    <w:rsid w:val="008C75E4"/>
    <w:rsid w:val="008D5A3A"/>
    <w:rsid w:val="008F6B58"/>
    <w:rsid w:val="0090282C"/>
    <w:rsid w:val="00906D0C"/>
    <w:rsid w:val="009319C0"/>
    <w:rsid w:val="00934B34"/>
    <w:rsid w:val="009565F5"/>
    <w:rsid w:val="009825FF"/>
    <w:rsid w:val="00985097"/>
    <w:rsid w:val="00994EF1"/>
    <w:rsid w:val="009C4BCF"/>
    <w:rsid w:val="009C7F61"/>
    <w:rsid w:val="009D1A8A"/>
    <w:rsid w:val="009D6044"/>
    <w:rsid w:val="009E6A8B"/>
    <w:rsid w:val="00A04A96"/>
    <w:rsid w:val="00A30CC4"/>
    <w:rsid w:val="00A40070"/>
    <w:rsid w:val="00A42E82"/>
    <w:rsid w:val="00A46EE9"/>
    <w:rsid w:val="00A55E83"/>
    <w:rsid w:val="00A579BB"/>
    <w:rsid w:val="00A63D55"/>
    <w:rsid w:val="00A67086"/>
    <w:rsid w:val="00A751B1"/>
    <w:rsid w:val="00A8441B"/>
    <w:rsid w:val="00A9088C"/>
    <w:rsid w:val="00A9168C"/>
    <w:rsid w:val="00A95D89"/>
    <w:rsid w:val="00AA2753"/>
    <w:rsid w:val="00AB1CC2"/>
    <w:rsid w:val="00AB3243"/>
    <w:rsid w:val="00AB5232"/>
    <w:rsid w:val="00B04955"/>
    <w:rsid w:val="00B14DDC"/>
    <w:rsid w:val="00B14FBB"/>
    <w:rsid w:val="00B30A5E"/>
    <w:rsid w:val="00B31505"/>
    <w:rsid w:val="00B45282"/>
    <w:rsid w:val="00B6269C"/>
    <w:rsid w:val="00B65C29"/>
    <w:rsid w:val="00B74C73"/>
    <w:rsid w:val="00B85B42"/>
    <w:rsid w:val="00B93EB5"/>
    <w:rsid w:val="00B96F5A"/>
    <w:rsid w:val="00BA2247"/>
    <w:rsid w:val="00BA5D97"/>
    <w:rsid w:val="00BA637C"/>
    <w:rsid w:val="00BA6B19"/>
    <w:rsid w:val="00BB1C52"/>
    <w:rsid w:val="00BB2A50"/>
    <w:rsid w:val="00BC1E48"/>
    <w:rsid w:val="00BC6317"/>
    <w:rsid w:val="00BD3F03"/>
    <w:rsid w:val="00BE371C"/>
    <w:rsid w:val="00C0704D"/>
    <w:rsid w:val="00C07869"/>
    <w:rsid w:val="00C214A6"/>
    <w:rsid w:val="00C24A51"/>
    <w:rsid w:val="00C25722"/>
    <w:rsid w:val="00C44E40"/>
    <w:rsid w:val="00C50517"/>
    <w:rsid w:val="00C618DB"/>
    <w:rsid w:val="00C6456D"/>
    <w:rsid w:val="00C64BE9"/>
    <w:rsid w:val="00C85258"/>
    <w:rsid w:val="00C93384"/>
    <w:rsid w:val="00CA28BA"/>
    <w:rsid w:val="00CB2BF9"/>
    <w:rsid w:val="00CD1729"/>
    <w:rsid w:val="00CD2E03"/>
    <w:rsid w:val="00CD38B1"/>
    <w:rsid w:val="00CF0B93"/>
    <w:rsid w:val="00D02272"/>
    <w:rsid w:val="00D102D9"/>
    <w:rsid w:val="00D1063F"/>
    <w:rsid w:val="00D11007"/>
    <w:rsid w:val="00D1420C"/>
    <w:rsid w:val="00D23470"/>
    <w:rsid w:val="00D2449B"/>
    <w:rsid w:val="00D54384"/>
    <w:rsid w:val="00D54E67"/>
    <w:rsid w:val="00D54F48"/>
    <w:rsid w:val="00D632BB"/>
    <w:rsid w:val="00D80310"/>
    <w:rsid w:val="00D841DA"/>
    <w:rsid w:val="00D9608A"/>
    <w:rsid w:val="00D96DF7"/>
    <w:rsid w:val="00D97AA3"/>
    <w:rsid w:val="00DA27B6"/>
    <w:rsid w:val="00DC3C8A"/>
    <w:rsid w:val="00DD51EE"/>
    <w:rsid w:val="00DD62F6"/>
    <w:rsid w:val="00DD7E97"/>
    <w:rsid w:val="00DE1D84"/>
    <w:rsid w:val="00DE740E"/>
    <w:rsid w:val="00DF1C88"/>
    <w:rsid w:val="00DF42DA"/>
    <w:rsid w:val="00E03AFD"/>
    <w:rsid w:val="00E0485E"/>
    <w:rsid w:val="00E06DFC"/>
    <w:rsid w:val="00E23FB0"/>
    <w:rsid w:val="00E46243"/>
    <w:rsid w:val="00E47762"/>
    <w:rsid w:val="00E66534"/>
    <w:rsid w:val="00E719D1"/>
    <w:rsid w:val="00E71A35"/>
    <w:rsid w:val="00E72F6C"/>
    <w:rsid w:val="00E80113"/>
    <w:rsid w:val="00E96148"/>
    <w:rsid w:val="00E96BD9"/>
    <w:rsid w:val="00EA09F9"/>
    <w:rsid w:val="00EA1673"/>
    <w:rsid w:val="00EB7D74"/>
    <w:rsid w:val="00EC23C7"/>
    <w:rsid w:val="00ED00B7"/>
    <w:rsid w:val="00EF1341"/>
    <w:rsid w:val="00EF44E6"/>
    <w:rsid w:val="00F012FA"/>
    <w:rsid w:val="00F055D3"/>
    <w:rsid w:val="00F129DD"/>
    <w:rsid w:val="00F16D0F"/>
    <w:rsid w:val="00F32789"/>
    <w:rsid w:val="00F71D53"/>
    <w:rsid w:val="00F731F5"/>
    <w:rsid w:val="00F75F59"/>
    <w:rsid w:val="00F8061E"/>
    <w:rsid w:val="00F8201E"/>
    <w:rsid w:val="00F958B2"/>
    <w:rsid w:val="00FA63D8"/>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2213"/>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 w:type="paragraph" w:customStyle="1" w:styleId="Default">
    <w:name w:val="Default"/>
    <w:rsid w:val="00624ED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327072">
      <w:bodyDiv w:val="1"/>
      <w:marLeft w:val="0"/>
      <w:marRight w:val="0"/>
      <w:marTop w:val="0"/>
      <w:marBottom w:val="0"/>
      <w:divBdr>
        <w:top w:val="none" w:sz="0" w:space="0" w:color="auto"/>
        <w:left w:val="none" w:sz="0" w:space="0" w:color="auto"/>
        <w:bottom w:val="none" w:sz="0" w:space="0" w:color="auto"/>
        <w:right w:val="none" w:sz="0" w:space="0" w:color="auto"/>
      </w:divBdr>
    </w:div>
    <w:div w:id="87099223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5EBFE-BF9E-458C-96CC-81E787E4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2020-03-11T10:54:00Z</cp:lastPrinted>
  <dcterms:created xsi:type="dcterms:W3CDTF">2022-02-14T10:58:00Z</dcterms:created>
  <dcterms:modified xsi:type="dcterms:W3CDTF">2022-02-14T10:58:00Z</dcterms:modified>
</cp:coreProperties>
</file>