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3067" w14:textId="3F2FD2B9" w:rsidR="000E04D5" w:rsidRPr="00C839D6" w:rsidRDefault="0023527A" w:rsidP="00C839D6">
      <w:pPr>
        <w:tabs>
          <w:tab w:val="left" w:pos="2203"/>
          <w:tab w:val="left" w:pos="5883"/>
          <w:tab w:val="left" w:pos="9513"/>
        </w:tabs>
        <w:spacing w:line="240" w:lineRule="auto"/>
        <w:jc w:val="left"/>
        <w:rPr>
          <w:rFonts w:cs="Arial"/>
          <w:b/>
          <w:szCs w:val="22"/>
        </w:rPr>
      </w:pPr>
      <w:r w:rsidRPr="00C839D6">
        <w:rPr>
          <w:rFonts w:cs="Arial"/>
          <w:b/>
          <w:szCs w:val="22"/>
        </w:rPr>
        <w:t xml:space="preserve">APPLICATION </w:t>
      </w:r>
      <w:r w:rsidR="008B3DCB" w:rsidRPr="00C839D6">
        <w:rPr>
          <w:rFonts w:cs="Arial"/>
          <w:b/>
          <w:szCs w:val="22"/>
        </w:rPr>
        <w:t>REF</w:t>
      </w:r>
      <w:r w:rsidRPr="00C839D6">
        <w:rPr>
          <w:rFonts w:cs="Arial"/>
          <w:b/>
          <w:szCs w:val="22"/>
        </w:rPr>
        <w:t>:</w:t>
      </w:r>
      <w:r w:rsidR="00D37928" w:rsidRPr="00C839D6">
        <w:rPr>
          <w:rFonts w:cs="Arial"/>
          <w:b/>
          <w:szCs w:val="22"/>
        </w:rPr>
        <w:t xml:space="preserve"> </w:t>
      </w:r>
      <w:r w:rsidR="00D37928" w:rsidRPr="00C839D6">
        <w:rPr>
          <w:rFonts w:cs="Arial"/>
          <w:b/>
          <w:szCs w:val="22"/>
        </w:rPr>
        <w:tab/>
      </w:r>
      <w:r w:rsidR="00322A86">
        <w:rPr>
          <w:rFonts w:cs="Arial"/>
          <w:b/>
          <w:szCs w:val="22"/>
        </w:rPr>
        <w:t>3/2021/124</w:t>
      </w:r>
      <w:r w:rsidR="00373567">
        <w:rPr>
          <w:rFonts w:cs="Arial"/>
          <w:b/>
          <w:szCs w:val="22"/>
        </w:rPr>
        <w:t>9</w:t>
      </w:r>
      <w:r w:rsidR="009936A2" w:rsidRPr="00C839D6">
        <w:rPr>
          <w:rFonts w:cs="Arial"/>
          <w:b/>
          <w:szCs w:val="22"/>
        </w:rPr>
        <w:tab/>
      </w:r>
    </w:p>
    <w:p w14:paraId="7B47CA56" w14:textId="77777777" w:rsidR="000E04D5" w:rsidRPr="00C839D6" w:rsidRDefault="000E04D5" w:rsidP="00C839D6">
      <w:pPr>
        <w:tabs>
          <w:tab w:val="left" w:pos="2203"/>
          <w:tab w:val="left" w:pos="5883"/>
          <w:tab w:val="left" w:pos="9513"/>
        </w:tabs>
        <w:spacing w:line="240" w:lineRule="auto"/>
        <w:jc w:val="left"/>
        <w:rPr>
          <w:rFonts w:cs="Arial"/>
          <w:szCs w:val="22"/>
        </w:rPr>
      </w:pPr>
    </w:p>
    <w:p w14:paraId="0C2A4D3E" w14:textId="7A96BAFE" w:rsidR="0023527A" w:rsidRPr="00C839D6" w:rsidRDefault="0023527A" w:rsidP="00C839D6">
      <w:pPr>
        <w:tabs>
          <w:tab w:val="left" w:pos="2203"/>
          <w:tab w:val="left" w:pos="5883"/>
          <w:tab w:val="left" w:pos="9513"/>
        </w:tabs>
        <w:spacing w:line="240" w:lineRule="auto"/>
        <w:jc w:val="left"/>
        <w:rPr>
          <w:rFonts w:cs="Arial"/>
          <w:szCs w:val="22"/>
        </w:rPr>
      </w:pPr>
      <w:r w:rsidRPr="00C839D6">
        <w:rPr>
          <w:rFonts w:cs="Arial"/>
          <w:szCs w:val="22"/>
        </w:rPr>
        <w:t xml:space="preserve">GRID REF: </w:t>
      </w:r>
      <w:r w:rsidR="00987268" w:rsidRPr="00C839D6">
        <w:rPr>
          <w:rFonts w:cs="Arial"/>
          <w:szCs w:val="22"/>
        </w:rPr>
        <w:t>SD</w:t>
      </w:r>
      <w:r w:rsidR="00E4241A">
        <w:rPr>
          <w:rFonts w:cs="Arial"/>
          <w:szCs w:val="22"/>
        </w:rPr>
        <w:t xml:space="preserve"> </w:t>
      </w:r>
      <w:r w:rsidR="00322A86">
        <w:rPr>
          <w:rFonts w:cs="Arial"/>
          <w:szCs w:val="22"/>
        </w:rPr>
        <w:t>375906 445495</w:t>
      </w:r>
    </w:p>
    <w:p w14:paraId="4DE1EAB6" w14:textId="77777777" w:rsidR="00D62F1D" w:rsidRPr="00C839D6" w:rsidRDefault="00D62F1D" w:rsidP="00C839D6">
      <w:pPr>
        <w:tabs>
          <w:tab w:val="left" w:pos="2203"/>
          <w:tab w:val="left" w:pos="5883"/>
          <w:tab w:val="left" w:pos="9513"/>
        </w:tabs>
        <w:spacing w:line="240" w:lineRule="auto"/>
        <w:jc w:val="left"/>
        <w:rPr>
          <w:rFonts w:cs="Arial"/>
          <w:szCs w:val="22"/>
        </w:rPr>
      </w:pPr>
    </w:p>
    <w:p w14:paraId="6EF621E1" w14:textId="77777777" w:rsidR="000E04D5" w:rsidRPr="00C839D6" w:rsidRDefault="000E04D5" w:rsidP="00C839D6">
      <w:pPr>
        <w:tabs>
          <w:tab w:val="left" w:pos="2203"/>
          <w:tab w:val="left" w:pos="5883"/>
          <w:tab w:val="left" w:pos="9513"/>
        </w:tabs>
        <w:spacing w:line="240" w:lineRule="auto"/>
        <w:jc w:val="left"/>
        <w:rPr>
          <w:rFonts w:cs="Arial"/>
          <w:b/>
          <w:szCs w:val="22"/>
          <w:u w:val="single"/>
        </w:rPr>
      </w:pPr>
      <w:r w:rsidRPr="00C839D6">
        <w:rPr>
          <w:rFonts w:cs="Arial"/>
          <w:b/>
          <w:szCs w:val="22"/>
          <w:u w:val="single"/>
        </w:rPr>
        <w:t>DEVELOPMEN</w:t>
      </w:r>
      <w:r w:rsidR="00ED0256" w:rsidRPr="00C839D6">
        <w:rPr>
          <w:rFonts w:cs="Arial"/>
          <w:b/>
          <w:szCs w:val="22"/>
          <w:u w:val="single"/>
        </w:rPr>
        <w:t xml:space="preserve">T </w:t>
      </w:r>
      <w:r w:rsidRPr="00C839D6">
        <w:rPr>
          <w:rFonts w:cs="Arial"/>
          <w:b/>
          <w:szCs w:val="22"/>
          <w:u w:val="single"/>
        </w:rPr>
        <w:t>DESCRIPTION:</w:t>
      </w:r>
    </w:p>
    <w:p w14:paraId="5D3CDCEB" w14:textId="77777777" w:rsidR="00DC69FA" w:rsidRDefault="00DC69FA" w:rsidP="00C839D6">
      <w:pPr>
        <w:tabs>
          <w:tab w:val="left" w:pos="2203"/>
          <w:tab w:val="left" w:pos="5883"/>
          <w:tab w:val="left" w:pos="9513"/>
        </w:tabs>
        <w:spacing w:line="240" w:lineRule="auto"/>
        <w:jc w:val="left"/>
        <w:rPr>
          <w:rFonts w:cs="Arial"/>
          <w:szCs w:val="22"/>
          <w:lang w:val="en"/>
        </w:rPr>
      </w:pPr>
    </w:p>
    <w:p w14:paraId="737EA5CD" w14:textId="4B5BC69E" w:rsidR="000E04D5" w:rsidRPr="00FA2005" w:rsidRDefault="00DC69FA" w:rsidP="00DC69FA">
      <w:pPr>
        <w:tabs>
          <w:tab w:val="left" w:pos="2203"/>
          <w:tab w:val="left" w:pos="5883"/>
          <w:tab w:val="left" w:pos="9513"/>
        </w:tabs>
        <w:spacing w:line="240" w:lineRule="auto"/>
        <w:rPr>
          <w:rFonts w:cs="Arial"/>
          <w:b/>
          <w:szCs w:val="22"/>
        </w:rPr>
      </w:pPr>
      <w:r w:rsidRPr="00FA2005">
        <w:rPr>
          <w:rFonts w:cs="Arial"/>
          <w:szCs w:val="22"/>
          <w:lang w:val="en"/>
        </w:rPr>
        <w:t>CHANGE OF USE FROM PUBLIC HOUSE WITH LIVING ACCOMMODATION TO RESIDENTIAL USE. DEMOLITION AND REPLACEMENT OF SINGLE STOREY EXTENSIONS, ALTERATIONS TO VEHICLE ACCESS AND LANDSCAPING. FOLLOWING REFUSED APPLICATION 3/2019/00</w:t>
      </w:r>
      <w:r>
        <w:rPr>
          <w:rFonts w:cs="Arial"/>
          <w:szCs w:val="22"/>
          <w:lang w:val="en"/>
        </w:rPr>
        <w:t>50</w:t>
      </w:r>
      <w:r w:rsidR="004F4E84">
        <w:rPr>
          <w:rFonts w:cs="Arial"/>
          <w:szCs w:val="22"/>
          <w:lang w:val="en"/>
        </w:rPr>
        <w:t xml:space="preserve"> DUKE OF YORK, GRINDLETON</w:t>
      </w:r>
    </w:p>
    <w:p w14:paraId="5CABAD6C" w14:textId="77777777" w:rsidR="009C0B69" w:rsidRDefault="009C0B69" w:rsidP="00C839D6">
      <w:pPr>
        <w:tabs>
          <w:tab w:val="left" w:pos="2203"/>
          <w:tab w:val="left" w:pos="5883"/>
          <w:tab w:val="left" w:pos="9513"/>
        </w:tabs>
        <w:spacing w:line="240" w:lineRule="auto"/>
        <w:jc w:val="left"/>
        <w:rPr>
          <w:rFonts w:cs="Arial"/>
          <w:b/>
          <w:szCs w:val="22"/>
        </w:rPr>
      </w:pPr>
    </w:p>
    <w:p w14:paraId="57B80D1C" w14:textId="0159B8C9" w:rsidR="009C0B69" w:rsidRPr="00C839D6" w:rsidRDefault="00DC69FA" w:rsidP="00DC69FA">
      <w:pPr>
        <w:tabs>
          <w:tab w:val="left" w:pos="2203"/>
          <w:tab w:val="left" w:pos="5883"/>
          <w:tab w:val="left" w:pos="9513"/>
        </w:tabs>
        <w:spacing w:line="240" w:lineRule="auto"/>
        <w:jc w:val="center"/>
        <w:rPr>
          <w:rFonts w:cs="Arial"/>
          <w:b/>
          <w:szCs w:val="22"/>
        </w:rPr>
      </w:pPr>
      <w:r>
        <w:rPr>
          <w:rFonts w:cs="Arial"/>
          <w:b/>
          <w:noProof/>
          <w:szCs w:val="22"/>
        </w:rPr>
        <w:drawing>
          <wp:inline distT="0" distB="0" distL="0" distR="0" wp14:anchorId="6A129523" wp14:editId="3BF94EBE">
            <wp:extent cx="3647043" cy="5160008"/>
            <wp:effectExtent l="0" t="0" r="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7959" cy="5175452"/>
                    </a:xfrm>
                    <a:prstGeom prst="rect">
                      <a:avLst/>
                    </a:prstGeom>
                  </pic:spPr>
                </pic:pic>
              </a:graphicData>
            </a:graphic>
          </wp:inline>
        </w:drawing>
      </w:r>
    </w:p>
    <w:p w14:paraId="6C94D096" w14:textId="3BEB000D" w:rsidR="000E04D5" w:rsidRPr="00C839D6" w:rsidRDefault="000E04D5" w:rsidP="00C839D6">
      <w:pPr>
        <w:spacing w:line="240" w:lineRule="auto"/>
        <w:rPr>
          <w:b/>
          <w:szCs w:val="22"/>
          <w:u w:val="single"/>
        </w:rPr>
      </w:pPr>
      <w:r w:rsidRPr="00C839D6">
        <w:rPr>
          <w:b/>
          <w:szCs w:val="22"/>
          <w:u w:val="single"/>
        </w:rPr>
        <w:t>CONSULTEE RESPONSES/ REPRESENTATIONS MADE:</w:t>
      </w:r>
    </w:p>
    <w:p w14:paraId="2412FEDC" w14:textId="77777777" w:rsidR="000E04D5" w:rsidRPr="00C839D6" w:rsidRDefault="000E04D5" w:rsidP="00C839D6">
      <w:pPr>
        <w:spacing w:line="240" w:lineRule="auto"/>
        <w:rPr>
          <w:b/>
          <w:szCs w:val="22"/>
        </w:rPr>
      </w:pPr>
    </w:p>
    <w:p w14:paraId="07C7F4D9" w14:textId="7346713B" w:rsidR="00DA41D9" w:rsidRDefault="000E04D5" w:rsidP="00C839D6">
      <w:pPr>
        <w:spacing w:line="240" w:lineRule="auto"/>
        <w:rPr>
          <w:b/>
          <w:szCs w:val="22"/>
        </w:rPr>
      </w:pPr>
      <w:r w:rsidRPr="00C839D6">
        <w:rPr>
          <w:b/>
          <w:szCs w:val="22"/>
        </w:rPr>
        <w:t>PARISH COUNCIL:</w:t>
      </w:r>
    </w:p>
    <w:p w14:paraId="7072CDB5" w14:textId="77777777" w:rsidR="00DC69FA" w:rsidRDefault="00DC69FA" w:rsidP="00C839D6">
      <w:pPr>
        <w:spacing w:line="240" w:lineRule="auto"/>
        <w:rPr>
          <w:b/>
          <w:szCs w:val="22"/>
        </w:rPr>
      </w:pPr>
    </w:p>
    <w:p w14:paraId="2446DE8A" w14:textId="790E882C" w:rsidR="007D1213" w:rsidRPr="007E7BD5" w:rsidRDefault="00171E24" w:rsidP="00C839D6">
      <w:pPr>
        <w:spacing w:line="240" w:lineRule="auto"/>
        <w:rPr>
          <w:bCs/>
          <w:szCs w:val="22"/>
        </w:rPr>
      </w:pPr>
      <w:r w:rsidRPr="007E7BD5">
        <w:rPr>
          <w:bCs/>
          <w:szCs w:val="22"/>
        </w:rPr>
        <w:t>Object</w:t>
      </w:r>
      <w:r w:rsidR="007D1213">
        <w:rPr>
          <w:bCs/>
          <w:szCs w:val="22"/>
        </w:rPr>
        <w:t xml:space="preserve">: </w:t>
      </w:r>
      <w:r w:rsidRPr="007E7BD5">
        <w:rPr>
          <w:bCs/>
          <w:szCs w:val="22"/>
        </w:rPr>
        <w:t>Viable as a public house/restaurant</w:t>
      </w:r>
      <w:r w:rsidR="007E7BD5" w:rsidRPr="007E7BD5">
        <w:rPr>
          <w:bCs/>
          <w:szCs w:val="22"/>
        </w:rPr>
        <w:t xml:space="preserve"> – 4 parties have made offer to purchase</w:t>
      </w:r>
      <w:r w:rsidR="007D1213">
        <w:rPr>
          <w:bCs/>
          <w:szCs w:val="22"/>
        </w:rPr>
        <w:t>;</w:t>
      </w:r>
      <w:r w:rsidR="007E7BD5">
        <w:rPr>
          <w:bCs/>
          <w:szCs w:val="22"/>
        </w:rPr>
        <w:t xml:space="preserve"> </w:t>
      </w:r>
      <w:r w:rsidR="007D1213">
        <w:rPr>
          <w:bCs/>
          <w:szCs w:val="22"/>
        </w:rPr>
        <w:t>a</w:t>
      </w:r>
      <w:r w:rsidR="007E7BD5">
        <w:rPr>
          <w:bCs/>
          <w:szCs w:val="22"/>
        </w:rPr>
        <w:t xml:space="preserve"> Community Asset</w:t>
      </w:r>
      <w:r w:rsidR="007D1213">
        <w:rPr>
          <w:bCs/>
          <w:szCs w:val="22"/>
        </w:rPr>
        <w:t>; low garden wall</w:t>
      </w:r>
      <w:r w:rsidR="00FA2005">
        <w:rPr>
          <w:bCs/>
          <w:szCs w:val="22"/>
        </w:rPr>
        <w:t>ing removes footpaths and affects Brow Top vehicle line of sight; aluminium door and window frames unsuitable in listed building; impact of levelled garden on neighbours.</w:t>
      </w:r>
    </w:p>
    <w:p w14:paraId="78CA6AED" w14:textId="77777777" w:rsidR="00ED0256" w:rsidRDefault="00ED0256" w:rsidP="00C839D6">
      <w:pPr>
        <w:spacing w:line="240" w:lineRule="auto"/>
        <w:rPr>
          <w:b/>
          <w:szCs w:val="22"/>
        </w:rPr>
      </w:pPr>
    </w:p>
    <w:p w14:paraId="08750BEC" w14:textId="7F4A7A88" w:rsidR="000E04D5" w:rsidRDefault="009F7737" w:rsidP="00C839D6">
      <w:pPr>
        <w:spacing w:line="240" w:lineRule="auto"/>
        <w:jc w:val="left"/>
        <w:rPr>
          <w:rFonts w:cs="Arial"/>
          <w:b/>
          <w:szCs w:val="22"/>
        </w:rPr>
      </w:pPr>
      <w:r>
        <w:rPr>
          <w:rFonts w:cs="Arial"/>
          <w:b/>
          <w:szCs w:val="22"/>
        </w:rPr>
        <w:lastRenderedPageBreak/>
        <w:t>LANCASHIRE COUNTY COUNCIL (HIGHWAYS)</w:t>
      </w:r>
      <w:r w:rsidR="000E04D5" w:rsidRPr="00C839D6">
        <w:rPr>
          <w:rFonts w:cs="Arial"/>
          <w:b/>
          <w:szCs w:val="22"/>
        </w:rPr>
        <w:t>:</w:t>
      </w:r>
    </w:p>
    <w:p w14:paraId="674BB541" w14:textId="77777777" w:rsidR="00DC69FA" w:rsidRDefault="00DC69FA" w:rsidP="00C839D6">
      <w:pPr>
        <w:spacing w:line="240" w:lineRule="auto"/>
        <w:jc w:val="left"/>
        <w:rPr>
          <w:rFonts w:cs="Arial"/>
          <w:b/>
          <w:szCs w:val="22"/>
        </w:rPr>
      </w:pPr>
    </w:p>
    <w:p w14:paraId="3D34EFED" w14:textId="5A52E310" w:rsidR="009F7737" w:rsidRPr="009F7737" w:rsidRDefault="009F7737" w:rsidP="00C839D6">
      <w:pPr>
        <w:spacing w:line="240" w:lineRule="auto"/>
        <w:jc w:val="left"/>
        <w:rPr>
          <w:rFonts w:cs="Arial"/>
          <w:b/>
          <w:szCs w:val="22"/>
        </w:rPr>
      </w:pPr>
      <w:r w:rsidRPr="009F7737">
        <w:rPr>
          <w:rFonts w:cs="Arial"/>
          <w:bCs/>
          <w:szCs w:val="22"/>
        </w:rPr>
        <w:t>No objection subject to condition (height of walling; provision of</w:t>
      </w:r>
      <w:r w:rsidRPr="009F7737">
        <w:rPr>
          <w:rFonts w:cs="Arial"/>
          <w:b/>
          <w:szCs w:val="22"/>
        </w:rPr>
        <w:t xml:space="preserve"> </w:t>
      </w:r>
      <w:r w:rsidRPr="009F7737">
        <w:rPr>
          <w:rFonts w:cs="Arial"/>
          <w:szCs w:val="22"/>
          <w:lang w:eastAsia="en-GB"/>
        </w:rPr>
        <w:t>cycle store and electric vehicle charging point.</w:t>
      </w:r>
      <w:r w:rsidR="00DD1FAD">
        <w:rPr>
          <w:rFonts w:cs="Arial"/>
          <w:szCs w:val="22"/>
          <w:lang w:eastAsia="en-GB"/>
        </w:rPr>
        <w:t xml:space="preserve"> Informative suggested.</w:t>
      </w:r>
    </w:p>
    <w:p w14:paraId="62771DDF" w14:textId="77777777" w:rsidR="00AD3144" w:rsidRPr="00C839D6" w:rsidRDefault="00AD3144" w:rsidP="00C839D6">
      <w:pPr>
        <w:spacing w:line="240" w:lineRule="auto"/>
        <w:jc w:val="left"/>
        <w:rPr>
          <w:rFonts w:cs="Arial"/>
          <w:b/>
          <w:szCs w:val="22"/>
        </w:rPr>
      </w:pPr>
    </w:p>
    <w:p w14:paraId="0EC1D619" w14:textId="5E757692" w:rsidR="000E04D5" w:rsidRDefault="001A0C7D" w:rsidP="00C839D6">
      <w:pPr>
        <w:spacing w:line="240" w:lineRule="auto"/>
        <w:jc w:val="left"/>
        <w:rPr>
          <w:rFonts w:cs="Arial"/>
          <w:b/>
          <w:szCs w:val="22"/>
        </w:rPr>
      </w:pPr>
      <w:r>
        <w:rPr>
          <w:rFonts w:cs="Arial"/>
          <w:b/>
          <w:szCs w:val="22"/>
        </w:rPr>
        <w:t>HISTORIC ENGLAND</w:t>
      </w:r>
      <w:r w:rsidR="000E04D5" w:rsidRPr="00C839D6">
        <w:rPr>
          <w:rFonts w:cs="Arial"/>
          <w:b/>
          <w:szCs w:val="22"/>
        </w:rPr>
        <w:t>:</w:t>
      </w:r>
    </w:p>
    <w:p w14:paraId="5B52B7D2" w14:textId="77777777" w:rsidR="00DC69FA" w:rsidRDefault="00DC69FA" w:rsidP="00C839D6">
      <w:pPr>
        <w:spacing w:line="240" w:lineRule="auto"/>
        <w:jc w:val="left"/>
        <w:rPr>
          <w:rFonts w:cs="Arial"/>
          <w:b/>
          <w:szCs w:val="22"/>
        </w:rPr>
      </w:pPr>
    </w:p>
    <w:p w14:paraId="571C15C1" w14:textId="229FE201" w:rsidR="001A0C7D" w:rsidRPr="001A0C7D" w:rsidRDefault="001A0C7D" w:rsidP="00C839D6">
      <w:pPr>
        <w:spacing w:line="240" w:lineRule="auto"/>
        <w:jc w:val="left"/>
        <w:rPr>
          <w:rFonts w:cs="Arial"/>
          <w:bCs/>
          <w:szCs w:val="22"/>
        </w:rPr>
      </w:pPr>
      <w:r w:rsidRPr="001A0C7D">
        <w:rPr>
          <w:rFonts w:cs="Arial"/>
          <w:bCs/>
          <w:szCs w:val="22"/>
        </w:rPr>
        <w:t xml:space="preserve">Do not wish to offer any comments. </w:t>
      </w:r>
      <w:r w:rsidR="002539A1">
        <w:rPr>
          <w:rFonts w:cs="Arial"/>
          <w:bCs/>
          <w:szCs w:val="22"/>
        </w:rPr>
        <w:t>Suggest seeking views of the RVBC specialist conservation adviser.</w:t>
      </w:r>
    </w:p>
    <w:p w14:paraId="3AE09F03" w14:textId="77777777" w:rsidR="000E04D5" w:rsidRPr="00C839D6" w:rsidRDefault="000E04D5" w:rsidP="00C839D6">
      <w:pPr>
        <w:spacing w:line="240" w:lineRule="auto"/>
        <w:jc w:val="left"/>
        <w:rPr>
          <w:rFonts w:cs="Arial"/>
          <w:b/>
          <w:szCs w:val="22"/>
        </w:rPr>
      </w:pPr>
    </w:p>
    <w:p w14:paraId="56410729" w14:textId="0F62EC00" w:rsidR="000E04D5" w:rsidRDefault="00C66369" w:rsidP="00C839D6">
      <w:pPr>
        <w:spacing w:line="240" w:lineRule="auto"/>
        <w:jc w:val="left"/>
        <w:rPr>
          <w:rFonts w:cs="Arial"/>
          <w:b/>
          <w:szCs w:val="22"/>
        </w:rPr>
      </w:pPr>
      <w:r>
        <w:rPr>
          <w:rFonts w:cs="Arial"/>
          <w:b/>
          <w:szCs w:val="22"/>
        </w:rPr>
        <w:t>HISTORIC BUILDINGS AND PLACES</w:t>
      </w:r>
      <w:r w:rsidR="000E04D5" w:rsidRPr="00C839D6">
        <w:rPr>
          <w:rFonts w:cs="Arial"/>
          <w:b/>
          <w:szCs w:val="22"/>
        </w:rPr>
        <w:t>:</w:t>
      </w:r>
    </w:p>
    <w:p w14:paraId="61048760" w14:textId="77777777" w:rsidR="00DC69FA" w:rsidRDefault="00DC69FA" w:rsidP="00C839D6">
      <w:pPr>
        <w:spacing w:line="240" w:lineRule="auto"/>
        <w:jc w:val="left"/>
        <w:rPr>
          <w:rFonts w:cs="Arial"/>
          <w:b/>
          <w:szCs w:val="22"/>
        </w:rPr>
      </w:pPr>
    </w:p>
    <w:p w14:paraId="393102BA" w14:textId="05CA63BE" w:rsidR="00C84FD2" w:rsidRDefault="00C66369" w:rsidP="00A361A7">
      <w:pPr>
        <w:spacing w:line="240" w:lineRule="auto"/>
        <w:jc w:val="left"/>
        <w:rPr>
          <w:rFonts w:cs="Arial"/>
          <w:bCs/>
          <w:szCs w:val="22"/>
        </w:rPr>
      </w:pPr>
      <w:r w:rsidRPr="00BE5C11">
        <w:rPr>
          <w:rFonts w:cs="Arial"/>
          <w:bCs/>
          <w:szCs w:val="22"/>
        </w:rPr>
        <w:t>No objection to principle of change of use</w:t>
      </w:r>
      <w:r w:rsidR="00C84FD2" w:rsidRPr="00BE5C11">
        <w:rPr>
          <w:rFonts w:cs="Arial"/>
          <w:bCs/>
          <w:szCs w:val="22"/>
        </w:rPr>
        <w:t>.</w:t>
      </w:r>
    </w:p>
    <w:p w14:paraId="406118C9" w14:textId="77777777" w:rsidR="00DC69FA" w:rsidRPr="00BE5C11" w:rsidRDefault="00DC69FA" w:rsidP="00A361A7">
      <w:pPr>
        <w:spacing w:line="240" w:lineRule="auto"/>
        <w:jc w:val="left"/>
        <w:rPr>
          <w:rFonts w:cs="Arial"/>
          <w:bCs/>
          <w:szCs w:val="22"/>
        </w:rPr>
      </w:pPr>
    </w:p>
    <w:p w14:paraId="20A3B2CC" w14:textId="6A3C4866" w:rsidR="00C84FD2" w:rsidRPr="00BE5C11" w:rsidRDefault="008A4F69" w:rsidP="00A361A7">
      <w:pPr>
        <w:spacing w:line="240" w:lineRule="auto"/>
        <w:jc w:val="left"/>
        <w:rPr>
          <w:rFonts w:cs="Arial"/>
          <w:szCs w:val="22"/>
          <w:lang w:eastAsia="en-GB"/>
        </w:rPr>
      </w:pPr>
      <w:r>
        <w:rPr>
          <w:rFonts w:cs="Arial"/>
          <w:bCs/>
          <w:szCs w:val="22"/>
        </w:rPr>
        <w:t>Concern</w:t>
      </w:r>
      <w:r w:rsidR="00C66369" w:rsidRPr="00BE5C11">
        <w:rPr>
          <w:rFonts w:cs="Arial"/>
          <w:bCs/>
          <w:szCs w:val="22"/>
        </w:rPr>
        <w:t>:</w:t>
      </w:r>
      <w:r w:rsidR="00A361A7" w:rsidRPr="00BE5C11">
        <w:rPr>
          <w:rFonts w:cs="Arial"/>
          <w:bCs/>
          <w:szCs w:val="22"/>
        </w:rPr>
        <w:t xml:space="preserve"> </w:t>
      </w:r>
      <w:r w:rsidR="00A361A7" w:rsidRPr="00BE5C11">
        <w:rPr>
          <w:rFonts w:cs="Arial"/>
          <w:szCs w:val="22"/>
          <w:lang w:eastAsia="en-GB"/>
        </w:rPr>
        <w:t>e</w:t>
      </w:r>
      <w:r w:rsidR="00A71DF1" w:rsidRPr="00BE5C11">
        <w:rPr>
          <w:rFonts w:cs="Arial"/>
          <w:szCs w:val="22"/>
          <w:lang w:eastAsia="en-GB"/>
        </w:rPr>
        <w:t xml:space="preserve">vidence that building was purpose built as an inn and upper window to the east gable </w:t>
      </w:r>
      <w:r w:rsidR="00A361A7" w:rsidRPr="00BE5C11">
        <w:rPr>
          <w:rFonts w:cs="Arial"/>
          <w:szCs w:val="22"/>
          <w:lang w:eastAsia="en-GB"/>
        </w:rPr>
        <w:t>(</w:t>
      </w:r>
      <w:r w:rsidR="00A71DF1" w:rsidRPr="00BE5C11">
        <w:rPr>
          <w:rFonts w:cs="Arial"/>
          <w:szCs w:val="22"/>
          <w:lang w:eastAsia="en-GB"/>
        </w:rPr>
        <w:t>lookout for traffic entering the village from the east</w:t>
      </w:r>
      <w:r w:rsidR="00A361A7" w:rsidRPr="00BE5C11">
        <w:rPr>
          <w:rFonts w:cs="Arial"/>
          <w:szCs w:val="22"/>
          <w:lang w:eastAsia="en-GB"/>
        </w:rPr>
        <w:t>) and east stair (</w:t>
      </w:r>
      <w:r w:rsidR="00A71DF1" w:rsidRPr="00BE5C11">
        <w:rPr>
          <w:rFonts w:cs="Arial"/>
          <w:szCs w:val="22"/>
          <w:lang w:eastAsia="en-GB"/>
        </w:rPr>
        <w:t>to take advantage of the light from</w:t>
      </w:r>
      <w:r w:rsidR="00A361A7" w:rsidRPr="00BE5C11">
        <w:rPr>
          <w:rFonts w:cs="Arial"/>
          <w:szCs w:val="22"/>
          <w:lang w:eastAsia="en-GB"/>
        </w:rPr>
        <w:t xml:space="preserve"> </w:t>
      </w:r>
      <w:r w:rsidR="00A71DF1" w:rsidRPr="00BE5C11">
        <w:rPr>
          <w:rFonts w:cs="Arial"/>
          <w:szCs w:val="22"/>
          <w:lang w:eastAsia="en-GB"/>
        </w:rPr>
        <w:t>this large window</w:t>
      </w:r>
      <w:r w:rsidR="00A361A7" w:rsidRPr="00BE5C11">
        <w:rPr>
          <w:rFonts w:cs="Arial"/>
          <w:szCs w:val="22"/>
          <w:lang w:eastAsia="en-GB"/>
        </w:rPr>
        <w:t>; window to the rear of the hall is not of a scale or position that would suggest it was constructed to relate to a stair landing) of greater significance than suggested</w:t>
      </w:r>
      <w:r w:rsidR="00C84FD2" w:rsidRPr="00BE5C11">
        <w:rPr>
          <w:rFonts w:cs="Arial"/>
          <w:szCs w:val="22"/>
          <w:lang w:eastAsia="en-GB"/>
        </w:rPr>
        <w:t>.</w:t>
      </w:r>
    </w:p>
    <w:p w14:paraId="769727EA" w14:textId="23557214" w:rsidR="00C66369" w:rsidRDefault="00C84FD2" w:rsidP="00DC69FA">
      <w:pPr>
        <w:autoSpaceDE w:val="0"/>
        <w:autoSpaceDN w:val="0"/>
        <w:adjustRightInd w:val="0"/>
        <w:spacing w:line="240" w:lineRule="auto"/>
        <w:rPr>
          <w:rFonts w:cs="Arial"/>
          <w:szCs w:val="22"/>
          <w:lang w:eastAsia="en-GB"/>
        </w:rPr>
      </w:pPr>
      <w:r w:rsidRPr="00BE5C11">
        <w:rPr>
          <w:rFonts w:cs="Arial"/>
          <w:szCs w:val="22"/>
          <w:lang w:eastAsia="en-GB"/>
        </w:rPr>
        <w:t xml:space="preserve">Object: </w:t>
      </w:r>
      <w:r w:rsidR="00A361A7" w:rsidRPr="00BE5C11">
        <w:rPr>
          <w:rFonts w:cs="Arial"/>
          <w:szCs w:val="22"/>
          <w:lang w:eastAsia="en-GB"/>
        </w:rPr>
        <w:t xml:space="preserve"> </w:t>
      </w:r>
      <w:r w:rsidR="006B160D" w:rsidRPr="00BE5C11">
        <w:rPr>
          <w:rFonts w:cs="Arial"/>
          <w:szCs w:val="22"/>
          <w:lang w:eastAsia="en-GB"/>
        </w:rPr>
        <w:t xml:space="preserve">stone wall to Grindleton Brow and Main Street which an overly domestic feature in setting of the former Inn </w:t>
      </w:r>
      <w:r w:rsidR="00BE5C11" w:rsidRPr="00BE5C11">
        <w:rPr>
          <w:rFonts w:cs="Arial"/>
          <w:szCs w:val="22"/>
          <w:lang w:eastAsia="en-GB"/>
        </w:rPr>
        <w:t>(</w:t>
      </w:r>
      <w:r w:rsidR="006B160D" w:rsidRPr="00BE5C11">
        <w:rPr>
          <w:rFonts w:cs="Arial"/>
          <w:szCs w:val="22"/>
          <w:lang w:eastAsia="en-GB"/>
        </w:rPr>
        <w:t>takes</w:t>
      </w:r>
      <w:r w:rsidR="00BE5C11" w:rsidRPr="00BE5C11">
        <w:rPr>
          <w:rFonts w:cs="Arial"/>
          <w:szCs w:val="22"/>
          <w:lang w:eastAsia="en-GB"/>
        </w:rPr>
        <w:t xml:space="preserve"> </w:t>
      </w:r>
      <w:r w:rsidR="006B160D" w:rsidRPr="00BE5C11">
        <w:rPr>
          <w:rFonts w:cs="Arial"/>
          <w:szCs w:val="22"/>
          <w:lang w:eastAsia="en-GB"/>
        </w:rPr>
        <w:t>away from its historic role as a public house</w:t>
      </w:r>
      <w:r w:rsidR="00BE5C11" w:rsidRPr="00BE5C11">
        <w:rPr>
          <w:rFonts w:cs="Arial"/>
          <w:szCs w:val="22"/>
          <w:lang w:eastAsia="en-GB"/>
        </w:rPr>
        <w:t xml:space="preserve">) and </w:t>
      </w:r>
      <w:r w:rsidR="006B160D" w:rsidRPr="00BE5C11">
        <w:rPr>
          <w:rFonts w:cs="Arial"/>
          <w:szCs w:val="22"/>
          <w:lang w:eastAsia="en-GB"/>
        </w:rPr>
        <w:t>bin store along the highly visible</w:t>
      </w:r>
      <w:r w:rsidR="00BE5C11" w:rsidRPr="00BE5C11">
        <w:rPr>
          <w:rFonts w:cs="Arial"/>
          <w:szCs w:val="22"/>
          <w:lang w:eastAsia="en-GB"/>
        </w:rPr>
        <w:t xml:space="preserve"> </w:t>
      </w:r>
      <w:r w:rsidR="006B160D" w:rsidRPr="00BE5C11">
        <w:rPr>
          <w:rFonts w:cs="Arial"/>
          <w:szCs w:val="22"/>
          <w:lang w:eastAsia="en-GB"/>
        </w:rPr>
        <w:t>east elevation.</w:t>
      </w:r>
    </w:p>
    <w:p w14:paraId="20062A88" w14:textId="77777777" w:rsidR="00DC69FA" w:rsidRPr="00BE5C11" w:rsidRDefault="00DC69FA" w:rsidP="00DC69FA">
      <w:pPr>
        <w:autoSpaceDE w:val="0"/>
        <w:autoSpaceDN w:val="0"/>
        <w:adjustRightInd w:val="0"/>
        <w:spacing w:line="240" w:lineRule="auto"/>
        <w:rPr>
          <w:rFonts w:cs="Arial"/>
          <w:szCs w:val="22"/>
          <w:lang w:eastAsia="en-GB"/>
        </w:rPr>
      </w:pPr>
    </w:p>
    <w:p w14:paraId="509EFBB5" w14:textId="283BD4AA" w:rsidR="008A4F69" w:rsidRPr="008A4F69" w:rsidRDefault="008A4F69" w:rsidP="00DC69FA">
      <w:pPr>
        <w:autoSpaceDE w:val="0"/>
        <w:autoSpaceDN w:val="0"/>
        <w:adjustRightInd w:val="0"/>
        <w:spacing w:line="240" w:lineRule="auto"/>
        <w:rPr>
          <w:rFonts w:cs="Arial"/>
          <w:szCs w:val="22"/>
          <w:lang w:eastAsia="en-GB"/>
        </w:rPr>
      </w:pPr>
      <w:r w:rsidRPr="008A4F69">
        <w:rPr>
          <w:rFonts w:cs="Arial"/>
          <w:bCs/>
          <w:szCs w:val="22"/>
        </w:rPr>
        <w:t>Concern:</w:t>
      </w:r>
      <w:r w:rsidRPr="008A4F69">
        <w:rPr>
          <w:rFonts w:cs="Arial"/>
          <w:b/>
          <w:szCs w:val="22"/>
        </w:rPr>
        <w:t xml:space="preserve"> </w:t>
      </w:r>
      <w:r w:rsidRPr="008A4F69">
        <w:rPr>
          <w:rFonts w:cs="Arial"/>
          <w:szCs w:val="22"/>
          <w:lang w:eastAsia="en-GB"/>
        </w:rPr>
        <w:t>design of new garage extension/replacement of 1960s restaurant (why demolish; blank wall is highly visible - more active appearance preferable; recommend use of modern materials so garage understood to be a clear addition).</w:t>
      </w:r>
    </w:p>
    <w:p w14:paraId="68377FEF" w14:textId="77777777" w:rsidR="00DC69FA" w:rsidRDefault="00DC69FA" w:rsidP="00E4241A">
      <w:pPr>
        <w:spacing w:line="240" w:lineRule="auto"/>
        <w:rPr>
          <w:szCs w:val="22"/>
        </w:rPr>
      </w:pPr>
    </w:p>
    <w:p w14:paraId="224D320F" w14:textId="3433E09F" w:rsidR="00FB7B0D" w:rsidRDefault="00701A26" w:rsidP="00FB7B0D">
      <w:pPr>
        <w:spacing w:line="240" w:lineRule="auto"/>
        <w:jc w:val="left"/>
        <w:rPr>
          <w:rFonts w:cs="Arial"/>
          <w:b/>
          <w:szCs w:val="22"/>
        </w:rPr>
      </w:pPr>
      <w:r w:rsidRPr="00701A26">
        <w:rPr>
          <w:b/>
          <w:szCs w:val="22"/>
        </w:rPr>
        <w:t xml:space="preserve">LANCASHIRE </w:t>
      </w:r>
      <w:r w:rsidR="00FB7B0D">
        <w:rPr>
          <w:rFonts w:cs="Arial"/>
          <w:b/>
          <w:szCs w:val="22"/>
        </w:rPr>
        <w:t>COUNTY COUNCIL (ARCHAEOLOGY)</w:t>
      </w:r>
      <w:r w:rsidR="00FB7B0D" w:rsidRPr="00C839D6">
        <w:rPr>
          <w:rFonts w:cs="Arial"/>
          <w:b/>
          <w:szCs w:val="22"/>
        </w:rPr>
        <w:t>:</w:t>
      </w:r>
    </w:p>
    <w:p w14:paraId="453D03B6" w14:textId="77777777" w:rsidR="00DC69FA" w:rsidRDefault="00DC69FA" w:rsidP="00FB7B0D">
      <w:pPr>
        <w:spacing w:line="240" w:lineRule="auto"/>
        <w:jc w:val="left"/>
        <w:rPr>
          <w:rFonts w:cs="Arial"/>
          <w:b/>
          <w:szCs w:val="22"/>
        </w:rPr>
      </w:pPr>
    </w:p>
    <w:p w14:paraId="212DD387" w14:textId="2FEE418E" w:rsidR="00701A26" w:rsidRPr="00702D91" w:rsidRDefault="00702D91" w:rsidP="00DC69FA">
      <w:pPr>
        <w:spacing w:line="240" w:lineRule="auto"/>
        <w:rPr>
          <w:bCs/>
          <w:szCs w:val="22"/>
        </w:rPr>
      </w:pPr>
      <w:r w:rsidRPr="00702D91">
        <w:rPr>
          <w:bCs/>
          <w:szCs w:val="22"/>
        </w:rPr>
        <w:t>Impact of development more significant than suggested (historic fabric and design concerns). Impact of works on buried archaeology</w:t>
      </w:r>
      <w:r w:rsidR="00DC2820">
        <w:rPr>
          <w:bCs/>
          <w:szCs w:val="22"/>
        </w:rPr>
        <w:t xml:space="preserve"> </w:t>
      </w:r>
      <w:r w:rsidRPr="00702D91">
        <w:rPr>
          <w:bCs/>
          <w:szCs w:val="22"/>
        </w:rPr>
        <w:t xml:space="preserve">not considered (features relating to the earlier occupation of the site). </w:t>
      </w:r>
      <w:r w:rsidR="00DC2820">
        <w:rPr>
          <w:bCs/>
          <w:szCs w:val="22"/>
        </w:rPr>
        <w:t>Recommend condition – extant historic building full record before conversion; watching brief during groundworks.</w:t>
      </w:r>
    </w:p>
    <w:p w14:paraId="2A51E84A" w14:textId="77777777" w:rsidR="00ED0256" w:rsidRPr="00C839D6" w:rsidRDefault="00ED0256" w:rsidP="00C839D6">
      <w:pPr>
        <w:spacing w:line="240" w:lineRule="auto"/>
        <w:jc w:val="left"/>
        <w:rPr>
          <w:rFonts w:cs="Arial"/>
          <w:b/>
          <w:szCs w:val="22"/>
        </w:rPr>
      </w:pPr>
    </w:p>
    <w:p w14:paraId="2349247E" w14:textId="50C42FB0" w:rsidR="000E04D5" w:rsidRDefault="00577A52" w:rsidP="00C839D6">
      <w:pPr>
        <w:spacing w:line="240" w:lineRule="auto"/>
        <w:jc w:val="left"/>
        <w:rPr>
          <w:rFonts w:cs="Arial"/>
          <w:b/>
          <w:szCs w:val="22"/>
        </w:rPr>
      </w:pPr>
      <w:r>
        <w:rPr>
          <w:rFonts w:cs="Arial"/>
          <w:b/>
          <w:szCs w:val="22"/>
        </w:rPr>
        <w:t>CADENT GAS</w:t>
      </w:r>
      <w:r w:rsidR="000E04D5" w:rsidRPr="00C839D6">
        <w:rPr>
          <w:rFonts w:cs="Arial"/>
          <w:b/>
          <w:szCs w:val="22"/>
        </w:rPr>
        <w:t>:</w:t>
      </w:r>
    </w:p>
    <w:p w14:paraId="11665339" w14:textId="77777777" w:rsidR="00DC69FA" w:rsidRDefault="00DC69FA" w:rsidP="00C839D6">
      <w:pPr>
        <w:spacing w:line="240" w:lineRule="auto"/>
        <w:jc w:val="left"/>
        <w:rPr>
          <w:rFonts w:cs="Arial"/>
          <w:b/>
          <w:szCs w:val="22"/>
        </w:rPr>
      </w:pPr>
    </w:p>
    <w:p w14:paraId="2B268938" w14:textId="6347F6BB" w:rsidR="00577A52" w:rsidRPr="00DD1FAD" w:rsidRDefault="00DD1FAD" w:rsidP="00C839D6">
      <w:pPr>
        <w:spacing w:line="240" w:lineRule="auto"/>
        <w:jc w:val="left"/>
        <w:rPr>
          <w:rFonts w:cs="Arial"/>
          <w:bCs/>
          <w:szCs w:val="22"/>
        </w:rPr>
      </w:pPr>
      <w:r w:rsidRPr="00DD1FAD">
        <w:rPr>
          <w:rFonts w:cs="Arial"/>
          <w:bCs/>
          <w:szCs w:val="22"/>
        </w:rPr>
        <w:t>No objection (informative required).</w:t>
      </w:r>
    </w:p>
    <w:p w14:paraId="39F5FCA6" w14:textId="77777777" w:rsidR="00ED0256" w:rsidRPr="00C839D6" w:rsidRDefault="00ED0256" w:rsidP="00C839D6">
      <w:pPr>
        <w:spacing w:line="240" w:lineRule="auto"/>
        <w:jc w:val="left"/>
        <w:rPr>
          <w:rFonts w:cs="Arial"/>
          <w:b/>
          <w:szCs w:val="22"/>
        </w:rPr>
      </w:pPr>
    </w:p>
    <w:p w14:paraId="50D024ED" w14:textId="77777777" w:rsidR="00DC69FA" w:rsidRDefault="000E04D5" w:rsidP="00C839D6">
      <w:pPr>
        <w:spacing w:line="240" w:lineRule="auto"/>
        <w:jc w:val="left"/>
        <w:rPr>
          <w:rFonts w:cs="Arial"/>
          <w:b/>
          <w:szCs w:val="22"/>
        </w:rPr>
      </w:pPr>
      <w:r w:rsidRPr="00C839D6">
        <w:rPr>
          <w:rFonts w:cs="Arial"/>
          <w:b/>
          <w:szCs w:val="22"/>
        </w:rPr>
        <w:t>ADDITIONAL REPRESENTATIONS:</w:t>
      </w:r>
    </w:p>
    <w:p w14:paraId="220FA731" w14:textId="77777777" w:rsidR="00DC69FA" w:rsidRDefault="00DC69FA" w:rsidP="00C839D6">
      <w:pPr>
        <w:spacing w:line="240" w:lineRule="auto"/>
        <w:jc w:val="left"/>
        <w:rPr>
          <w:rFonts w:cs="Arial"/>
          <w:b/>
          <w:szCs w:val="22"/>
        </w:rPr>
      </w:pPr>
    </w:p>
    <w:p w14:paraId="32EAE71B" w14:textId="5C2567E5" w:rsidR="000E04D5" w:rsidRPr="0055219E" w:rsidRDefault="0055219E" w:rsidP="00DC69FA">
      <w:pPr>
        <w:tabs>
          <w:tab w:val="left" w:pos="540"/>
        </w:tabs>
        <w:spacing w:line="240" w:lineRule="auto"/>
        <w:jc w:val="left"/>
        <w:rPr>
          <w:rFonts w:cs="Arial"/>
          <w:bCs/>
          <w:szCs w:val="22"/>
        </w:rPr>
      </w:pPr>
      <w:r w:rsidRPr="0055219E">
        <w:rPr>
          <w:rFonts w:cs="Arial"/>
          <w:bCs/>
          <w:szCs w:val="22"/>
        </w:rPr>
        <w:t>Three letters of support:</w:t>
      </w:r>
    </w:p>
    <w:p w14:paraId="33580C33" w14:textId="53D8D6C5" w:rsidR="0055219E" w:rsidRPr="0055219E" w:rsidRDefault="0055219E" w:rsidP="00C839D6">
      <w:pPr>
        <w:spacing w:line="240" w:lineRule="auto"/>
        <w:jc w:val="left"/>
        <w:rPr>
          <w:rFonts w:cs="Arial"/>
          <w:bCs/>
          <w:szCs w:val="22"/>
        </w:rPr>
      </w:pPr>
    </w:p>
    <w:p w14:paraId="40B42007" w14:textId="68D70FED" w:rsidR="0055219E" w:rsidRPr="0055219E" w:rsidRDefault="0055219E" w:rsidP="00DC69FA">
      <w:pPr>
        <w:spacing w:line="240" w:lineRule="auto"/>
        <w:rPr>
          <w:rFonts w:cs="Arial"/>
          <w:bCs/>
          <w:szCs w:val="22"/>
        </w:rPr>
      </w:pPr>
      <w:r w:rsidRPr="0055219E">
        <w:rPr>
          <w:rFonts w:cs="Arial"/>
          <w:bCs/>
          <w:szCs w:val="22"/>
        </w:rPr>
        <w:t>Enhancement of property (unsightly, damp and vermin</w:t>
      </w:r>
      <w:r w:rsidR="00414841">
        <w:rPr>
          <w:rFonts w:cs="Arial"/>
          <w:bCs/>
          <w:szCs w:val="22"/>
        </w:rPr>
        <w:t>; 1970s extension replaced</w:t>
      </w:r>
      <w:r w:rsidRPr="0055219E">
        <w:rPr>
          <w:rFonts w:cs="Arial"/>
          <w:bCs/>
          <w:szCs w:val="22"/>
        </w:rPr>
        <w:t>);</w:t>
      </w:r>
    </w:p>
    <w:p w14:paraId="53E3D833" w14:textId="4C555B8C" w:rsidR="0055219E" w:rsidRDefault="0055219E" w:rsidP="00C839D6">
      <w:pPr>
        <w:spacing w:line="240" w:lineRule="auto"/>
        <w:jc w:val="left"/>
        <w:rPr>
          <w:rFonts w:cs="Arial"/>
          <w:bCs/>
          <w:szCs w:val="22"/>
        </w:rPr>
      </w:pPr>
      <w:r w:rsidRPr="0055219E">
        <w:rPr>
          <w:rFonts w:cs="Arial"/>
          <w:bCs/>
          <w:szCs w:val="22"/>
        </w:rPr>
        <w:t>The Buck will be developed as public house/restaurant (2 pubs cannot be sustained).</w:t>
      </w:r>
    </w:p>
    <w:p w14:paraId="01A5DAA3" w14:textId="52C14B59" w:rsidR="0055219E" w:rsidRDefault="0055219E" w:rsidP="00C839D6">
      <w:pPr>
        <w:spacing w:line="240" w:lineRule="auto"/>
        <w:jc w:val="left"/>
        <w:rPr>
          <w:rFonts w:cs="Arial"/>
          <w:bCs/>
          <w:szCs w:val="22"/>
        </w:rPr>
      </w:pPr>
    </w:p>
    <w:p w14:paraId="5C746EA5" w14:textId="08BE8358" w:rsidR="0055219E" w:rsidRDefault="00E002C2" w:rsidP="00C839D6">
      <w:pPr>
        <w:spacing w:line="240" w:lineRule="auto"/>
        <w:jc w:val="left"/>
        <w:rPr>
          <w:rFonts w:cs="Arial"/>
          <w:bCs/>
          <w:szCs w:val="22"/>
        </w:rPr>
      </w:pPr>
      <w:r>
        <w:rPr>
          <w:rFonts w:cs="Arial"/>
          <w:bCs/>
          <w:szCs w:val="22"/>
        </w:rPr>
        <w:t>23</w:t>
      </w:r>
      <w:r w:rsidR="0055219E">
        <w:rPr>
          <w:rFonts w:cs="Arial"/>
          <w:bCs/>
          <w:szCs w:val="22"/>
        </w:rPr>
        <w:t xml:space="preserve"> letters of objection</w:t>
      </w:r>
      <w:r>
        <w:rPr>
          <w:rFonts w:cs="Arial"/>
          <w:bCs/>
          <w:szCs w:val="22"/>
        </w:rPr>
        <w:t>:</w:t>
      </w:r>
    </w:p>
    <w:p w14:paraId="0FC184DD" w14:textId="0E12C71D" w:rsidR="00E002C2" w:rsidRDefault="00E002C2" w:rsidP="00C839D6">
      <w:pPr>
        <w:spacing w:line="240" w:lineRule="auto"/>
        <w:jc w:val="left"/>
        <w:rPr>
          <w:rFonts w:cs="Arial"/>
          <w:bCs/>
          <w:szCs w:val="22"/>
        </w:rPr>
      </w:pPr>
    </w:p>
    <w:p w14:paraId="53EB508F" w14:textId="2B802D6A" w:rsidR="00C07CBD" w:rsidRPr="004F4E84" w:rsidRDefault="00F85600" w:rsidP="004F4E84">
      <w:pPr>
        <w:pStyle w:val="ListParagraph"/>
        <w:numPr>
          <w:ilvl w:val="0"/>
          <w:numId w:val="42"/>
        </w:numPr>
        <w:spacing w:line="240" w:lineRule="auto"/>
        <w:jc w:val="left"/>
        <w:rPr>
          <w:bCs/>
          <w:sz w:val="22"/>
          <w:szCs w:val="22"/>
        </w:rPr>
      </w:pPr>
      <w:r w:rsidRPr="004F4E84">
        <w:rPr>
          <w:bCs/>
          <w:sz w:val="22"/>
          <w:szCs w:val="22"/>
        </w:rPr>
        <w:t xml:space="preserve">Loss of community </w:t>
      </w:r>
      <w:r w:rsidR="00C07CBD" w:rsidRPr="004F4E84">
        <w:rPr>
          <w:bCs/>
          <w:sz w:val="22"/>
          <w:szCs w:val="22"/>
        </w:rPr>
        <w:t xml:space="preserve">cultural and </w:t>
      </w:r>
      <w:r w:rsidR="007B3C07" w:rsidRPr="004F4E84">
        <w:rPr>
          <w:bCs/>
          <w:sz w:val="22"/>
          <w:szCs w:val="22"/>
        </w:rPr>
        <w:t xml:space="preserve">social </w:t>
      </w:r>
      <w:r w:rsidRPr="004F4E84">
        <w:rPr>
          <w:bCs/>
          <w:sz w:val="22"/>
          <w:szCs w:val="22"/>
        </w:rPr>
        <w:t>facility (The Buck will meet the needs of those outside the village)</w:t>
      </w:r>
      <w:r w:rsidR="00F16CBA" w:rsidRPr="004F4E84">
        <w:rPr>
          <w:bCs/>
          <w:sz w:val="22"/>
          <w:szCs w:val="22"/>
        </w:rPr>
        <w:t>.</w:t>
      </w:r>
      <w:r w:rsidR="009B6BC0" w:rsidRPr="004F4E84">
        <w:rPr>
          <w:bCs/>
          <w:sz w:val="22"/>
          <w:szCs w:val="22"/>
        </w:rPr>
        <w:t xml:space="preserve"> </w:t>
      </w:r>
      <w:r w:rsidR="00C07CBD" w:rsidRPr="004F4E84">
        <w:rPr>
          <w:bCs/>
          <w:sz w:val="22"/>
          <w:szCs w:val="22"/>
        </w:rPr>
        <w:t>H</w:t>
      </w:r>
      <w:r w:rsidR="009B6BC0" w:rsidRPr="004F4E84">
        <w:rPr>
          <w:bCs/>
          <w:sz w:val="22"/>
          <w:szCs w:val="22"/>
        </w:rPr>
        <w:t>istoric function as gathering place</w:t>
      </w:r>
      <w:r w:rsidR="00C07CBD" w:rsidRPr="004F4E84">
        <w:rPr>
          <w:bCs/>
          <w:sz w:val="22"/>
          <w:szCs w:val="22"/>
        </w:rPr>
        <w:t xml:space="preserve">. </w:t>
      </w:r>
      <w:r w:rsidR="00F16CBA" w:rsidRPr="004F4E84">
        <w:rPr>
          <w:bCs/>
          <w:sz w:val="22"/>
          <w:szCs w:val="22"/>
        </w:rPr>
        <w:t>Only central amenity in village</w:t>
      </w:r>
      <w:r w:rsidR="00BB366B" w:rsidRPr="004F4E84">
        <w:rPr>
          <w:bCs/>
          <w:sz w:val="22"/>
          <w:szCs w:val="22"/>
        </w:rPr>
        <w:t xml:space="preserve"> and focal point</w:t>
      </w:r>
      <w:r w:rsidR="00C07CBD" w:rsidRPr="004F4E84">
        <w:rPr>
          <w:bCs/>
          <w:sz w:val="22"/>
          <w:szCs w:val="22"/>
        </w:rPr>
        <w:t>. Preserve use as public house;</w:t>
      </w:r>
    </w:p>
    <w:p w14:paraId="5761B30D" w14:textId="13EBEE87" w:rsidR="009B6BC0" w:rsidRPr="004F4E84" w:rsidRDefault="009B6BC0" w:rsidP="004F4E84">
      <w:pPr>
        <w:pStyle w:val="ListParagraph"/>
        <w:numPr>
          <w:ilvl w:val="0"/>
          <w:numId w:val="42"/>
        </w:numPr>
        <w:spacing w:line="240" w:lineRule="auto"/>
        <w:jc w:val="left"/>
        <w:rPr>
          <w:bCs/>
          <w:sz w:val="22"/>
          <w:szCs w:val="22"/>
        </w:rPr>
      </w:pPr>
      <w:r w:rsidRPr="004F4E84">
        <w:rPr>
          <w:bCs/>
          <w:sz w:val="22"/>
          <w:szCs w:val="22"/>
        </w:rPr>
        <w:t>Loss of character to village and AONB;</w:t>
      </w:r>
    </w:p>
    <w:p w14:paraId="5D2A6BB6" w14:textId="405015DE" w:rsidR="00BB366B" w:rsidRPr="004F4E84" w:rsidRDefault="00BB366B" w:rsidP="004F4E84">
      <w:pPr>
        <w:pStyle w:val="ListParagraph"/>
        <w:numPr>
          <w:ilvl w:val="0"/>
          <w:numId w:val="42"/>
        </w:numPr>
        <w:spacing w:line="240" w:lineRule="auto"/>
        <w:jc w:val="left"/>
        <w:rPr>
          <w:bCs/>
          <w:sz w:val="22"/>
          <w:szCs w:val="22"/>
        </w:rPr>
      </w:pPr>
      <w:r w:rsidRPr="004F4E84">
        <w:rPr>
          <w:bCs/>
          <w:sz w:val="22"/>
          <w:szCs w:val="22"/>
        </w:rPr>
        <w:lastRenderedPageBreak/>
        <w:t xml:space="preserve">Employment if retained as a pub. </w:t>
      </w:r>
      <w:r w:rsidR="002A67CA" w:rsidRPr="004F4E84">
        <w:rPr>
          <w:bCs/>
          <w:sz w:val="22"/>
          <w:szCs w:val="22"/>
        </w:rPr>
        <w:t>Need to encourage visitors</w:t>
      </w:r>
      <w:r w:rsidR="0003653E" w:rsidRPr="004F4E84">
        <w:rPr>
          <w:bCs/>
          <w:sz w:val="22"/>
          <w:szCs w:val="22"/>
        </w:rPr>
        <w:t xml:space="preserve"> (no longer any shops/cafes/public toilets);</w:t>
      </w:r>
    </w:p>
    <w:p w14:paraId="5FAE411C" w14:textId="10203EFC" w:rsidR="00C54A6A" w:rsidRPr="004F4E84" w:rsidRDefault="00455CE8" w:rsidP="004F4E84">
      <w:pPr>
        <w:pStyle w:val="ListParagraph"/>
        <w:numPr>
          <w:ilvl w:val="0"/>
          <w:numId w:val="42"/>
        </w:numPr>
        <w:spacing w:line="240" w:lineRule="auto"/>
        <w:jc w:val="left"/>
        <w:rPr>
          <w:bCs/>
          <w:sz w:val="22"/>
          <w:szCs w:val="22"/>
        </w:rPr>
      </w:pPr>
      <w:r w:rsidRPr="004F4E84">
        <w:rPr>
          <w:bCs/>
          <w:sz w:val="22"/>
          <w:szCs w:val="22"/>
        </w:rPr>
        <w:t>Architectural l</w:t>
      </w:r>
      <w:r w:rsidR="00C54A6A" w:rsidRPr="004F4E84">
        <w:rPr>
          <w:bCs/>
          <w:sz w:val="22"/>
          <w:szCs w:val="22"/>
        </w:rPr>
        <w:t xml:space="preserve">andmark </w:t>
      </w:r>
      <w:r w:rsidR="00B66D78" w:rsidRPr="004F4E84">
        <w:rPr>
          <w:bCs/>
          <w:sz w:val="22"/>
          <w:szCs w:val="22"/>
        </w:rPr>
        <w:t xml:space="preserve">listed </w:t>
      </w:r>
      <w:r w:rsidR="00C54A6A" w:rsidRPr="004F4E84">
        <w:rPr>
          <w:bCs/>
          <w:sz w:val="22"/>
          <w:szCs w:val="22"/>
        </w:rPr>
        <w:t>building which always a licensed premise;</w:t>
      </w:r>
    </w:p>
    <w:p w14:paraId="6F3465BB" w14:textId="0BBA9B9B" w:rsidR="00F85600" w:rsidRPr="004F4E84" w:rsidRDefault="009B6BC0" w:rsidP="004F4E84">
      <w:pPr>
        <w:pStyle w:val="ListParagraph"/>
        <w:numPr>
          <w:ilvl w:val="0"/>
          <w:numId w:val="42"/>
        </w:numPr>
        <w:spacing w:line="240" w:lineRule="auto"/>
        <w:jc w:val="left"/>
        <w:rPr>
          <w:bCs/>
          <w:sz w:val="22"/>
          <w:szCs w:val="22"/>
        </w:rPr>
      </w:pPr>
      <w:r w:rsidRPr="004F4E84">
        <w:rPr>
          <w:bCs/>
          <w:sz w:val="22"/>
          <w:szCs w:val="22"/>
        </w:rPr>
        <w:t xml:space="preserve">The owner has repeatedly rejected viable proposals. </w:t>
      </w:r>
      <w:r w:rsidR="00055A05" w:rsidRPr="004F4E84">
        <w:rPr>
          <w:bCs/>
          <w:sz w:val="22"/>
          <w:szCs w:val="22"/>
        </w:rPr>
        <w:t>Unrealistic price for sale.</w:t>
      </w:r>
      <w:r w:rsidR="002569D5" w:rsidRPr="004F4E84">
        <w:rPr>
          <w:bCs/>
          <w:sz w:val="22"/>
          <w:szCs w:val="22"/>
        </w:rPr>
        <w:t xml:space="preserve"> Interest in purchase not pursued. </w:t>
      </w:r>
      <w:r w:rsidRPr="004F4E84">
        <w:rPr>
          <w:bCs/>
          <w:sz w:val="22"/>
          <w:szCs w:val="22"/>
        </w:rPr>
        <w:t>T</w:t>
      </w:r>
      <w:r w:rsidR="00844BD7" w:rsidRPr="004F4E84">
        <w:rPr>
          <w:bCs/>
          <w:sz w:val="22"/>
          <w:szCs w:val="22"/>
        </w:rPr>
        <w:t>he Bowland Charitable Trust have offered to purchase (roughly what owner paid) the property and retain as local pub</w:t>
      </w:r>
      <w:r w:rsidR="007B3C07" w:rsidRPr="004F4E84">
        <w:rPr>
          <w:bCs/>
          <w:sz w:val="22"/>
          <w:szCs w:val="22"/>
        </w:rPr>
        <w:t>. Grindleton Community Pub Co offer previously rejected by owner</w:t>
      </w:r>
      <w:r w:rsidR="00844BD7" w:rsidRPr="004F4E84">
        <w:rPr>
          <w:bCs/>
          <w:sz w:val="22"/>
          <w:szCs w:val="22"/>
        </w:rPr>
        <w:t>;</w:t>
      </w:r>
    </w:p>
    <w:p w14:paraId="6EDB559B" w14:textId="71EE1A4C" w:rsidR="00F16CBA" w:rsidRPr="004F4E84" w:rsidRDefault="00F16CBA" w:rsidP="004F4E84">
      <w:pPr>
        <w:pStyle w:val="ListParagraph"/>
        <w:numPr>
          <w:ilvl w:val="0"/>
          <w:numId w:val="42"/>
        </w:numPr>
        <w:spacing w:line="240" w:lineRule="auto"/>
        <w:jc w:val="left"/>
        <w:rPr>
          <w:bCs/>
          <w:sz w:val="22"/>
          <w:szCs w:val="22"/>
        </w:rPr>
      </w:pPr>
      <w:r w:rsidRPr="004F4E84">
        <w:rPr>
          <w:bCs/>
          <w:sz w:val="22"/>
          <w:szCs w:val="22"/>
        </w:rPr>
        <w:t>Same developer as King Street Clitheroe;</w:t>
      </w:r>
    </w:p>
    <w:p w14:paraId="114CCD1C" w14:textId="51FF9C4E" w:rsidR="00F16CBA" w:rsidRPr="004F4E84" w:rsidRDefault="0075734D" w:rsidP="004F4E84">
      <w:pPr>
        <w:pStyle w:val="ListParagraph"/>
        <w:numPr>
          <w:ilvl w:val="0"/>
          <w:numId w:val="42"/>
        </w:numPr>
        <w:spacing w:line="240" w:lineRule="auto"/>
        <w:jc w:val="left"/>
        <w:rPr>
          <w:bCs/>
          <w:sz w:val="22"/>
          <w:szCs w:val="22"/>
        </w:rPr>
      </w:pPr>
      <w:r w:rsidRPr="004F4E84">
        <w:rPr>
          <w:bCs/>
          <w:sz w:val="22"/>
          <w:szCs w:val="22"/>
        </w:rPr>
        <w:t>No operational pub in village (no change since application last considered)</w:t>
      </w:r>
      <w:r w:rsidR="0057168A" w:rsidRPr="004F4E84">
        <w:rPr>
          <w:bCs/>
          <w:sz w:val="22"/>
          <w:szCs w:val="22"/>
        </w:rPr>
        <w:t>. Buck needs to be operational as pub before consider this application</w:t>
      </w:r>
      <w:r w:rsidRPr="004F4E84">
        <w:rPr>
          <w:bCs/>
          <w:sz w:val="22"/>
          <w:szCs w:val="22"/>
        </w:rPr>
        <w:t>;</w:t>
      </w:r>
    </w:p>
    <w:p w14:paraId="1AA2B8E4" w14:textId="74632979" w:rsidR="00455CE8" w:rsidRPr="004F4E84" w:rsidRDefault="007B3C07" w:rsidP="004F4E84">
      <w:pPr>
        <w:pStyle w:val="ListParagraph"/>
        <w:numPr>
          <w:ilvl w:val="0"/>
          <w:numId w:val="42"/>
        </w:numPr>
        <w:spacing w:line="240" w:lineRule="auto"/>
        <w:jc w:val="left"/>
        <w:rPr>
          <w:bCs/>
          <w:sz w:val="22"/>
          <w:szCs w:val="22"/>
        </w:rPr>
      </w:pPr>
      <w:r w:rsidRPr="004F4E84">
        <w:rPr>
          <w:bCs/>
          <w:sz w:val="22"/>
          <w:szCs w:val="22"/>
        </w:rPr>
        <w:t>Previous planning refusal reasons relevant</w:t>
      </w:r>
      <w:r w:rsidR="002B359A" w:rsidRPr="004F4E84">
        <w:rPr>
          <w:bCs/>
          <w:sz w:val="22"/>
          <w:szCs w:val="22"/>
        </w:rPr>
        <w:t xml:space="preserve">. </w:t>
      </w:r>
      <w:r w:rsidR="00455CE8" w:rsidRPr="004F4E84">
        <w:rPr>
          <w:bCs/>
          <w:sz w:val="22"/>
          <w:szCs w:val="22"/>
        </w:rPr>
        <w:t>Refuse to determine under section 70;</w:t>
      </w:r>
    </w:p>
    <w:p w14:paraId="2551A15B" w14:textId="69DAFE9E" w:rsidR="007B3C07" w:rsidRPr="004F4E84" w:rsidRDefault="007B3C07" w:rsidP="004F4E84">
      <w:pPr>
        <w:pStyle w:val="ListParagraph"/>
        <w:numPr>
          <w:ilvl w:val="0"/>
          <w:numId w:val="42"/>
        </w:numPr>
        <w:spacing w:line="240" w:lineRule="auto"/>
        <w:jc w:val="left"/>
        <w:rPr>
          <w:bCs/>
          <w:sz w:val="22"/>
          <w:szCs w:val="22"/>
        </w:rPr>
      </w:pPr>
      <w:r w:rsidRPr="004F4E84">
        <w:rPr>
          <w:bCs/>
          <w:sz w:val="22"/>
          <w:szCs w:val="22"/>
        </w:rPr>
        <w:t>Owner should be pressured into undertaking essential maintenance of the Grade II listed building within the conservation area</w:t>
      </w:r>
      <w:r w:rsidR="00C54A6A" w:rsidRPr="004F4E84">
        <w:rPr>
          <w:bCs/>
          <w:sz w:val="22"/>
          <w:szCs w:val="22"/>
        </w:rPr>
        <w:t xml:space="preserve"> (deterioration to strengthen case of conversion)</w:t>
      </w:r>
      <w:r w:rsidRPr="004F4E84">
        <w:rPr>
          <w:bCs/>
          <w:sz w:val="22"/>
          <w:szCs w:val="22"/>
        </w:rPr>
        <w:t>;</w:t>
      </w:r>
    </w:p>
    <w:p w14:paraId="279597F3" w14:textId="230FC0D1" w:rsidR="00055A05" w:rsidRPr="004F4E84" w:rsidRDefault="007934B6" w:rsidP="004F4E84">
      <w:pPr>
        <w:pStyle w:val="ListParagraph"/>
        <w:numPr>
          <w:ilvl w:val="0"/>
          <w:numId w:val="42"/>
        </w:numPr>
        <w:spacing w:line="240" w:lineRule="auto"/>
        <w:jc w:val="left"/>
        <w:rPr>
          <w:bCs/>
          <w:sz w:val="22"/>
          <w:szCs w:val="22"/>
        </w:rPr>
      </w:pPr>
      <w:r w:rsidRPr="004F4E84">
        <w:rPr>
          <w:bCs/>
          <w:sz w:val="22"/>
          <w:szCs w:val="22"/>
        </w:rPr>
        <w:t>Walling will restrict pedestrians</w:t>
      </w:r>
      <w:r w:rsidR="00455CE8" w:rsidRPr="004F4E84">
        <w:rPr>
          <w:bCs/>
          <w:sz w:val="22"/>
          <w:szCs w:val="22"/>
        </w:rPr>
        <w:t xml:space="preserve"> and detract from the listed building</w:t>
      </w:r>
      <w:r w:rsidR="001B3E20" w:rsidRPr="004F4E84">
        <w:rPr>
          <w:bCs/>
          <w:sz w:val="22"/>
          <w:szCs w:val="22"/>
        </w:rPr>
        <w:t>. Traffic increase from Lakes-Manchester pipeline. Existing Grindleton parking problems</w:t>
      </w:r>
      <w:r w:rsidR="00FE4F55" w:rsidRPr="004F4E84">
        <w:rPr>
          <w:bCs/>
          <w:sz w:val="22"/>
          <w:szCs w:val="22"/>
        </w:rPr>
        <w:t>. Exiting site dangerous</w:t>
      </w:r>
      <w:r w:rsidR="001B3E20" w:rsidRPr="004F4E84">
        <w:rPr>
          <w:bCs/>
          <w:sz w:val="22"/>
          <w:szCs w:val="22"/>
        </w:rPr>
        <w:t>;</w:t>
      </w:r>
    </w:p>
    <w:p w14:paraId="0A452B2D" w14:textId="4EF683D9" w:rsidR="00B66D78" w:rsidRPr="004F4E84" w:rsidRDefault="00B66D78" w:rsidP="004F4E84">
      <w:pPr>
        <w:pStyle w:val="ListParagraph"/>
        <w:numPr>
          <w:ilvl w:val="0"/>
          <w:numId w:val="42"/>
        </w:numPr>
        <w:spacing w:line="240" w:lineRule="auto"/>
        <w:jc w:val="left"/>
        <w:rPr>
          <w:bCs/>
          <w:sz w:val="22"/>
          <w:szCs w:val="22"/>
        </w:rPr>
      </w:pPr>
      <w:r w:rsidRPr="004F4E84">
        <w:rPr>
          <w:bCs/>
          <w:sz w:val="22"/>
          <w:szCs w:val="22"/>
        </w:rPr>
        <w:t>RVBC officers objected to Buck Inn application because of impact to setting of the listed building – acknowledgement that integral to Grindleton;</w:t>
      </w:r>
    </w:p>
    <w:p w14:paraId="622CEFFA" w14:textId="65D48681" w:rsidR="00C07CBD" w:rsidRPr="004F4E84" w:rsidRDefault="00C07CBD" w:rsidP="004F4E84">
      <w:pPr>
        <w:pStyle w:val="ListParagraph"/>
        <w:numPr>
          <w:ilvl w:val="0"/>
          <w:numId w:val="42"/>
        </w:numPr>
        <w:spacing w:line="240" w:lineRule="auto"/>
        <w:jc w:val="left"/>
        <w:rPr>
          <w:bCs/>
          <w:sz w:val="22"/>
          <w:szCs w:val="22"/>
        </w:rPr>
      </w:pPr>
      <w:r w:rsidRPr="004F4E84">
        <w:rPr>
          <w:bCs/>
          <w:sz w:val="22"/>
          <w:szCs w:val="22"/>
        </w:rPr>
        <w:t xml:space="preserve">Alterations not in keeping with centre </w:t>
      </w:r>
      <w:r w:rsidR="00414841" w:rsidRPr="004F4E84">
        <w:rPr>
          <w:bCs/>
          <w:sz w:val="22"/>
          <w:szCs w:val="22"/>
        </w:rPr>
        <w:t xml:space="preserve">and key part </w:t>
      </w:r>
      <w:r w:rsidRPr="004F4E84">
        <w:rPr>
          <w:bCs/>
          <w:sz w:val="22"/>
          <w:szCs w:val="22"/>
        </w:rPr>
        <w:t>of the conservation area – flat roofed extension with glazed elevations and adjacent garage incongruous</w:t>
      </w:r>
      <w:r w:rsidR="00703937" w:rsidRPr="004F4E84">
        <w:rPr>
          <w:bCs/>
          <w:sz w:val="22"/>
          <w:szCs w:val="22"/>
        </w:rPr>
        <w:t xml:space="preserve"> and prominent</w:t>
      </w:r>
      <w:r w:rsidR="004D2C20" w:rsidRPr="004F4E84">
        <w:rPr>
          <w:bCs/>
          <w:sz w:val="22"/>
          <w:szCs w:val="22"/>
        </w:rPr>
        <w:t>. Gates harmful;</w:t>
      </w:r>
    </w:p>
    <w:p w14:paraId="202CE86E" w14:textId="14B54BE7" w:rsidR="00C07CBD" w:rsidRPr="004F4E84" w:rsidRDefault="002B359A" w:rsidP="004F4E84">
      <w:pPr>
        <w:pStyle w:val="ListParagraph"/>
        <w:numPr>
          <w:ilvl w:val="0"/>
          <w:numId w:val="42"/>
        </w:numPr>
        <w:spacing w:line="240" w:lineRule="auto"/>
        <w:jc w:val="left"/>
        <w:rPr>
          <w:bCs/>
          <w:sz w:val="22"/>
          <w:szCs w:val="22"/>
        </w:rPr>
      </w:pPr>
      <w:r w:rsidRPr="004F4E84">
        <w:rPr>
          <w:bCs/>
          <w:sz w:val="22"/>
          <w:szCs w:val="22"/>
        </w:rPr>
        <w:t>Frequency and number of applicant meetings with RVBC officers. Lack of RVBC officer enforcement. Cosy relationship;</w:t>
      </w:r>
    </w:p>
    <w:p w14:paraId="1942C9FB" w14:textId="348CD5C4" w:rsidR="00F16CBA" w:rsidRPr="004F4E84" w:rsidRDefault="0057168A" w:rsidP="00C839D6">
      <w:pPr>
        <w:pStyle w:val="ListParagraph"/>
        <w:numPr>
          <w:ilvl w:val="0"/>
          <w:numId w:val="42"/>
        </w:numPr>
        <w:spacing w:line="240" w:lineRule="auto"/>
        <w:jc w:val="left"/>
        <w:rPr>
          <w:bCs/>
          <w:sz w:val="22"/>
          <w:szCs w:val="22"/>
        </w:rPr>
      </w:pPr>
      <w:r w:rsidRPr="004F4E84">
        <w:rPr>
          <w:bCs/>
          <w:sz w:val="22"/>
          <w:szCs w:val="22"/>
        </w:rPr>
        <w:t>Bat report not convincing.</w:t>
      </w:r>
    </w:p>
    <w:p w14:paraId="401EF8A0" w14:textId="77777777" w:rsidR="00F16CBA" w:rsidRDefault="00F16CBA" w:rsidP="00C839D6">
      <w:pPr>
        <w:spacing w:line="240" w:lineRule="auto"/>
        <w:jc w:val="left"/>
        <w:rPr>
          <w:rFonts w:cs="Arial"/>
          <w:bCs/>
          <w:szCs w:val="22"/>
        </w:rPr>
      </w:pPr>
    </w:p>
    <w:p w14:paraId="2A6A8A6C" w14:textId="77777777" w:rsidR="004E3A50" w:rsidRDefault="00E4241A" w:rsidP="00E4241A">
      <w:pPr>
        <w:pStyle w:val="PLANNING"/>
      </w:pPr>
      <w:r>
        <w:t>1.</w:t>
      </w:r>
      <w:r>
        <w:tab/>
      </w:r>
      <w:r w:rsidR="004E3A50" w:rsidRPr="007772B4">
        <w:rPr>
          <w:b/>
          <w:u w:val="single"/>
        </w:rPr>
        <w:t>Site Description and Surrounding Area</w:t>
      </w:r>
    </w:p>
    <w:p w14:paraId="544D0B3A" w14:textId="77777777" w:rsidR="00E4241A" w:rsidRDefault="00E4241A" w:rsidP="00E4241A">
      <w:pPr>
        <w:pStyle w:val="PLANNING"/>
      </w:pPr>
    </w:p>
    <w:p w14:paraId="2AB4A08A" w14:textId="4D8DC4F6" w:rsidR="00DA41D9" w:rsidRDefault="00A543C2" w:rsidP="007976C2">
      <w:pPr>
        <w:pStyle w:val="PLANNING"/>
        <w:numPr>
          <w:ilvl w:val="1"/>
          <w:numId w:val="40"/>
        </w:numPr>
        <w:rPr>
          <w:rFonts w:cs="Arial"/>
          <w:szCs w:val="22"/>
        </w:rPr>
      </w:pPr>
      <w:r>
        <w:rPr>
          <w:rFonts w:cs="Arial"/>
          <w:szCs w:val="22"/>
        </w:rPr>
        <w:t xml:space="preserve">The </w:t>
      </w:r>
      <w:r w:rsidR="00283D4E">
        <w:rPr>
          <w:rFonts w:cs="Arial"/>
          <w:szCs w:val="22"/>
        </w:rPr>
        <w:t>‘</w:t>
      </w:r>
      <w:r>
        <w:rPr>
          <w:rFonts w:cs="Arial"/>
          <w:szCs w:val="22"/>
        </w:rPr>
        <w:t xml:space="preserve">Duke of York </w:t>
      </w:r>
      <w:r w:rsidR="00283D4E">
        <w:rPr>
          <w:rFonts w:cs="Arial"/>
          <w:szCs w:val="22"/>
        </w:rPr>
        <w:t xml:space="preserve">Hotel’ </w:t>
      </w:r>
      <w:r>
        <w:rPr>
          <w:rFonts w:cs="Arial"/>
          <w:szCs w:val="22"/>
        </w:rPr>
        <w:t xml:space="preserve">is a </w:t>
      </w:r>
      <w:r w:rsidR="007976C2">
        <w:rPr>
          <w:rFonts w:cs="Arial"/>
          <w:szCs w:val="22"/>
        </w:rPr>
        <w:t xml:space="preserve">Grade II listed public house </w:t>
      </w:r>
      <w:r>
        <w:rPr>
          <w:rFonts w:cs="Arial"/>
          <w:szCs w:val="22"/>
        </w:rPr>
        <w:t xml:space="preserve">prominently sited </w:t>
      </w:r>
      <w:r w:rsidR="00FC24E8">
        <w:rPr>
          <w:rFonts w:cs="Arial"/>
          <w:szCs w:val="22"/>
        </w:rPr>
        <w:t xml:space="preserve">within Grindleton Conservation Area </w:t>
      </w:r>
      <w:r w:rsidR="000C4629">
        <w:rPr>
          <w:rFonts w:cs="Arial"/>
          <w:szCs w:val="22"/>
        </w:rPr>
        <w:t>(</w:t>
      </w:r>
      <w:r w:rsidR="00FC24E8">
        <w:rPr>
          <w:rFonts w:cs="Arial"/>
          <w:szCs w:val="22"/>
        </w:rPr>
        <w:t>corner</w:t>
      </w:r>
      <w:r w:rsidR="000C4629">
        <w:rPr>
          <w:rFonts w:cs="Arial"/>
          <w:szCs w:val="22"/>
        </w:rPr>
        <w:t xml:space="preserve"> site</w:t>
      </w:r>
      <w:r w:rsidR="00FC24E8">
        <w:rPr>
          <w:rFonts w:cs="Arial"/>
          <w:szCs w:val="22"/>
        </w:rPr>
        <w:t xml:space="preserve"> at the </w:t>
      </w:r>
      <w:r w:rsidR="007976C2" w:rsidRPr="00D879F8">
        <w:rPr>
          <w:rFonts w:cs="Arial"/>
          <w:szCs w:val="22"/>
        </w:rPr>
        <w:t>entrance to the village from Grindleton Brow</w:t>
      </w:r>
      <w:r w:rsidR="000C4629">
        <w:rPr>
          <w:rFonts w:cs="Arial"/>
          <w:szCs w:val="22"/>
        </w:rPr>
        <w:t>)</w:t>
      </w:r>
      <w:r w:rsidR="007976C2">
        <w:rPr>
          <w:rFonts w:cs="Arial"/>
          <w:szCs w:val="22"/>
        </w:rPr>
        <w:t>.</w:t>
      </w:r>
    </w:p>
    <w:p w14:paraId="52C9FA1E" w14:textId="77777777" w:rsidR="00DC69FA" w:rsidRDefault="00DC69FA" w:rsidP="00DC69FA">
      <w:pPr>
        <w:pStyle w:val="PLANNING"/>
        <w:ind w:firstLine="0"/>
        <w:rPr>
          <w:rFonts w:cs="Arial"/>
          <w:szCs w:val="22"/>
        </w:rPr>
      </w:pPr>
    </w:p>
    <w:p w14:paraId="7E8A93B3" w14:textId="298D2831" w:rsidR="007976C2" w:rsidRPr="00DC69FA" w:rsidRDefault="007976C2" w:rsidP="007976C2">
      <w:pPr>
        <w:pStyle w:val="PLANNING"/>
        <w:numPr>
          <w:ilvl w:val="1"/>
          <w:numId w:val="40"/>
        </w:numPr>
      </w:pPr>
      <w:r w:rsidRPr="00D879F8">
        <w:rPr>
          <w:rFonts w:cs="Arial"/>
          <w:szCs w:val="22"/>
        </w:rPr>
        <w:t>The application site is located within the village boundary of Grindleton</w:t>
      </w:r>
      <w:r w:rsidR="00FC24E8">
        <w:rPr>
          <w:rFonts w:cs="Arial"/>
          <w:szCs w:val="22"/>
        </w:rPr>
        <w:t xml:space="preserve"> (</w:t>
      </w:r>
      <w:r w:rsidRPr="00D879F8">
        <w:rPr>
          <w:rFonts w:cs="Arial"/>
          <w:szCs w:val="22"/>
        </w:rPr>
        <w:t>a tier 2 settlement in the adopted Core Strategy</w:t>
      </w:r>
      <w:r w:rsidR="00FC24E8">
        <w:rPr>
          <w:rFonts w:cs="Arial"/>
          <w:szCs w:val="22"/>
        </w:rPr>
        <w:t>)</w:t>
      </w:r>
      <w:r w:rsidRPr="00D879F8">
        <w:rPr>
          <w:rFonts w:cs="Arial"/>
          <w:szCs w:val="22"/>
        </w:rPr>
        <w:t xml:space="preserve"> and </w:t>
      </w:r>
      <w:r w:rsidR="009415E8">
        <w:rPr>
          <w:rFonts w:cs="Arial"/>
          <w:szCs w:val="22"/>
        </w:rPr>
        <w:t xml:space="preserve">is </w:t>
      </w:r>
      <w:r w:rsidRPr="00D879F8">
        <w:rPr>
          <w:rFonts w:cs="Arial"/>
          <w:szCs w:val="22"/>
        </w:rPr>
        <w:t xml:space="preserve">within the </w:t>
      </w:r>
      <w:r w:rsidR="009415E8">
        <w:rPr>
          <w:rFonts w:cs="Arial"/>
          <w:szCs w:val="22"/>
        </w:rPr>
        <w:t xml:space="preserve">Forest of Bowland </w:t>
      </w:r>
      <w:r w:rsidRPr="00D879F8">
        <w:rPr>
          <w:rFonts w:cs="Arial"/>
          <w:szCs w:val="22"/>
        </w:rPr>
        <w:t>AONB.</w:t>
      </w:r>
    </w:p>
    <w:p w14:paraId="274BAABB" w14:textId="77777777" w:rsidR="00DC69FA" w:rsidRPr="000C4629" w:rsidRDefault="00DC69FA" w:rsidP="00DC69FA">
      <w:pPr>
        <w:pStyle w:val="PLANNING"/>
        <w:ind w:firstLine="0"/>
      </w:pPr>
    </w:p>
    <w:p w14:paraId="2AFAA22D" w14:textId="0C2F3524" w:rsidR="000C4629" w:rsidRPr="00974A3B" w:rsidRDefault="000C4629" w:rsidP="000C4629">
      <w:pPr>
        <w:pStyle w:val="PLANNING"/>
        <w:numPr>
          <w:ilvl w:val="1"/>
          <w:numId w:val="40"/>
        </w:numPr>
      </w:pPr>
      <w:r w:rsidRPr="000C4629">
        <w:rPr>
          <w:rFonts w:cs="Arial"/>
          <w:szCs w:val="22"/>
        </w:rPr>
        <w:t>The Duke of York is now closed and has been vacant since at least July 2017. The ground floor comprises public bar areas, dining room, toilets and catering kitchen. There are internal stairs to a cellar which has an external beer drop from the pavement in Main Street. At first floor the proprietors flat contains a lounge, kitchen, bathroom and three bedrooms.</w:t>
      </w:r>
    </w:p>
    <w:p w14:paraId="55AB62D0" w14:textId="68F4151D" w:rsidR="000C4629" w:rsidRDefault="00974A3B" w:rsidP="00974A3B">
      <w:pPr>
        <w:pStyle w:val="PLANNING"/>
        <w:numPr>
          <w:ilvl w:val="1"/>
          <w:numId w:val="40"/>
        </w:numPr>
      </w:pPr>
      <w:r>
        <w:rPr>
          <w:rFonts w:cs="Arial"/>
          <w:szCs w:val="22"/>
        </w:rPr>
        <w:t>The site is within the setting of Townley House (Grade II listed</w:t>
      </w:r>
      <w:r w:rsidR="00BA718D">
        <w:rPr>
          <w:rFonts w:cs="Arial"/>
          <w:szCs w:val="22"/>
        </w:rPr>
        <w:t xml:space="preserve">; </w:t>
      </w:r>
      <w:r w:rsidR="00BA718D" w:rsidRPr="00BA718D">
        <w:rPr>
          <w:rFonts w:cs="Arial"/>
          <w:color w:val="000000"/>
          <w:lang w:val="en"/>
        </w:rPr>
        <w:t>House, c,1800</w:t>
      </w:r>
      <w:r>
        <w:rPr>
          <w:rFonts w:cs="Arial"/>
          <w:szCs w:val="22"/>
        </w:rPr>
        <w:t xml:space="preserve">) and Swindlehurst Farmhouse </w:t>
      </w:r>
      <w:r w:rsidRPr="00974A3B">
        <w:rPr>
          <w:rFonts w:cs="Arial"/>
          <w:szCs w:val="22"/>
        </w:rPr>
        <w:t>(Grade II listed</w:t>
      </w:r>
      <w:r w:rsidR="00BA718D">
        <w:rPr>
          <w:rFonts w:cs="Arial"/>
          <w:szCs w:val="22"/>
        </w:rPr>
        <w:t xml:space="preserve">; </w:t>
      </w:r>
      <w:r w:rsidR="00BA718D" w:rsidRPr="00BA718D">
        <w:rPr>
          <w:rFonts w:cs="Arial"/>
          <w:color w:val="000000"/>
          <w:lang w:val="en"/>
        </w:rPr>
        <w:t>House, late C18th with C17th remains</w:t>
      </w:r>
      <w:r w:rsidRPr="00974A3B">
        <w:rPr>
          <w:rFonts w:cs="Arial"/>
          <w:szCs w:val="22"/>
        </w:rPr>
        <w:t>)</w:t>
      </w:r>
      <w:r>
        <w:rPr>
          <w:rFonts w:cs="Arial"/>
          <w:szCs w:val="22"/>
        </w:rPr>
        <w:t>.</w:t>
      </w:r>
      <w:r w:rsidR="00E64B24">
        <w:rPr>
          <w:rFonts w:cs="Arial"/>
          <w:szCs w:val="22"/>
        </w:rPr>
        <w:t xml:space="preserve"> The adjacent Buck Inn is a Building of Townscape Merit making a positive contribution to the in the character and appearance of Grindleton Conservation Area.</w:t>
      </w:r>
    </w:p>
    <w:p w14:paraId="6E7F9A42" w14:textId="77777777" w:rsidR="00305CD3" w:rsidRPr="00305CD3" w:rsidRDefault="00305CD3" w:rsidP="00305CD3">
      <w:pPr>
        <w:pStyle w:val="PLANNING"/>
      </w:pPr>
    </w:p>
    <w:p w14:paraId="304DC4CC" w14:textId="2B92FBA0" w:rsidR="00586B93" w:rsidRDefault="00E4241A" w:rsidP="00E4241A">
      <w:pPr>
        <w:pStyle w:val="PLANNING"/>
        <w:rPr>
          <w:b/>
          <w:u w:val="single"/>
        </w:rPr>
      </w:pPr>
      <w:r>
        <w:t>2.</w:t>
      </w:r>
      <w:r>
        <w:tab/>
      </w:r>
      <w:r w:rsidR="00586B93" w:rsidRPr="00E4241A">
        <w:rPr>
          <w:b/>
          <w:u w:val="single"/>
        </w:rPr>
        <w:t>Proposed Development for which consent is sought</w:t>
      </w:r>
    </w:p>
    <w:p w14:paraId="32839276" w14:textId="77777777" w:rsidR="00E4241A" w:rsidRDefault="00E4241A" w:rsidP="00E4241A">
      <w:pPr>
        <w:pStyle w:val="PLANNING"/>
      </w:pPr>
    </w:p>
    <w:p w14:paraId="41E2102A" w14:textId="1CE193FD" w:rsidR="003E0C9B" w:rsidRDefault="00E4241A" w:rsidP="00E4241A">
      <w:pPr>
        <w:pStyle w:val="PLANNING"/>
      </w:pPr>
      <w:r>
        <w:t>2.1</w:t>
      </w:r>
      <w:r>
        <w:tab/>
      </w:r>
      <w:r w:rsidR="009634ED">
        <w:t>Listed building consent</w:t>
      </w:r>
      <w:r w:rsidR="00D578EC">
        <w:t xml:space="preserve"> is sought for the change of use of the historic public house to a dwelling</w:t>
      </w:r>
      <w:r w:rsidR="00170B15">
        <w:t xml:space="preserve">, demolition of two </w:t>
      </w:r>
      <w:r w:rsidR="00B90245">
        <w:t xml:space="preserve">modern </w:t>
      </w:r>
      <w:r w:rsidR="00170B15">
        <w:t xml:space="preserve">public house extensions, construction of garage extension and </w:t>
      </w:r>
      <w:r w:rsidR="003E0C9B">
        <w:t>dining/kitchen glazed extension, enclosure of the boundary with walling and gates, excavation</w:t>
      </w:r>
      <w:r w:rsidR="005C7991">
        <w:t xml:space="preserve"> and</w:t>
      </w:r>
      <w:r w:rsidR="003E0C9B">
        <w:t xml:space="preserve"> lowering of the rear plot and alterations to historic fabric.</w:t>
      </w:r>
    </w:p>
    <w:p w14:paraId="14F71267" w14:textId="77777777" w:rsidR="00DC69FA" w:rsidRDefault="00DC69FA" w:rsidP="00E4241A">
      <w:pPr>
        <w:pStyle w:val="PLANNING"/>
      </w:pPr>
    </w:p>
    <w:p w14:paraId="52FF4728" w14:textId="490B41D3" w:rsidR="00F148F5" w:rsidRDefault="00C14035" w:rsidP="00E4241A">
      <w:pPr>
        <w:pStyle w:val="PLANNING"/>
      </w:pPr>
      <w:r>
        <w:lastRenderedPageBreak/>
        <w:t xml:space="preserve">2.2      The proposed </w:t>
      </w:r>
      <w:r w:rsidR="004E4C0E">
        <w:t>south-</w:t>
      </w:r>
      <w:r>
        <w:t xml:space="preserve">west gable garage extension is single storey with double-pitch roof and a width longer than </w:t>
      </w:r>
      <w:r w:rsidR="00D569A2">
        <w:t>a bay of the historic building</w:t>
      </w:r>
      <w:r>
        <w:t>.</w:t>
      </w:r>
      <w:r w:rsidR="00D569A2">
        <w:t xml:space="preserve"> Stone walls, slate roof</w:t>
      </w:r>
      <w:r w:rsidR="00F148F5">
        <w:t>, timber windows and doors.</w:t>
      </w:r>
    </w:p>
    <w:p w14:paraId="6C506F28" w14:textId="77777777" w:rsidR="00DC69FA" w:rsidRDefault="00DC69FA" w:rsidP="00E4241A">
      <w:pPr>
        <w:pStyle w:val="PLANNING"/>
      </w:pPr>
    </w:p>
    <w:p w14:paraId="1ADA2A4F" w14:textId="64C53F73" w:rsidR="00FC6878" w:rsidRDefault="00F148F5" w:rsidP="00E4241A">
      <w:pPr>
        <w:pStyle w:val="PLANNING"/>
      </w:pPr>
      <w:r>
        <w:t>2.3      The fully gla</w:t>
      </w:r>
      <w:r w:rsidR="00FC6878">
        <w:t>zed (aluminium frame)</w:t>
      </w:r>
      <w:r>
        <w:t xml:space="preserve"> </w:t>
      </w:r>
      <w:r w:rsidR="00FC6878">
        <w:t>rear extension has a flat roof.</w:t>
      </w:r>
    </w:p>
    <w:p w14:paraId="7E200A98" w14:textId="77777777" w:rsidR="00DC69FA" w:rsidRDefault="00DC69FA" w:rsidP="00E4241A">
      <w:pPr>
        <w:pStyle w:val="PLANNING"/>
      </w:pPr>
    </w:p>
    <w:p w14:paraId="3B5BD7D1" w14:textId="1B6A40F9" w:rsidR="005C7991" w:rsidRDefault="00FC6878" w:rsidP="00E4241A">
      <w:pPr>
        <w:pStyle w:val="PLANNING"/>
      </w:pPr>
      <w:r>
        <w:t xml:space="preserve">2.4    </w:t>
      </w:r>
      <w:r w:rsidR="00860148">
        <w:t xml:space="preserve"> </w:t>
      </w:r>
      <w:r w:rsidR="00DC69FA">
        <w:tab/>
      </w:r>
      <w:r w:rsidR="00860148">
        <w:t>The wall enclosure is to the whole of the front apron of the site and consists of stone walling with rounded top to 1m high and gates/gate pillars. No further drawings or details submitted.</w:t>
      </w:r>
      <w:r w:rsidR="00C14035">
        <w:t xml:space="preserve">  </w:t>
      </w:r>
      <w:r w:rsidR="00612B84">
        <w:t>The walling is shown to be attached to the historic fabric.</w:t>
      </w:r>
    </w:p>
    <w:p w14:paraId="6D60ACD6" w14:textId="77777777" w:rsidR="00DC69FA" w:rsidRDefault="00DC69FA" w:rsidP="00E4241A">
      <w:pPr>
        <w:pStyle w:val="PLANNING"/>
      </w:pPr>
    </w:p>
    <w:p w14:paraId="58F32FF2" w14:textId="3A3D7B08" w:rsidR="005C7991" w:rsidRDefault="00847305" w:rsidP="00E4241A">
      <w:pPr>
        <w:pStyle w:val="PLANNING"/>
      </w:pPr>
      <w:r>
        <w:t xml:space="preserve">2.5  </w:t>
      </w:r>
      <w:r w:rsidR="00DC69FA">
        <w:tab/>
      </w:r>
      <w:r>
        <w:t xml:space="preserve">The proposed rear plot excavation and ground lowering is substantial and is not accompanied by any detail in respect to </w:t>
      </w:r>
      <w:r w:rsidR="00B45F7D">
        <w:t xml:space="preserve">its significance or </w:t>
      </w:r>
      <w:r>
        <w:t xml:space="preserve">impact to </w:t>
      </w:r>
      <w:r w:rsidR="00814450">
        <w:t xml:space="preserve">neighbouring walls. </w:t>
      </w:r>
      <w:r w:rsidR="00B45F7D">
        <w:t>It is suggested that this area was reconfigured and raised in 1968.</w:t>
      </w:r>
    </w:p>
    <w:p w14:paraId="3B8C962E" w14:textId="77777777" w:rsidR="00DC69FA" w:rsidRDefault="00DC69FA" w:rsidP="00E4241A">
      <w:pPr>
        <w:pStyle w:val="PLANNING"/>
      </w:pPr>
    </w:p>
    <w:p w14:paraId="1F82AB19" w14:textId="67A1E5BF" w:rsidR="00793DA5" w:rsidRDefault="00B45F7D" w:rsidP="00E4241A">
      <w:pPr>
        <w:pStyle w:val="PLANNING"/>
      </w:pPr>
      <w:r>
        <w:t xml:space="preserve">2.6     </w:t>
      </w:r>
      <w:r w:rsidR="004E4C0E">
        <w:t>It is proposed to</w:t>
      </w:r>
      <w:r w:rsidR="00AA6A23">
        <w:t>:</w:t>
      </w:r>
      <w:r w:rsidR="004E4C0E">
        <w:t xml:space="preserve"> install 3 rooflights to the north-west elevation</w:t>
      </w:r>
      <w:r w:rsidR="00AA6A23">
        <w:t>; remove render from the historic south-west elevation</w:t>
      </w:r>
      <w:r w:rsidR="00793DA5">
        <w:t xml:space="preserve"> and re-</w:t>
      </w:r>
      <w:r w:rsidR="00AA6A23">
        <w:t>paint the historic stone corbels</w:t>
      </w:r>
      <w:r w:rsidR="00793DA5">
        <w:t>. No details submitted to indicate the impact to historic fabric.</w:t>
      </w:r>
      <w:r w:rsidR="00AA6A23">
        <w:t xml:space="preserve"> </w:t>
      </w:r>
    </w:p>
    <w:p w14:paraId="48F7C5A6" w14:textId="77777777" w:rsidR="00DC69FA" w:rsidRDefault="00DC69FA" w:rsidP="00E4241A">
      <w:pPr>
        <w:pStyle w:val="PLANNING"/>
      </w:pPr>
    </w:p>
    <w:p w14:paraId="68501464" w14:textId="26216050" w:rsidR="00B45F7D" w:rsidRDefault="00793DA5" w:rsidP="00E4241A">
      <w:pPr>
        <w:pStyle w:val="PLANNING"/>
      </w:pPr>
      <w:r>
        <w:t xml:space="preserve">2.7      </w:t>
      </w:r>
      <w:r w:rsidR="00DC69FA">
        <w:tab/>
      </w:r>
      <w:r>
        <w:t>It is proposed to alter interior planform</w:t>
      </w:r>
      <w:r w:rsidR="00151AB7">
        <w:t xml:space="preserve"> including some new walling in emphasis of a double-pile plan, removal of the ground-attic north-east gable staircase and installation of a new </w:t>
      </w:r>
      <w:r w:rsidR="006D7CF2">
        <w:t xml:space="preserve">ground-attic </w:t>
      </w:r>
      <w:r w:rsidR="00151AB7">
        <w:t xml:space="preserve">staircase </w:t>
      </w:r>
      <w:r w:rsidR="006D7CF2">
        <w:t xml:space="preserve">at the rear of the building. </w:t>
      </w:r>
      <w:r>
        <w:t xml:space="preserve"> </w:t>
      </w:r>
      <w:r w:rsidR="00AA6A23">
        <w:t xml:space="preserve"> </w:t>
      </w:r>
    </w:p>
    <w:p w14:paraId="55B49D1C" w14:textId="77777777" w:rsidR="00DC69FA" w:rsidRDefault="00DC69FA" w:rsidP="006D7CF2">
      <w:pPr>
        <w:pStyle w:val="PLANNING"/>
        <w:ind w:left="0" w:firstLine="0"/>
      </w:pPr>
    </w:p>
    <w:p w14:paraId="497FB21B" w14:textId="6E30999E" w:rsidR="005C7991" w:rsidRDefault="005C7991" w:rsidP="00DC69FA">
      <w:pPr>
        <w:pStyle w:val="PLANNING"/>
      </w:pPr>
      <w:r>
        <w:t>2.</w:t>
      </w:r>
      <w:r w:rsidR="006D7CF2">
        <w:t>8</w:t>
      </w:r>
      <w:r>
        <w:t xml:space="preserve">   </w:t>
      </w:r>
      <w:r w:rsidR="00DC69FA">
        <w:tab/>
      </w:r>
      <w:r>
        <w:t>A revised site plan received 21/3/2022</w:t>
      </w:r>
      <w:r w:rsidRPr="005C7991">
        <w:t xml:space="preserve"> </w:t>
      </w:r>
      <w:r>
        <w:t xml:space="preserve">deletes the </w:t>
      </w:r>
      <w:r w:rsidR="004E4C0E">
        <w:t xml:space="preserve">north-east gable </w:t>
      </w:r>
      <w:r>
        <w:t>garden/ bin store (outside the red edge of the location plan) from the development.</w:t>
      </w:r>
    </w:p>
    <w:p w14:paraId="0F55CEED" w14:textId="71ACF556" w:rsidR="00DA41D9" w:rsidRPr="00C839D6" w:rsidRDefault="00170B15" w:rsidP="00C839D6">
      <w:pPr>
        <w:pStyle w:val="PLANNING"/>
        <w:rPr>
          <w:szCs w:val="22"/>
        </w:rPr>
      </w:pPr>
      <w:r>
        <w:t xml:space="preserve"> </w:t>
      </w:r>
    </w:p>
    <w:p w14:paraId="69F01A89" w14:textId="77777777" w:rsidR="00586B93" w:rsidRPr="00C839D6" w:rsidRDefault="00E4241A" w:rsidP="00E4241A">
      <w:pPr>
        <w:pStyle w:val="PLANNING"/>
      </w:pPr>
      <w:r>
        <w:t>3.</w:t>
      </w:r>
      <w:r>
        <w:tab/>
      </w:r>
      <w:r w:rsidR="00586B93" w:rsidRPr="00E4241A">
        <w:rPr>
          <w:b/>
          <w:u w:val="single"/>
        </w:rPr>
        <w:t>Relevant Planning History</w:t>
      </w:r>
    </w:p>
    <w:p w14:paraId="3B36DBB4" w14:textId="77777777" w:rsidR="00586B93" w:rsidRPr="00C839D6" w:rsidRDefault="00586B93" w:rsidP="00E4241A">
      <w:pPr>
        <w:pStyle w:val="PLANNING"/>
      </w:pPr>
    </w:p>
    <w:p w14:paraId="42974B60" w14:textId="1FDEC1C0" w:rsidR="00CC0402" w:rsidRPr="00DC69FA" w:rsidRDefault="00DC69FA" w:rsidP="00DC69FA">
      <w:pPr>
        <w:spacing w:line="240" w:lineRule="auto"/>
        <w:ind w:left="720"/>
        <w:rPr>
          <w:rFonts w:cs="Arial"/>
          <w:szCs w:val="22"/>
        </w:rPr>
      </w:pPr>
      <w:r w:rsidRPr="00DC69FA">
        <w:rPr>
          <w:rFonts w:cs="Arial"/>
          <w:szCs w:val="22"/>
        </w:rPr>
        <w:t>3</w:t>
      </w:r>
      <w:r w:rsidR="00146E8D" w:rsidRPr="00DC69FA">
        <w:rPr>
          <w:rFonts w:cs="Arial"/>
          <w:szCs w:val="22"/>
        </w:rPr>
        <w:t>/2021/124</w:t>
      </w:r>
      <w:r w:rsidR="009634ED" w:rsidRPr="00DC69FA">
        <w:rPr>
          <w:rFonts w:cs="Arial"/>
          <w:szCs w:val="22"/>
        </w:rPr>
        <w:t>8</w:t>
      </w:r>
      <w:r w:rsidR="00146E8D" w:rsidRPr="00DC69FA">
        <w:rPr>
          <w:rFonts w:cs="Arial"/>
          <w:szCs w:val="22"/>
        </w:rPr>
        <w:t xml:space="preserve"> </w:t>
      </w:r>
      <w:r w:rsidR="009634ED" w:rsidRPr="00DC69FA">
        <w:rPr>
          <w:rFonts w:cs="Arial"/>
          <w:szCs w:val="22"/>
        </w:rPr>
        <w:t>–</w:t>
      </w:r>
      <w:r w:rsidR="00146E8D" w:rsidRPr="00DC69FA">
        <w:rPr>
          <w:rFonts w:cs="Arial"/>
          <w:szCs w:val="22"/>
        </w:rPr>
        <w:t xml:space="preserve"> </w:t>
      </w:r>
      <w:r w:rsidR="009634ED" w:rsidRPr="00DC69FA">
        <w:rPr>
          <w:rFonts w:cs="Arial"/>
          <w:szCs w:val="22"/>
          <w:lang w:val="en"/>
        </w:rPr>
        <w:t>Planning application</w:t>
      </w:r>
      <w:r w:rsidR="00832AFD" w:rsidRPr="00DC69FA">
        <w:rPr>
          <w:rFonts w:cs="Arial"/>
          <w:szCs w:val="22"/>
          <w:lang w:val="en"/>
        </w:rPr>
        <w:t xml:space="preserve"> for the change of use from public house with living accommodation to residential use. Demolition and replacement of single storey extensions, alterations to vehicle access and landscaping. Following refused application 3/2019/00</w:t>
      </w:r>
      <w:r w:rsidR="009634ED" w:rsidRPr="00DC69FA">
        <w:rPr>
          <w:rFonts w:cs="Arial"/>
          <w:szCs w:val="22"/>
          <w:lang w:val="en"/>
        </w:rPr>
        <w:t>49 and 3/2020/0219</w:t>
      </w:r>
      <w:r w:rsidR="00832AFD" w:rsidRPr="00DC69FA">
        <w:rPr>
          <w:rFonts w:cs="Arial"/>
          <w:szCs w:val="22"/>
          <w:lang w:val="en"/>
        </w:rPr>
        <w:t>. Under consideration.</w:t>
      </w:r>
    </w:p>
    <w:p w14:paraId="587997F5" w14:textId="3FBB9CAB" w:rsidR="00C83D71" w:rsidRPr="00DC69FA" w:rsidRDefault="005C5369" w:rsidP="00DC69FA">
      <w:pPr>
        <w:pStyle w:val="PLANNING"/>
        <w:tabs>
          <w:tab w:val="left" w:pos="7233"/>
        </w:tabs>
        <w:rPr>
          <w:szCs w:val="22"/>
        </w:rPr>
      </w:pPr>
      <w:r w:rsidRPr="00DC69FA">
        <w:rPr>
          <w:szCs w:val="22"/>
        </w:rPr>
        <w:tab/>
      </w:r>
    </w:p>
    <w:p w14:paraId="725539CF" w14:textId="1B76359F" w:rsidR="006C7D9B" w:rsidRDefault="00DC69FA" w:rsidP="00DC69FA">
      <w:pPr>
        <w:pStyle w:val="PLANNING"/>
        <w:tabs>
          <w:tab w:val="left" w:pos="7233"/>
        </w:tabs>
        <w:rPr>
          <w:rFonts w:cs="Arial"/>
          <w:szCs w:val="22"/>
          <w:lang w:val="en"/>
        </w:rPr>
      </w:pPr>
      <w:r>
        <w:rPr>
          <w:rFonts w:cs="Arial"/>
          <w:szCs w:val="22"/>
          <w:lang w:val="en"/>
        </w:rPr>
        <w:tab/>
      </w:r>
      <w:r w:rsidR="00566375" w:rsidRPr="00566375">
        <w:rPr>
          <w:rFonts w:cs="Arial"/>
          <w:szCs w:val="22"/>
          <w:lang w:val="en"/>
        </w:rPr>
        <w:t>3/2020/0219</w:t>
      </w:r>
      <w:r w:rsidR="00566375">
        <w:rPr>
          <w:rFonts w:cs="Arial"/>
          <w:szCs w:val="22"/>
          <w:lang w:val="en"/>
        </w:rPr>
        <w:t xml:space="preserve"> - </w:t>
      </w:r>
      <w:r w:rsidR="00566375" w:rsidRPr="00566375">
        <w:rPr>
          <w:rFonts w:cs="Arial"/>
          <w:szCs w:val="22"/>
          <w:lang w:val="en"/>
        </w:rPr>
        <w:t>Change of use from public house with living accommodation (A4 drinking establishment) to residential use (C3 dwelling). Resubmission of application 3/2019/0049.</w:t>
      </w:r>
      <w:r w:rsidR="00566375">
        <w:rPr>
          <w:rFonts w:cs="Arial"/>
          <w:szCs w:val="22"/>
          <w:lang w:val="en"/>
        </w:rPr>
        <w:t xml:space="preserve"> Refused 26/6/2020.</w:t>
      </w:r>
    </w:p>
    <w:p w14:paraId="36617AFF" w14:textId="77777777" w:rsidR="006C7D9B" w:rsidRDefault="006C7D9B" w:rsidP="00C839D6">
      <w:pPr>
        <w:pStyle w:val="PLANNING"/>
        <w:tabs>
          <w:tab w:val="left" w:pos="7233"/>
        </w:tabs>
        <w:rPr>
          <w:rFonts w:cs="Arial"/>
          <w:szCs w:val="22"/>
          <w:lang w:val="en"/>
        </w:rPr>
      </w:pPr>
    </w:p>
    <w:p w14:paraId="430B3AAB" w14:textId="1027D63C" w:rsidR="006C7D9B" w:rsidRDefault="006C7D9B" w:rsidP="006C7D9B">
      <w:pPr>
        <w:pStyle w:val="PLANNING"/>
        <w:ind w:firstLine="0"/>
        <w:rPr>
          <w:rFonts w:cs="Arial"/>
          <w:szCs w:val="22"/>
        </w:rPr>
      </w:pPr>
      <w:r w:rsidRPr="00D879F8">
        <w:rPr>
          <w:rFonts w:cs="Arial"/>
          <w:szCs w:val="22"/>
        </w:rPr>
        <w:t>3/2019/0050 - Change of use from public house with living accommodation to one dwelling with business use. Demolition of existing single-storey extensions and construction of new single-storey extension (Listed Building Consent). Refused</w:t>
      </w:r>
      <w:r>
        <w:rPr>
          <w:rFonts w:cs="Arial"/>
          <w:szCs w:val="22"/>
        </w:rPr>
        <w:t xml:space="preserve"> 12/4/2019.</w:t>
      </w:r>
    </w:p>
    <w:p w14:paraId="58F4DB08" w14:textId="6D243167" w:rsidR="006C7D9B" w:rsidRPr="00D879F8" w:rsidRDefault="006C7D9B" w:rsidP="006C7D9B">
      <w:pPr>
        <w:pStyle w:val="PLANNING"/>
        <w:ind w:firstLine="0"/>
        <w:rPr>
          <w:rFonts w:cs="Arial"/>
          <w:szCs w:val="22"/>
        </w:rPr>
      </w:pPr>
      <w:r w:rsidRPr="00D879F8">
        <w:rPr>
          <w:rFonts w:cs="Arial"/>
          <w:szCs w:val="22"/>
        </w:rPr>
        <w:t>3/2019/0049 - Change of use from public house with living accommodation to one dwelling with business use. Demolition of existing single-storey extensions and construction of new single-storey extension. Construction of new, two-storey, three-car garage with business storage above. Construction of three new two-storey holiday lets. Refused</w:t>
      </w:r>
      <w:r>
        <w:rPr>
          <w:rFonts w:cs="Arial"/>
          <w:szCs w:val="22"/>
        </w:rPr>
        <w:t xml:space="preserve"> 11/4/2019.</w:t>
      </w:r>
    </w:p>
    <w:p w14:paraId="448399A6" w14:textId="77777777" w:rsidR="006C7D9B" w:rsidRPr="00D879F8" w:rsidRDefault="006C7D9B" w:rsidP="006C7D9B">
      <w:pPr>
        <w:pStyle w:val="PLANNING"/>
        <w:rPr>
          <w:rFonts w:cs="Arial"/>
          <w:szCs w:val="22"/>
        </w:rPr>
      </w:pPr>
    </w:p>
    <w:p w14:paraId="07AA43AF" w14:textId="77777777" w:rsidR="006C7D9B" w:rsidRPr="00D879F8" w:rsidRDefault="006C7D9B" w:rsidP="006C7D9B">
      <w:pPr>
        <w:pStyle w:val="PLANNING"/>
        <w:ind w:firstLine="0"/>
        <w:rPr>
          <w:rFonts w:cs="Arial"/>
          <w:szCs w:val="22"/>
        </w:rPr>
      </w:pPr>
      <w:r w:rsidRPr="00D879F8">
        <w:rPr>
          <w:rFonts w:cs="Arial"/>
          <w:szCs w:val="22"/>
        </w:rPr>
        <w:t>3/2009/0289 - Proposed level standing/seating area (Listed Building Consent) (Resubmission). Approved with Conditions.</w:t>
      </w:r>
    </w:p>
    <w:p w14:paraId="29F343E7" w14:textId="77777777" w:rsidR="006C7D9B" w:rsidRPr="00D879F8" w:rsidRDefault="006C7D9B" w:rsidP="006C7D9B">
      <w:pPr>
        <w:pStyle w:val="PLANNING"/>
        <w:rPr>
          <w:rFonts w:cs="Arial"/>
          <w:szCs w:val="22"/>
        </w:rPr>
      </w:pPr>
    </w:p>
    <w:p w14:paraId="7480B8A6" w14:textId="77777777" w:rsidR="006C7D9B" w:rsidRPr="00D879F8" w:rsidRDefault="006C7D9B" w:rsidP="006C7D9B">
      <w:pPr>
        <w:pStyle w:val="PLANNING"/>
        <w:ind w:firstLine="0"/>
        <w:rPr>
          <w:rFonts w:cs="Arial"/>
          <w:szCs w:val="22"/>
        </w:rPr>
      </w:pPr>
      <w:r w:rsidRPr="00D879F8">
        <w:rPr>
          <w:rFonts w:cs="Arial"/>
          <w:szCs w:val="22"/>
        </w:rPr>
        <w:t>3/2009/0288 - Proposed level standing/seating area (Resubmission). Approved with Conditions.</w:t>
      </w:r>
    </w:p>
    <w:p w14:paraId="0938C04E" w14:textId="77777777" w:rsidR="006C7D9B" w:rsidRPr="00D879F8" w:rsidRDefault="006C7D9B" w:rsidP="006C7D9B">
      <w:pPr>
        <w:pStyle w:val="PLANNING"/>
        <w:rPr>
          <w:rFonts w:cs="Arial"/>
          <w:szCs w:val="22"/>
        </w:rPr>
      </w:pPr>
    </w:p>
    <w:p w14:paraId="61361786" w14:textId="77777777" w:rsidR="006C7D9B" w:rsidRPr="00D879F8" w:rsidRDefault="006C7D9B" w:rsidP="006C7D9B">
      <w:pPr>
        <w:pStyle w:val="PLANNING"/>
        <w:ind w:firstLine="0"/>
        <w:rPr>
          <w:rFonts w:cs="Arial"/>
          <w:szCs w:val="22"/>
        </w:rPr>
      </w:pPr>
      <w:r w:rsidRPr="00D879F8">
        <w:rPr>
          <w:rFonts w:cs="Arial"/>
          <w:szCs w:val="22"/>
        </w:rPr>
        <w:lastRenderedPageBreak/>
        <w:t>3/2008/0447 - Retrospective application for decking to front of building (Listed Building Consent). Refused.</w:t>
      </w:r>
    </w:p>
    <w:p w14:paraId="73314971" w14:textId="77777777" w:rsidR="006C7D9B" w:rsidRPr="00D879F8" w:rsidRDefault="006C7D9B" w:rsidP="006C7D9B">
      <w:pPr>
        <w:pStyle w:val="PLANNING"/>
        <w:rPr>
          <w:rFonts w:cs="Arial"/>
          <w:szCs w:val="22"/>
        </w:rPr>
      </w:pPr>
    </w:p>
    <w:p w14:paraId="44DB651E" w14:textId="77777777" w:rsidR="006C7D9B" w:rsidRPr="00D879F8" w:rsidRDefault="006C7D9B" w:rsidP="006C7D9B">
      <w:pPr>
        <w:pStyle w:val="PLANNING"/>
        <w:ind w:firstLine="0"/>
        <w:rPr>
          <w:rFonts w:cs="Arial"/>
          <w:szCs w:val="22"/>
        </w:rPr>
      </w:pPr>
      <w:r w:rsidRPr="00D879F8">
        <w:rPr>
          <w:rFonts w:cs="Arial"/>
          <w:szCs w:val="22"/>
        </w:rPr>
        <w:t>3/2008/0448 - Retrospective application for decking to front of building. Refused.</w:t>
      </w:r>
    </w:p>
    <w:p w14:paraId="2FC30D7C" w14:textId="77777777" w:rsidR="006C7D9B" w:rsidRPr="00D879F8" w:rsidRDefault="006C7D9B" w:rsidP="006C7D9B">
      <w:pPr>
        <w:pStyle w:val="PLANNING"/>
        <w:rPr>
          <w:rFonts w:cs="Arial"/>
          <w:szCs w:val="22"/>
        </w:rPr>
      </w:pPr>
    </w:p>
    <w:p w14:paraId="68E922DD" w14:textId="77777777" w:rsidR="006C7D9B" w:rsidRPr="00D879F8" w:rsidRDefault="006C7D9B" w:rsidP="006C7D9B">
      <w:pPr>
        <w:pStyle w:val="PLANNING"/>
        <w:ind w:firstLine="0"/>
        <w:rPr>
          <w:rFonts w:cs="Arial"/>
          <w:szCs w:val="22"/>
        </w:rPr>
      </w:pPr>
      <w:r w:rsidRPr="00D879F8">
        <w:rPr>
          <w:rFonts w:cs="Arial"/>
          <w:szCs w:val="22"/>
        </w:rPr>
        <w:t>3/1997/0842 - Extension to rear of premises to form link to toilets and store (Listed Building Consent). Approved with Conditions.</w:t>
      </w:r>
    </w:p>
    <w:p w14:paraId="52EB69CD" w14:textId="77777777" w:rsidR="006C7D9B" w:rsidRPr="00D879F8" w:rsidRDefault="006C7D9B" w:rsidP="006C7D9B">
      <w:pPr>
        <w:pStyle w:val="PLANNING"/>
        <w:rPr>
          <w:rFonts w:cs="Arial"/>
          <w:szCs w:val="22"/>
        </w:rPr>
      </w:pPr>
    </w:p>
    <w:p w14:paraId="2C46BE6E" w14:textId="77777777" w:rsidR="006C7D9B" w:rsidRDefault="006C7D9B" w:rsidP="006C7D9B">
      <w:pPr>
        <w:pStyle w:val="PLANNING"/>
        <w:ind w:firstLine="0"/>
        <w:rPr>
          <w:rFonts w:cs="Arial"/>
          <w:szCs w:val="22"/>
        </w:rPr>
      </w:pPr>
      <w:r w:rsidRPr="00D879F8">
        <w:rPr>
          <w:rFonts w:cs="Arial"/>
          <w:szCs w:val="22"/>
        </w:rPr>
        <w:t>3/1997/0841 - Extension to rear of premises to form link to toilets and store. Approved with Conditions.</w:t>
      </w:r>
    </w:p>
    <w:p w14:paraId="41338A8D" w14:textId="1ED81A65" w:rsidR="00D37928" w:rsidRPr="00566375" w:rsidRDefault="005C5369" w:rsidP="00C839D6">
      <w:pPr>
        <w:pStyle w:val="PLANNING"/>
        <w:tabs>
          <w:tab w:val="left" w:pos="7233"/>
        </w:tabs>
        <w:rPr>
          <w:szCs w:val="22"/>
        </w:rPr>
      </w:pPr>
      <w:r w:rsidRPr="00566375">
        <w:rPr>
          <w:szCs w:val="22"/>
        </w:rPr>
        <w:tab/>
      </w:r>
    </w:p>
    <w:p w14:paraId="7157138B" w14:textId="77777777" w:rsidR="00591BEC" w:rsidRPr="00C839D6" w:rsidRDefault="00E4241A" w:rsidP="00E4241A">
      <w:pPr>
        <w:pStyle w:val="PLANNING"/>
      </w:pPr>
      <w:r>
        <w:t>4.</w:t>
      </w:r>
      <w:r>
        <w:tab/>
      </w:r>
      <w:r w:rsidR="0023527A" w:rsidRPr="00E4241A">
        <w:rPr>
          <w:b/>
          <w:u w:val="single"/>
        </w:rPr>
        <w:t>Relevant Policies</w:t>
      </w:r>
    </w:p>
    <w:p w14:paraId="3495B0E9" w14:textId="77777777" w:rsidR="00694B42" w:rsidRPr="00C839D6" w:rsidRDefault="00694B42" w:rsidP="00C839D6">
      <w:pPr>
        <w:pStyle w:val="PLANNING"/>
        <w:rPr>
          <w:szCs w:val="22"/>
        </w:rPr>
      </w:pPr>
    </w:p>
    <w:p w14:paraId="3DE47595" w14:textId="6AD6C8AD" w:rsidR="00DF08BC" w:rsidRPr="00DF08BC" w:rsidRDefault="00DC69FA" w:rsidP="00DC69FA">
      <w:pPr>
        <w:spacing w:line="240" w:lineRule="auto"/>
        <w:ind w:left="720"/>
        <w:rPr>
          <w:rFonts w:cs="Arial"/>
          <w:szCs w:val="22"/>
        </w:rPr>
      </w:pPr>
      <w:r>
        <w:rPr>
          <w:rFonts w:cs="Arial"/>
          <w:szCs w:val="22"/>
        </w:rPr>
        <w:t>P</w:t>
      </w:r>
      <w:r w:rsidR="00DF08BC" w:rsidRPr="00DF08BC">
        <w:rPr>
          <w:rFonts w:cs="Arial"/>
          <w:szCs w:val="22"/>
        </w:rPr>
        <w:t>lanning (Listed Buildings and Conservation Areas) Act 1990. ‘Preservation’ in the duties at section 16</w:t>
      </w:r>
      <w:r w:rsidR="00DF08BC">
        <w:rPr>
          <w:rFonts w:cs="Arial"/>
          <w:szCs w:val="22"/>
        </w:rPr>
        <w:t>, 66 and 72</w:t>
      </w:r>
      <w:r w:rsidR="00DF08BC" w:rsidRPr="00DF08BC">
        <w:rPr>
          <w:rFonts w:cs="Arial"/>
          <w:szCs w:val="22"/>
        </w:rPr>
        <w:t xml:space="preserve"> of the Act means “doing no harm to” (</w:t>
      </w:r>
      <w:r w:rsidR="00DF08BC" w:rsidRPr="00DF08BC">
        <w:rPr>
          <w:rFonts w:cs="Arial"/>
          <w:i/>
          <w:iCs/>
          <w:szCs w:val="22"/>
        </w:rPr>
        <w:t xml:space="preserve">South Lakeland DC v. Secretary of State for the Environment </w:t>
      </w:r>
      <w:r w:rsidR="00DF08BC" w:rsidRPr="00DF08BC">
        <w:rPr>
          <w:rFonts w:cs="Arial"/>
          <w:szCs w:val="22"/>
        </w:rPr>
        <w:t xml:space="preserve">[1992]). </w:t>
      </w:r>
    </w:p>
    <w:p w14:paraId="007F974B" w14:textId="77777777" w:rsidR="00DF08BC" w:rsidRPr="00DF08BC" w:rsidRDefault="00DF08BC" w:rsidP="00DC69FA">
      <w:pPr>
        <w:overflowPunct w:val="0"/>
        <w:autoSpaceDE w:val="0"/>
        <w:autoSpaceDN w:val="0"/>
        <w:adjustRightInd w:val="0"/>
        <w:spacing w:line="240" w:lineRule="auto"/>
        <w:ind w:left="720"/>
        <w:textAlignment w:val="baseline"/>
        <w:rPr>
          <w:rFonts w:cs="Arial"/>
          <w:b/>
          <w:szCs w:val="22"/>
        </w:rPr>
      </w:pPr>
    </w:p>
    <w:p w14:paraId="39DBDAA2" w14:textId="77777777" w:rsidR="00DF08BC" w:rsidRPr="00DF08BC" w:rsidRDefault="00DF08BC" w:rsidP="00DC69FA">
      <w:pPr>
        <w:spacing w:line="240" w:lineRule="auto"/>
        <w:ind w:left="720"/>
        <w:rPr>
          <w:rFonts w:cs="Arial"/>
          <w:i/>
          <w:iCs/>
          <w:color w:val="000000"/>
          <w:szCs w:val="22"/>
          <w:lang w:eastAsia="en-GB"/>
        </w:rPr>
      </w:pPr>
      <w:r w:rsidRPr="00DF08BC">
        <w:rPr>
          <w:rFonts w:cs="Arial"/>
          <w:i/>
          <w:iCs/>
          <w:color w:val="000000"/>
          <w:szCs w:val="22"/>
          <w:lang w:eastAsia="en-GB"/>
        </w:rPr>
        <w:t xml:space="preserve">Ribble Valley Core Strategy: </w:t>
      </w:r>
    </w:p>
    <w:p w14:paraId="35C8D1F8" w14:textId="425F5025" w:rsidR="00D7678F" w:rsidRPr="00C839D6" w:rsidRDefault="00D7678F" w:rsidP="00F85600">
      <w:pPr>
        <w:pStyle w:val="PLANNING"/>
      </w:pPr>
    </w:p>
    <w:p w14:paraId="1FAC6BD1" w14:textId="77777777" w:rsidR="00EC4EF7" w:rsidRPr="00D879F8" w:rsidRDefault="00EC4EF7" w:rsidP="00EC4EF7">
      <w:pPr>
        <w:pStyle w:val="PLANNING"/>
        <w:ind w:firstLine="0"/>
        <w:rPr>
          <w:rFonts w:cs="Arial"/>
          <w:bCs/>
          <w:szCs w:val="22"/>
        </w:rPr>
      </w:pPr>
      <w:r w:rsidRPr="00D879F8">
        <w:rPr>
          <w:rFonts w:cs="Arial"/>
          <w:bCs/>
          <w:szCs w:val="22"/>
        </w:rPr>
        <w:t>Key Statement DS1 – Development Strategy</w:t>
      </w:r>
    </w:p>
    <w:p w14:paraId="34B0F51D" w14:textId="77777777" w:rsidR="00EC4EF7" w:rsidRPr="00D879F8" w:rsidRDefault="00EC4EF7" w:rsidP="00EC4EF7">
      <w:pPr>
        <w:pStyle w:val="PLANNING"/>
        <w:ind w:firstLine="0"/>
        <w:rPr>
          <w:rFonts w:cs="Arial"/>
          <w:bCs/>
          <w:szCs w:val="22"/>
        </w:rPr>
      </w:pPr>
      <w:r w:rsidRPr="00D879F8">
        <w:rPr>
          <w:rFonts w:cs="Arial"/>
          <w:bCs/>
          <w:szCs w:val="22"/>
        </w:rPr>
        <w:t>Key Statement DS2 – Sustainable Development</w:t>
      </w:r>
    </w:p>
    <w:p w14:paraId="03B81841" w14:textId="77777777" w:rsidR="00EC4EF7" w:rsidRPr="00D879F8" w:rsidRDefault="00EC4EF7" w:rsidP="00EC4EF7">
      <w:pPr>
        <w:pStyle w:val="PLANNING"/>
        <w:ind w:firstLine="0"/>
        <w:rPr>
          <w:rFonts w:cs="Arial"/>
          <w:bCs/>
          <w:szCs w:val="22"/>
        </w:rPr>
      </w:pPr>
      <w:r w:rsidRPr="00D879F8">
        <w:rPr>
          <w:rFonts w:cs="Arial"/>
          <w:bCs/>
          <w:szCs w:val="22"/>
        </w:rPr>
        <w:t>Key Statement EN2 – Landscape</w:t>
      </w:r>
    </w:p>
    <w:p w14:paraId="48872A5D" w14:textId="77777777" w:rsidR="00EC4EF7" w:rsidRPr="00D879F8" w:rsidRDefault="00EC4EF7" w:rsidP="00EC4EF7">
      <w:pPr>
        <w:pStyle w:val="PLANNING"/>
        <w:ind w:firstLine="0"/>
        <w:rPr>
          <w:rFonts w:cs="Arial"/>
          <w:bCs/>
          <w:szCs w:val="22"/>
        </w:rPr>
      </w:pPr>
      <w:r w:rsidRPr="00D879F8">
        <w:rPr>
          <w:rFonts w:cs="Arial"/>
          <w:bCs/>
          <w:szCs w:val="22"/>
        </w:rPr>
        <w:t>Key Statement EN5 – Heritage Assets</w:t>
      </w:r>
    </w:p>
    <w:p w14:paraId="047106D5" w14:textId="77777777" w:rsidR="00EC4EF7" w:rsidRPr="00D879F8" w:rsidRDefault="00EC4EF7" w:rsidP="00EC4EF7">
      <w:pPr>
        <w:pStyle w:val="PLANNING"/>
        <w:ind w:firstLine="0"/>
        <w:rPr>
          <w:rFonts w:cs="Arial"/>
          <w:bCs/>
          <w:szCs w:val="22"/>
        </w:rPr>
      </w:pPr>
      <w:r w:rsidRPr="00D879F8">
        <w:rPr>
          <w:rFonts w:cs="Arial"/>
          <w:bCs/>
          <w:szCs w:val="22"/>
        </w:rPr>
        <w:t>Key Statement H1 – Housing Provision</w:t>
      </w:r>
    </w:p>
    <w:p w14:paraId="7F1FD312" w14:textId="77777777" w:rsidR="00EC4EF7" w:rsidRPr="00D879F8" w:rsidRDefault="00EC4EF7" w:rsidP="00EC4EF7">
      <w:pPr>
        <w:pStyle w:val="PLANNING"/>
        <w:ind w:firstLine="0"/>
        <w:rPr>
          <w:rFonts w:cs="Arial"/>
          <w:bCs/>
          <w:szCs w:val="22"/>
        </w:rPr>
      </w:pPr>
      <w:r w:rsidRPr="00D879F8">
        <w:rPr>
          <w:rFonts w:cs="Arial"/>
          <w:bCs/>
          <w:szCs w:val="22"/>
        </w:rPr>
        <w:t>Key Statement EC1 – Business and Employment Development</w:t>
      </w:r>
    </w:p>
    <w:p w14:paraId="02F15480" w14:textId="77777777" w:rsidR="00EC4EF7" w:rsidRPr="00D879F8" w:rsidRDefault="00EC4EF7" w:rsidP="00EC4EF7">
      <w:pPr>
        <w:pStyle w:val="PLANNING"/>
        <w:ind w:firstLine="0"/>
        <w:rPr>
          <w:rFonts w:cs="Arial"/>
          <w:bCs/>
          <w:szCs w:val="22"/>
        </w:rPr>
      </w:pPr>
      <w:r w:rsidRPr="00D879F8">
        <w:rPr>
          <w:rFonts w:cs="Arial"/>
          <w:bCs/>
          <w:szCs w:val="22"/>
        </w:rPr>
        <w:t>Key Statement EC2 – Development of retail, shops and community facilities and services</w:t>
      </w:r>
    </w:p>
    <w:p w14:paraId="7F4368D2" w14:textId="77777777" w:rsidR="00EC4EF7" w:rsidRPr="00D879F8" w:rsidRDefault="00EC4EF7" w:rsidP="00EC4EF7">
      <w:pPr>
        <w:pStyle w:val="PLANNING"/>
        <w:ind w:firstLine="720"/>
        <w:rPr>
          <w:rFonts w:cs="Arial"/>
          <w:bCs/>
          <w:szCs w:val="22"/>
        </w:rPr>
      </w:pPr>
    </w:p>
    <w:p w14:paraId="58193494" w14:textId="77777777" w:rsidR="00EC4EF7" w:rsidRPr="00D879F8" w:rsidRDefault="00EC4EF7" w:rsidP="00EC4EF7">
      <w:pPr>
        <w:pStyle w:val="PLANNING"/>
        <w:ind w:firstLine="0"/>
        <w:rPr>
          <w:rFonts w:cs="Arial"/>
          <w:bCs/>
          <w:szCs w:val="22"/>
        </w:rPr>
      </w:pPr>
      <w:r w:rsidRPr="00D879F8">
        <w:rPr>
          <w:rFonts w:cs="Arial"/>
          <w:bCs/>
          <w:szCs w:val="22"/>
        </w:rPr>
        <w:t>Policy DMG1 – General Considerations</w:t>
      </w:r>
    </w:p>
    <w:p w14:paraId="5A02FF16" w14:textId="77777777" w:rsidR="00EC4EF7" w:rsidRPr="00D879F8" w:rsidRDefault="00EC4EF7" w:rsidP="00EC4EF7">
      <w:pPr>
        <w:pStyle w:val="PLANNING"/>
        <w:ind w:firstLine="0"/>
        <w:rPr>
          <w:rFonts w:cs="Arial"/>
          <w:bCs/>
          <w:szCs w:val="22"/>
        </w:rPr>
      </w:pPr>
      <w:r w:rsidRPr="00D879F8">
        <w:rPr>
          <w:rFonts w:cs="Arial"/>
          <w:bCs/>
          <w:szCs w:val="22"/>
        </w:rPr>
        <w:t>Policy DMG2 – Strategic Considerations</w:t>
      </w:r>
    </w:p>
    <w:p w14:paraId="4000C95B" w14:textId="77777777" w:rsidR="00EC4EF7" w:rsidRPr="00D879F8" w:rsidRDefault="00EC4EF7" w:rsidP="00EC4EF7">
      <w:pPr>
        <w:pStyle w:val="PLANNING"/>
        <w:ind w:firstLine="0"/>
        <w:rPr>
          <w:rFonts w:cs="Arial"/>
          <w:bCs/>
          <w:szCs w:val="22"/>
        </w:rPr>
      </w:pPr>
      <w:r w:rsidRPr="00D879F8">
        <w:rPr>
          <w:rFonts w:cs="Arial"/>
          <w:bCs/>
          <w:szCs w:val="22"/>
        </w:rPr>
        <w:t>Policy DMG3 – Transport and Mobility</w:t>
      </w:r>
    </w:p>
    <w:p w14:paraId="79398424" w14:textId="77777777" w:rsidR="00EC4EF7" w:rsidRPr="00D879F8" w:rsidRDefault="00EC4EF7" w:rsidP="00EC4EF7">
      <w:pPr>
        <w:pStyle w:val="PLANNING"/>
        <w:ind w:firstLine="0"/>
        <w:rPr>
          <w:rFonts w:cs="Arial"/>
          <w:bCs/>
          <w:szCs w:val="22"/>
        </w:rPr>
      </w:pPr>
      <w:r w:rsidRPr="00D879F8">
        <w:rPr>
          <w:rFonts w:cs="Arial"/>
          <w:bCs/>
          <w:szCs w:val="22"/>
        </w:rPr>
        <w:t>Policy DME3 – Site and Species Protection &amp; Conservation</w:t>
      </w:r>
    </w:p>
    <w:p w14:paraId="2E8F6259" w14:textId="77777777" w:rsidR="00EC4EF7" w:rsidRPr="00D879F8" w:rsidRDefault="00EC4EF7" w:rsidP="00EC4EF7">
      <w:pPr>
        <w:pStyle w:val="PLANNING"/>
        <w:ind w:firstLine="0"/>
        <w:rPr>
          <w:rFonts w:cs="Arial"/>
          <w:bCs/>
          <w:szCs w:val="22"/>
        </w:rPr>
      </w:pPr>
      <w:r w:rsidRPr="00D879F8">
        <w:rPr>
          <w:rFonts w:cs="Arial"/>
          <w:bCs/>
          <w:szCs w:val="22"/>
        </w:rPr>
        <w:t>Policy DME4 – Protecting Heritage Assets</w:t>
      </w:r>
    </w:p>
    <w:p w14:paraId="4DBCC12E" w14:textId="77777777" w:rsidR="00EC4EF7" w:rsidRPr="00D879F8" w:rsidRDefault="00EC4EF7" w:rsidP="00EC4EF7">
      <w:pPr>
        <w:pStyle w:val="PLANNING"/>
        <w:ind w:firstLine="0"/>
        <w:rPr>
          <w:rFonts w:cs="Arial"/>
          <w:bCs/>
          <w:szCs w:val="22"/>
        </w:rPr>
      </w:pPr>
      <w:r w:rsidRPr="00D879F8">
        <w:rPr>
          <w:rFonts w:cs="Arial"/>
          <w:bCs/>
          <w:szCs w:val="22"/>
        </w:rPr>
        <w:t>Policy DMH3 – Dwellings in the Open Countryside and AONB</w:t>
      </w:r>
    </w:p>
    <w:p w14:paraId="5D4BDB2D" w14:textId="77777777" w:rsidR="00EC4EF7" w:rsidRPr="00D879F8" w:rsidRDefault="00EC4EF7" w:rsidP="00EC4EF7">
      <w:pPr>
        <w:pStyle w:val="PLANNING"/>
        <w:ind w:firstLine="0"/>
        <w:rPr>
          <w:rFonts w:cs="Arial"/>
          <w:bCs/>
          <w:szCs w:val="22"/>
        </w:rPr>
      </w:pPr>
      <w:r w:rsidRPr="00D879F8">
        <w:rPr>
          <w:rFonts w:cs="Arial"/>
          <w:bCs/>
          <w:szCs w:val="22"/>
        </w:rPr>
        <w:t>Policy DMH4 – The Conversion of Barns and Other Buildings to Dwellings</w:t>
      </w:r>
    </w:p>
    <w:p w14:paraId="4224228B" w14:textId="77777777" w:rsidR="00EC4EF7" w:rsidRPr="00D879F8" w:rsidRDefault="00EC4EF7" w:rsidP="00EC4EF7">
      <w:pPr>
        <w:pStyle w:val="PLANNING"/>
        <w:ind w:firstLine="0"/>
        <w:rPr>
          <w:rFonts w:cs="Arial"/>
          <w:bCs/>
          <w:szCs w:val="22"/>
        </w:rPr>
      </w:pPr>
      <w:r w:rsidRPr="00D879F8">
        <w:rPr>
          <w:rFonts w:cs="Arial"/>
          <w:bCs/>
          <w:szCs w:val="22"/>
        </w:rPr>
        <w:t>Policy DMB1 – Supporting Business Growth and the Local Economy</w:t>
      </w:r>
    </w:p>
    <w:p w14:paraId="7F4DF620" w14:textId="77777777" w:rsidR="00EC4EF7" w:rsidRPr="00D879F8" w:rsidRDefault="00EC4EF7" w:rsidP="00EC4EF7">
      <w:pPr>
        <w:pStyle w:val="PLANNING"/>
        <w:ind w:firstLine="0"/>
        <w:rPr>
          <w:rFonts w:cs="Arial"/>
          <w:bCs/>
          <w:szCs w:val="22"/>
        </w:rPr>
      </w:pPr>
      <w:r w:rsidRPr="00D879F8">
        <w:rPr>
          <w:rFonts w:cs="Arial"/>
          <w:bCs/>
          <w:szCs w:val="22"/>
        </w:rPr>
        <w:t>Policy DMR3 – Retail Outside the Main Settlements</w:t>
      </w:r>
    </w:p>
    <w:p w14:paraId="5EEFD1A6" w14:textId="77777777" w:rsidR="00EC4EF7" w:rsidRDefault="00EC4EF7" w:rsidP="00F85600">
      <w:pPr>
        <w:pStyle w:val="PLANNING"/>
      </w:pPr>
    </w:p>
    <w:p w14:paraId="3F04F4D0" w14:textId="4CDD8CE2" w:rsidR="00EC4EF7" w:rsidRDefault="00DC69FA" w:rsidP="00F85600">
      <w:pPr>
        <w:pStyle w:val="PLANNING"/>
      </w:pPr>
      <w:r>
        <w:tab/>
      </w:r>
      <w:r w:rsidR="00EC4EF7">
        <w:t>NPPF</w:t>
      </w:r>
    </w:p>
    <w:p w14:paraId="61E13F46" w14:textId="6A7293A3" w:rsidR="00D37928" w:rsidRPr="00C839D6" w:rsidRDefault="00DC69FA" w:rsidP="00F85600">
      <w:pPr>
        <w:pStyle w:val="PLANNING"/>
      </w:pPr>
      <w:r>
        <w:tab/>
      </w:r>
      <w:r w:rsidR="00EC4EF7">
        <w:t>NPPG</w:t>
      </w:r>
      <w:r w:rsidR="00E4241A">
        <w:tab/>
      </w:r>
    </w:p>
    <w:p w14:paraId="1945582B" w14:textId="77777777" w:rsidR="00393605" w:rsidRPr="00C839D6" w:rsidRDefault="00393605" w:rsidP="00C839D6">
      <w:pPr>
        <w:spacing w:line="240" w:lineRule="auto"/>
        <w:rPr>
          <w:rFonts w:cs="Arial"/>
          <w:color w:val="548DD4"/>
          <w:szCs w:val="22"/>
        </w:rPr>
      </w:pPr>
    </w:p>
    <w:p w14:paraId="14542724" w14:textId="77777777" w:rsidR="0023527A" w:rsidRPr="00C839D6" w:rsidRDefault="00E4241A" w:rsidP="00E4241A">
      <w:pPr>
        <w:pStyle w:val="PLANNING"/>
      </w:pPr>
      <w:r>
        <w:t>5.</w:t>
      </w:r>
      <w:r>
        <w:tab/>
      </w:r>
      <w:r w:rsidR="004572A0" w:rsidRPr="00E4241A">
        <w:rPr>
          <w:b/>
          <w:u w:val="single"/>
        </w:rPr>
        <w:t>Assessment of Proposed Development</w:t>
      </w:r>
    </w:p>
    <w:p w14:paraId="7B6E486C" w14:textId="77777777" w:rsidR="004572A0" w:rsidRPr="00C839D6" w:rsidRDefault="004572A0" w:rsidP="00C839D6">
      <w:pPr>
        <w:pStyle w:val="PLANNING"/>
        <w:ind w:left="0" w:firstLine="0"/>
        <w:rPr>
          <w:szCs w:val="22"/>
        </w:rPr>
      </w:pPr>
    </w:p>
    <w:p w14:paraId="50DD47DA" w14:textId="1FC99C02" w:rsidR="004E3A50" w:rsidRDefault="00E4241A" w:rsidP="00E4241A">
      <w:pPr>
        <w:pStyle w:val="PLANNING"/>
      </w:pPr>
      <w:r>
        <w:t>5.1</w:t>
      </w:r>
      <w:r>
        <w:tab/>
      </w:r>
      <w:r w:rsidR="00F720A1">
        <w:rPr>
          <w:u w:val="single"/>
        </w:rPr>
        <w:t>Impact upon the special architectural and historic interest of the listed building, the setting of listed buildings and the cultural heritage of the Forest of Bowland AONB</w:t>
      </w:r>
      <w:r w:rsidR="004E3A50" w:rsidRPr="00C839D6">
        <w:t>:</w:t>
      </w:r>
    </w:p>
    <w:p w14:paraId="541A5055" w14:textId="77777777" w:rsidR="00E4241A" w:rsidRDefault="00E4241A" w:rsidP="00E4241A">
      <w:pPr>
        <w:pStyle w:val="PLANNING"/>
      </w:pPr>
    </w:p>
    <w:p w14:paraId="7FACC44A" w14:textId="3C18268F" w:rsidR="00156277" w:rsidRPr="00E47DAB" w:rsidRDefault="00E4241A" w:rsidP="00156277">
      <w:pPr>
        <w:pStyle w:val="PLANNING2"/>
        <w:rPr>
          <w:rFonts w:cs="Arial"/>
        </w:rPr>
      </w:pPr>
      <w:r w:rsidRPr="00E47DAB">
        <w:rPr>
          <w:rFonts w:cs="Arial"/>
        </w:rPr>
        <w:t>5.1.1</w:t>
      </w:r>
      <w:r w:rsidRPr="00E47DAB">
        <w:rPr>
          <w:rFonts w:cs="Arial"/>
        </w:rPr>
        <w:tab/>
      </w:r>
      <w:r w:rsidR="00156277" w:rsidRPr="00E47DAB">
        <w:rPr>
          <w:rFonts w:cs="Arial"/>
        </w:rPr>
        <w:t>The list description identifies:</w:t>
      </w:r>
    </w:p>
    <w:p w14:paraId="0A7D5961" w14:textId="77777777" w:rsidR="00156277" w:rsidRPr="00E47DAB" w:rsidRDefault="00156277" w:rsidP="00156277">
      <w:pPr>
        <w:pStyle w:val="PLANNING2"/>
        <w:rPr>
          <w:rFonts w:cs="Arial"/>
        </w:rPr>
      </w:pPr>
    </w:p>
    <w:p w14:paraId="3AD83206" w14:textId="2DBD1341" w:rsidR="00156277" w:rsidRDefault="00DC69FA" w:rsidP="00156277">
      <w:pPr>
        <w:pStyle w:val="PLANNING2"/>
        <w:rPr>
          <w:rFonts w:cs="Arial"/>
          <w:color w:val="000000"/>
          <w:lang w:val="en"/>
        </w:rPr>
      </w:pPr>
      <w:r>
        <w:rPr>
          <w:rFonts w:cs="Arial"/>
        </w:rPr>
        <w:tab/>
      </w:r>
      <w:r w:rsidR="00156277" w:rsidRPr="00E47DAB">
        <w:rPr>
          <w:rFonts w:cs="Arial"/>
        </w:rPr>
        <w:t>“</w:t>
      </w:r>
      <w:r w:rsidR="00156277" w:rsidRPr="00E47DAB">
        <w:rPr>
          <w:rFonts w:cs="Arial"/>
          <w:color w:val="000000"/>
          <w:lang w:val="en"/>
        </w:rPr>
        <w:t xml:space="preserve">Public house, early C19th. Squared sandstone with diagonal tooling. Stone slate roof. Double-pile plan </w:t>
      </w:r>
      <w:r w:rsidR="00266512" w:rsidRPr="00E47DAB">
        <w:rPr>
          <w:rFonts w:cs="Arial"/>
          <w:color w:val="000000"/>
          <w:lang w:val="en"/>
        </w:rPr>
        <w:t xml:space="preserve">… </w:t>
      </w:r>
      <w:r w:rsidR="00156277" w:rsidRPr="00E47DAB">
        <w:rPr>
          <w:rFonts w:cs="Arial"/>
          <w:color w:val="000000"/>
          <w:lang w:val="en"/>
        </w:rPr>
        <w:t xml:space="preserve">To the left is a further bay having a double window on the ground floor and a single window above, and with quoins having diagonal tooling. The right-hand return wall (facing east) has 3 windows on the ground floor and 4 </w:t>
      </w:r>
      <w:r w:rsidR="00156277" w:rsidRPr="00E47DAB">
        <w:rPr>
          <w:rFonts w:cs="Arial"/>
          <w:color w:val="000000"/>
          <w:lang w:val="en"/>
        </w:rPr>
        <w:lastRenderedPageBreak/>
        <w:t>on the 1st floor, similar to those of the main facade. Above is an attic window with plain stone surround and semi-circular head</w:t>
      </w:r>
      <w:r w:rsidR="00266512" w:rsidRPr="00E47DAB">
        <w:rPr>
          <w:rFonts w:cs="Arial"/>
          <w:color w:val="000000"/>
          <w:lang w:val="en"/>
        </w:rPr>
        <w:t>”</w:t>
      </w:r>
      <w:r w:rsidR="00156277" w:rsidRPr="00E47DAB">
        <w:rPr>
          <w:rFonts w:cs="Arial"/>
          <w:color w:val="000000"/>
          <w:lang w:val="en"/>
        </w:rPr>
        <w:t>.</w:t>
      </w:r>
    </w:p>
    <w:p w14:paraId="4998796F" w14:textId="77777777" w:rsidR="00DC69FA" w:rsidRPr="00E47DAB" w:rsidRDefault="00DC69FA" w:rsidP="00156277">
      <w:pPr>
        <w:pStyle w:val="PLANNING2"/>
        <w:rPr>
          <w:rFonts w:cs="Arial"/>
          <w:color w:val="000000"/>
          <w:lang w:val="en"/>
        </w:rPr>
      </w:pPr>
    </w:p>
    <w:p w14:paraId="7AABFA82" w14:textId="4D0A6751" w:rsidR="00266512" w:rsidRPr="00DC69FA" w:rsidRDefault="00266512" w:rsidP="00156277">
      <w:pPr>
        <w:pStyle w:val="PLANNING2"/>
        <w:rPr>
          <w:rFonts w:cs="Arial"/>
          <w:color w:val="000000"/>
          <w:lang w:val="en"/>
        </w:rPr>
      </w:pPr>
      <w:r w:rsidRPr="00DC69FA">
        <w:rPr>
          <w:rFonts w:cs="Arial"/>
          <w:color w:val="000000"/>
          <w:lang w:val="en"/>
        </w:rPr>
        <w:t>5.1.2    The Grindleton Conservation Area Appraisal identifies:</w:t>
      </w:r>
    </w:p>
    <w:p w14:paraId="7409C346" w14:textId="77777777" w:rsidR="00DC69FA" w:rsidRDefault="00DC69FA" w:rsidP="00156277">
      <w:pPr>
        <w:pStyle w:val="PLANNING2"/>
        <w:rPr>
          <w:szCs w:val="22"/>
        </w:rPr>
      </w:pPr>
    </w:p>
    <w:p w14:paraId="5127BED2" w14:textId="232A6186" w:rsidR="00266512" w:rsidRDefault="00DC69FA" w:rsidP="00156277">
      <w:pPr>
        <w:pStyle w:val="PLANNING2"/>
        <w:rPr>
          <w:szCs w:val="22"/>
        </w:rPr>
      </w:pPr>
      <w:r>
        <w:rPr>
          <w:szCs w:val="22"/>
        </w:rPr>
        <w:tab/>
      </w:r>
      <w:r w:rsidR="0017163C" w:rsidRPr="00E47DAB">
        <w:rPr>
          <w:szCs w:val="22"/>
        </w:rPr>
        <w:t xml:space="preserve">The Duke of York Inn to be one of only three listed buildings and one of only two Focal Buildings </w:t>
      </w:r>
      <w:r w:rsidR="00E47DAB" w:rsidRPr="00E47DAB">
        <w:rPr>
          <w:szCs w:val="22"/>
        </w:rPr>
        <w:t>(“the streetscape is largely made up of vernacular houses, without church until 1805, manor, rectory or ‘polite’ houses”)</w:t>
      </w:r>
      <w:r w:rsidR="0017163C" w:rsidRPr="00E47DAB">
        <w:rPr>
          <w:szCs w:val="22"/>
        </w:rPr>
        <w:t>;</w:t>
      </w:r>
    </w:p>
    <w:p w14:paraId="2BEC1604" w14:textId="77777777" w:rsidR="00DC69FA" w:rsidRDefault="00DC69FA" w:rsidP="00156277">
      <w:pPr>
        <w:pStyle w:val="PLANNING2"/>
        <w:rPr>
          <w:szCs w:val="22"/>
        </w:rPr>
      </w:pPr>
    </w:p>
    <w:p w14:paraId="2D28A2E6" w14:textId="1B15641B" w:rsidR="00E47DAB" w:rsidRDefault="00E47DAB" w:rsidP="00156277">
      <w:pPr>
        <w:pStyle w:val="PLANNING2"/>
        <w:rPr>
          <w:szCs w:val="22"/>
        </w:rPr>
      </w:pPr>
      <w:r>
        <w:rPr>
          <w:szCs w:val="22"/>
        </w:rPr>
        <w:t>5.1.</w:t>
      </w:r>
      <w:r w:rsidR="00822DB0" w:rsidRPr="00264340">
        <w:rPr>
          <w:szCs w:val="22"/>
        </w:rPr>
        <w:t xml:space="preserve">3    </w:t>
      </w:r>
      <w:r w:rsidRPr="00264340">
        <w:rPr>
          <w:szCs w:val="22"/>
        </w:rPr>
        <w:t xml:space="preserve"> </w:t>
      </w:r>
      <w:r w:rsidR="00822DB0" w:rsidRPr="00264340">
        <w:rPr>
          <w:szCs w:val="22"/>
        </w:rPr>
        <w:t xml:space="preserve">“Grindleton is primarily a residential village, with little employment within the village except for two pubs and Greendale Mill (outside the conservation area)” </w:t>
      </w:r>
      <w:r w:rsidR="00264340" w:rsidRPr="00264340">
        <w:rPr>
          <w:szCs w:val="22"/>
        </w:rPr>
        <w:t>(Definition of the special interest of the conservation area: Activities/uses);</w:t>
      </w:r>
    </w:p>
    <w:p w14:paraId="1EAE32AF" w14:textId="77777777" w:rsidR="00DC69FA" w:rsidRPr="00264340" w:rsidRDefault="00DC69FA" w:rsidP="00156277">
      <w:pPr>
        <w:pStyle w:val="PLANNING2"/>
        <w:rPr>
          <w:szCs w:val="22"/>
        </w:rPr>
      </w:pPr>
    </w:p>
    <w:p w14:paraId="01F0D2F4" w14:textId="1BDB1302" w:rsidR="00264340" w:rsidRDefault="00264340" w:rsidP="00156277">
      <w:pPr>
        <w:pStyle w:val="PLANNING2"/>
        <w:rPr>
          <w:szCs w:val="22"/>
        </w:rPr>
      </w:pPr>
      <w:r w:rsidRPr="00264340">
        <w:rPr>
          <w:szCs w:val="22"/>
        </w:rPr>
        <w:t>5.</w:t>
      </w:r>
      <w:r w:rsidRPr="00E448B0">
        <w:rPr>
          <w:szCs w:val="22"/>
        </w:rPr>
        <w:t>1.4</w:t>
      </w:r>
      <w:r w:rsidR="00E448B0" w:rsidRPr="00E448B0">
        <w:rPr>
          <w:szCs w:val="22"/>
        </w:rPr>
        <w:t xml:space="preserve">  “The village also has two public houses – The Duke of York and The Buck Inn – dating from the 18th century, both symmetrical double pile houses” (Definition of the special interest of the conservation area: Plan form and building types)</w:t>
      </w:r>
      <w:r w:rsidR="00322BD5">
        <w:rPr>
          <w:szCs w:val="22"/>
        </w:rPr>
        <w:t>:</w:t>
      </w:r>
    </w:p>
    <w:p w14:paraId="3E74E661" w14:textId="77777777" w:rsidR="00DC69FA" w:rsidRDefault="00DC69FA" w:rsidP="00156277">
      <w:pPr>
        <w:pStyle w:val="PLANNING2"/>
        <w:rPr>
          <w:szCs w:val="22"/>
        </w:rPr>
      </w:pPr>
    </w:p>
    <w:p w14:paraId="2F188180" w14:textId="3E61BB2B" w:rsidR="00322BD5" w:rsidRDefault="00322BD5" w:rsidP="00156277">
      <w:pPr>
        <w:pStyle w:val="PLANNING2"/>
        <w:rPr>
          <w:szCs w:val="22"/>
        </w:rPr>
      </w:pPr>
      <w:r>
        <w:rPr>
          <w:szCs w:val="22"/>
        </w:rPr>
        <w:t>5.1.5   “</w:t>
      </w:r>
      <w:r>
        <w:rPr>
          <w:sz w:val="23"/>
          <w:szCs w:val="23"/>
        </w:rPr>
        <w:t>Roughcast render has long been used in the area as a wall covering. Today there is a trend for removing the render and exposing the rubble, which can result in a less attractive building, with aggressively cleaned stone and coloured pointing” (</w:t>
      </w:r>
      <w:r w:rsidRPr="00E448B0">
        <w:rPr>
          <w:szCs w:val="22"/>
        </w:rPr>
        <w:t>Definition of the special interest of the conservation area:</w:t>
      </w:r>
      <w:r w:rsidR="002249FA">
        <w:rPr>
          <w:szCs w:val="22"/>
        </w:rPr>
        <w:t xml:space="preserve"> Architectural Qualities</w:t>
      </w:r>
      <w:r w:rsidR="00180D98">
        <w:rPr>
          <w:szCs w:val="22"/>
        </w:rPr>
        <w:t>; also Weaknesses</w:t>
      </w:r>
      <w:r w:rsidR="00473B60">
        <w:rPr>
          <w:szCs w:val="22"/>
        </w:rPr>
        <w:t>; also Threats</w:t>
      </w:r>
      <w:r w:rsidR="002249FA">
        <w:rPr>
          <w:szCs w:val="22"/>
        </w:rPr>
        <w:t>);</w:t>
      </w:r>
    </w:p>
    <w:p w14:paraId="4656300C" w14:textId="77777777" w:rsidR="00DC69FA" w:rsidRDefault="00DC69FA" w:rsidP="00156277">
      <w:pPr>
        <w:pStyle w:val="PLANNING2"/>
        <w:rPr>
          <w:szCs w:val="22"/>
        </w:rPr>
      </w:pPr>
    </w:p>
    <w:p w14:paraId="4D0501C2" w14:textId="1AAA6093" w:rsidR="008D0385" w:rsidRDefault="002249FA" w:rsidP="00DC69FA">
      <w:pPr>
        <w:pStyle w:val="Default"/>
        <w:ind w:left="1440" w:hanging="720"/>
        <w:jc w:val="both"/>
        <w:rPr>
          <w:sz w:val="22"/>
          <w:szCs w:val="22"/>
        </w:rPr>
      </w:pPr>
      <w:r w:rsidRPr="008D0385">
        <w:rPr>
          <w:sz w:val="22"/>
          <w:szCs w:val="22"/>
        </w:rPr>
        <w:t xml:space="preserve">5.1.6  </w:t>
      </w:r>
      <w:r w:rsidR="00DC69FA">
        <w:rPr>
          <w:sz w:val="22"/>
          <w:szCs w:val="22"/>
        </w:rPr>
        <w:tab/>
      </w:r>
      <w:r w:rsidR="008D0385" w:rsidRPr="008D0385">
        <w:rPr>
          <w:sz w:val="22"/>
          <w:szCs w:val="22"/>
        </w:rPr>
        <w:t>“Gutter brackets</w:t>
      </w:r>
      <w:r w:rsidR="008D0385" w:rsidRPr="008D0385">
        <w:rPr>
          <w:b/>
          <w:bCs/>
          <w:sz w:val="22"/>
          <w:szCs w:val="22"/>
        </w:rPr>
        <w:t xml:space="preserve">: </w:t>
      </w:r>
      <w:r w:rsidR="008D0385" w:rsidRPr="008D0385">
        <w:rPr>
          <w:sz w:val="22"/>
          <w:szCs w:val="22"/>
        </w:rPr>
        <w:t>stone brackets supporting the front gutter are not as common here as they are further south in the Ribble Valley, but are found on … the Duke of York Hotel” (Definition of the special interest of the conservation area: Local Details);</w:t>
      </w:r>
    </w:p>
    <w:p w14:paraId="5A443C35" w14:textId="77777777" w:rsidR="00A13F5D" w:rsidRDefault="00A13F5D" w:rsidP="00DC69FA">
      <w:pPr>
        <w:pStyle w:val="Default"/>
        <w:ind w:left="1440" w:hanging="720"/>
        <w:jc w:val="both"/>
        <w:rPr>
          <w:sz w:val="22"/>
          <w:szCs w:val="22"/>
        </w:rPr>
      </w:pPr>
    </w:p>
    <w:p w14:paraId="044210C0" w14:textId="3693EC3E" w:rsidR="00A13F5D" w:rsidRDefault="008D0385" w:rsidP="00DC69FA">
      <w:pPr>
        <w:pStyle w:val="Default"/>
        <w:ind w:left="1440" w:hanging="720"/>
        <w:jc w:val="both"/>
        <w:rPr>
          <w:sz w:val="22"/>
          <w:szCs w:val="22"/>
        </w:rPr>
      </w:pPr>
      <w:r>
        <w:rPr>
          <w:sz w:val="22"/>
          <w:szCs w:val="22"/>
        </w:rPr>
        <w:t>5.</w:t>
      </w:r>
      <w:r w:rsidR="00DC69FA">
        <w:rPr>
          <w:sz w:val="22"/>
          <w:szCs w:val="22"/>
        </w:rPr>
        <w:t>1.7</w:t>
      </w:r>
      <w:r w:rsidR="00A13F5D">
        <w:rPr>
          <w:sz w:val="22"/>
          <w:szCs w:val="22"/>
        </w:rPr>
        <w:t xml:space="preserve"> </w:t>
      </w:r>
      <w:r w:rsidR="00DC69FA">
        <w:rPr>
          <w:sz w:val="22"/>
          <w:szCs w:val="22"/>
        </w:rPr>
        <w:tab/>
      </w:r>
      <w:r w:rsidR="00A13F5D">
        <w:rPr>
          <w:sz w:val="22"/>
          <w:szCs w:val="22"/>
        </w:rPr>
        <w:t xml:space="preserve">The </w:t>
      </w:r>
      <w:r w:rsidR="008D6E1C">
        <w:rPr>
          <w:sz w:val="22"/>
          <w:szCs w:val="22"/>
        </w:rPr>
        <w:t xml:space="preserve">assertions of the </w:t>
      </w:r>
      <w:r w:rsidR="00A13F5D">
        <w:rPr>
          <w:sz w:val="22"/>
          <w:szCs w:val="22"/>
        </w:rPr>
        <w:t xml:space="preserve">submitted Heritage Statement </w:t>
      </w:r>
      <w:r w:rsidR="008D6E1C">
        <w:rPr>
          <w:sz w:val="22"/>
          <w:szCs w:val="22"/>
        </w:rPr>
        <w:t>are questioned by Historic Buildings and Places in respect to the evidence for original use as a dwelling and the location of the main stairs.</w:t>
      </w:r>
      <w:r w:rsidR="00C730CE">
        <w:rPr>
          <w:sz w:val="22"/>
          <w:szCs w:val="22"/>
        </w:rPr>
        <w:t xml:space="preserve"> The Heritage Statement is equivocal in respect to the access point to the attic.</w:t>
      </w:r>
    </w:p>
    <w:p w14:paraId="57CA5818" w14:textId="08A2883C" w:rsidR="00DA627B" w:rsidRDefault="00DA627B" w:rsidP="00DC69FA">
      <w:pPr>
        <w:pStyle w:val="Default"/>
        <w:ind w:left="1440" w:hanging="720"/>
        <w:jc w:val="both"/>
        <w:rPr>
          <w:sz w:val="22"/>
          <w:szCs w:val="22"/>
        </w:rPr>
      </w:pPr>
    </w:p>
    <w:p w14:paraId="5E510E68" w14:textId="628A625E" w:rsidR="00DA627B" w:rsidRDefault="00DA627B" w:rsidP="00DC69FA">
      <w:pPr>
        <w:pStyle w:val="Default"/>
        <w:ind w:left="1440" w:hanging="720"/>
        <w:jc w:val="both"/>
        <w:rPr>
          <w:sz w:val="22"/>
          <w:szCs w:val="22"/>
        </w:rPr>
      </w:pPr>
      <w:r>
        <w:rPr>
          <w:sz w:val="22"/>
          <w:szCs w:val="22"/>
        </w:rPr>
        <w:t>5.</w:t>
      </w:r>
      <w:r w:rsidR="00DC69FA">
        <w:rPr>
          <w:sz w:val="22"/>
          <w:szCs w:val="22"/>
        </w:rPr>
        <w:t>1.8</w:t>
      </w:r>
      <w:r>
        <w:rPr>
          <w:sz w:val="22"/>
          <w:szCs w:val="22"/>
        </w:rPr>
        <w:t xml:space="preserve">   </w:t>
      </w:r>
      <w:r w:rsidR="00DC69FA">
        <w:rPr>
          <w:sz w:val="22"/>
          <w:szCs w:val="22"/>
        </w:rPr>
        <w:tab/>
      </w:r>
      <w:r>
        <w:rPr>
          <w:sz w:val="22"/>
          <w:szCs w:val="22"/>
        </w:rPr>
        <w:t>The Heritage Statement identifies a significant phase of interior alteration between 1905 and 1926 (including a new stair to the east associated with two new first floor windows to the gable</w:t>
      </w:r>
      <w:r w:rsidR="00860004">
        <w:rPr>
          <w:sz w:val="22"/>
          <w:szCs w:val="22"/>
        </w:rPr>
        <w:t xml:space="preserve"> and a </w:t>
      </w:r>
      <w:r w:rsidR="004F4E84">
        <w:rPr>
          <w:sz w:val="22"/>
          <w:szCs w:val="22"/>
        </w:rPr>
        <w:t>first-floor</w:t>
      </w:r>
      <w:r w:rsidR="00860004">
        <w:rPr>
          <w:sz w:val="22"/>
          <w:szCs w:val="22"/>
        </w:rPr>
        <w:t xml:space="preserve"> lateral corridor</w:t>
      </w:r>
      <w:r>
        <w:rPr>
          <w:sz w:val="22"/>
          <w:szCs w:val="22"/>
        </w:rPr>
        <w:t xml:space="preserve">) and </w:t>
      </w:r>
      <w:r w:rsidR="00860004">
        <w:rPr>
          <w:sz w:val="22"/>
          <w:szCs w:val="22"/>
        </w:rPr>
        <w:t>further alteration in the late C20 with the creation of wide openings to all the ground floor public rooms.</w:t>
      </w:r>
      <w:r w:rsidR="008C1304">
        <w:rPr>
          <w:sz w:val="22"/>
          <w:szCs w:val="22"/>
        </w:rPr>
        <w:t xml:space="preserve"> </w:t>
      </w:r>
    </w:p>
    <w:p w14:paraId="75D08097" w14:textId="5AE21764" w:rsidR="00860004" w:rsidRDefault="00860004" w:rsidP="00DC69FA">
      <w:pPr>
        <w:pStyle w:val="Default"/>
        <w:ind w:left="1440" w:hanging="720"/>
        <w:jc w:val="both"/>
        <w:rPr>
          <w:sz w:val="22"/>
          <w:szCs w:val="22"/>
        </w:rPr>
      </w:pPr>
    </w:p>
    <w:p w14:paraId="2EA83EF5" w14:textId="1D5EFF17" w:rsidR="00860004" w:rsidRDefault="00860004" w:rsidP="00DC69FA">
      <w:pPr>
        <w:pStyle w:val="Default"/>
        <w:ind w:left="1440" w:hanging="720"/>
        <w:jc w:val="both"/>
        <w:rPr>
          <w:sz w:val="22"/>
          <w:szCs w:val="22"/>
        </w:rPr>
      </w:pPr>
      <w:r>
        <w:rPr>
          <w:sz w:val="22"/>
          <w:szCs w:val="22"/>
        </w:rPr>
        <w:t>5.</w:t>
      </w:r>
      <w:r w:rsidR="00DC69FA">
        <w:rPr>
          <w:sz w:val="22"/>
          <w:szCs w:val="22"/>
        </w:rPr>
        <w:t>1.9</w:t>
      </w:r>
      <w:r>
        <w:rPr>
          <w:sz w:val="22"/>
          <w:szCs w:val="22"/>
        </w:rPr>
        <w:t xml:space="preserve">  </w:t>
      </w:r>
      <w:r w:rsidR="00DC69FA">
        <w:rPr>
          <w:sz w:val="22"/>
          <w:szCs w:val="22"/>
        </w:rPr>
        <w:tab/>
      </w:r>
      <w:r w:rsidR="008C1304">
        <w:rPr>
          <w:sz w:val="22"/>
          <w:szCs w:val="22"/>
        </w:rPr>
        <w:t xml:space="preserve">The Duke of York Inn was listed for its national importance as a building of special architectural and historic interest </w:t>
      </w:r>
      <w:r w:rsidR="00C24184">
        <w:rPr>
          <w:sz w:val="22"/>
          <w:szCs w:val="22"/>
        </w:rPr>
        <w:t>on the 20 February</w:t>
      </w:r>
      <w:r w:rsidR="008C1304">
        <w:rPr>
          <w:sz w:val="22"/>
          <w:szCs w:val="22"/>
        </w:rPr>
        <w:t xml:space="preserve"> 1984 </w:t>
      </w:r>
      <w:r w:rsidR="003D0C87">
        <w:rPr>
          <w:sz w:val="22"/>
          <w:szCs w:val="22"/>
        </w:rPr>
        <w:t>(</w:t>
      </w:r>
      <w:r w:rsidR="008C1304">
        <w:rPr>
          <w:sz w:val="22"/>
          <w:szCs w:val="22"/>
        </w:rPr>
        <w:t>with the C20 internal alterations and extensions</w:t>
      </w:r>
      <w:r w:rsidR="003D0C87">
        <w:rPr>
          <w:sz w:val="22"/>
          <w:szCs w:val="22"/>
        </w:rPr>
        <w:t>)</w:t>
      </w:r>
      <w:r w:rsidR="008C1304">
        <w:rPr>
          <w:sz w:val="22"/>
          <w:szCs w:val="22"/>
        </w:rPr>
        <w:t>.</w:t>
      </w:r>
      <w:r w:rsidR="003D0C87" w:rsidRPr="003D0C87">
        <w:rPr>
          <w:rFonts w:cs="Source Sans Pro Light"/>
          <w:sz w:val="22"/>
          <w:szCs w:val="22"/>
        </w:rPr>
        <w:t xml:space="preserve"> </w:t>
      </w:r>
      <w:r w:rsidR="003D0C87" w:rsidRPr="005F7C9D">
        <w:rPr>
          <w:sz w:val="22"/>
          <w:szCs w:val="22"/>
        </w:rPr>
        <w:t>Listing Selection Guides: Commerce and Exchange Buildings (Historic England 2017) identifies</w:t>
      </w:r>
      <w:r w:rsidR="003D0C87">
        <w:rPr>
          <w:rFonts w:cs="Source Sans Pro Light"/>
          <w:sz w:val="22"/>
          <w:szCs w:val="22"/>
        </w:rPr>
        <w:t xml:space="preserve"> “Commercial premises are intrinsically prone to change and </w:t>
      </w:r>
      <w:r w:rsidR="004F4E84">
        <w:rPr>
          <w:rFonts w:cs="Source Sans Pro Light"/>
          <w:sz w:val="22"/>
          <w:szCs w:val="22"/>
        </w:rPr>
        <w:t>alteration and</w:t>
      </w:r>
      <w:r w:rsidR="003D0C87">
        <w:rPr>
          <w:rFonts w:cs="Source Sans Pro Light"/>
          <w:sz w:val="22"/>
          <w:szCs w:val="22"/>
        </w:rPr>
        <w:t xml:space="preserve"> cannot be expected to survive in their original configuration”.</w:t>
      </w:r>
    </w:p>
    <w:p w14:paraId="35B8300B" w14:textId="24163D80" w:rsidR="008D0385" w:rsidRPr="008D0385" w:rsidRDefault="008D0385" w:rsidP="008D0385">
      <w:pPr>
        <w:pStyle w:val="Default"/>
        <w:rPr>
          <w:sz w:val="22"/>
          <w:szCs w:val="22"/>
        </w:rPr>
      </w:pPr>
      <w:r>
        <w:rPr>
          <w:sz w:val="22"/>
          <w:szCs w:val="22"/>
        </w:rPr>
        <w:t xml:space="preserve">  </w:t>
      </w:r>
    </w:p>
    <w:p w14:paraId="57730119" w14:textId="495899EE" w:rsidR="008D0385" w:rsidRDefault="00546485" w:rsidP="00DC69FA">
      <w:pPr>
        <w:autoSpaceDE w:val="0"/>
        <w:autoSpaceDN w:val="0"/>
        <w:adjustRightInd w:val="0"/>
        <w:spacing w:line="240" w:lineRule="auto"/>
        <w:ind w:left="1440" w:hanging="720"/>
        <w:rPr>
          <w:rFonts w:cs="Arial"/>
          <w:szCs w:val="22"/>
          <w:lang w:eastAsia="en-GB"/>
        </w:rPr>
      </w:pPr>
      <w:r w:rsidRPr="005F7C9D">
        <w:rPr>
          <w:rFonts w:cs="Arial"/>
          <w:szCs w:val="22"/>
        </w:rPr>
        <w:t>5.</w:t>
      </w:r>
      <w:r w:rsidR="00DC69FA">
        <w:rPr>
          <w:rFonts w:cs="Arial"/>
          <w:szCs w:val="22"/>
        </w:rPr>
        <w:t>1.10</w:t>
      </w:r>
      <w:r w:rsidRPr="005F7C9D">
        <w:rPr>
          <w:rFonts w:cs="Arial"/>
          <w:szCs w:val="22"/>
        </w:rPr>
        <w:t xml:space="preserve"> </w:t>
      </w:r>
      <w:r w:rsidR="00DC69FA">
        <w:rPr>
          <w:rFonts w:cs="Arial"/>
          <w:szCs w:val="22"/>
        </w:rPr>
        <w:tab/>
      </w:r>
      <w:r w:rsidRPr="005F7C9D">
        <w:rPr>
          <w:rFonts w:cs="Arial"/>
          <w:szCs w:val="22"/>
        </w:rPr>
        <w:t xml:space="preserve">The loss of the original and historic use of the building as a public house </w:t>
      </w:r>
      <w:r w:rsidR="00044335" w:rsidRPr="005F7C9D">
        <w:rPr>
          <w:rFonts w:cs="Arial"/>
          <w:szCs w:val="22"/>
        </w:rPr>
        <w:t xml:space="preserve">at the centre of the community </w:t>
      </w:r>
      <w:r w:rsidR="00375F55" w:rsidRPr="005F7C9D">
        <w:rPr>
          <w:rFonts w:cs="Arial"/>
          <w:szCs w:val="22"/>
        </w:rPr>
        <w:t xml:space="preserve">is harmful to the listed building as a building of special historic interest. </w:t>
      </w:r>
      <w:r w:rsidR="008740BC" w:rsidRPr="005F7C9D">
        <w:rPr>
          <w:rFonts w:cs="Arial"/>
          <w:szCs w:val="22"/>
        </w:rPr>
        <w:t xml:space="preserve">NPPG Historic Environment </w:t>
      </w:r>
      <w:r w:rsidR="00044335" w:rsidRPr="005F7C9D">
        <w:rPr>
          <w:rFonts w:cs="Arial"/>
          <w:szCs w:val="22"/>
        </w:rPr>
        <w:t xml:space="preserve">identifies </w:t>
      </w:r>
      <w:r w:rsidR="008740BC" w:rsidRPr="005F7C9D">
        <w:rPr>
          <w:rFonts w:cs="Arial"/>
          <w:szCs w:val="22"/>
        </w:rPr>
        <w:t>“</w:t>
      </w:r>
      <w:r w:rsidR="008740BC" w:rsidRPr="005F7C9D">
        <w:rPr>
          <w:rFonts w:cs="Arial"/>
          <w:szCs w:val="22"/>
          <w:lang w:val="en"/>
        </w:rPr>
        <w:t xml:space="preserve">The National Planning Policy Framework definition further states that in the planning context heritage interest may be archaeological, architectural, artistic or historic. This can be interpreted as follows … </w:t>
      </w:r>
      <w:r w:rsidR="00044335" w:rsidRPr="005F7C9D">
        <w:rPr>
          <w:rFonts w:cs="Arial"/>
          <w:szCs w:val="22"/>
        </w:rPr>
        <w:t>Historic Interest</w:t>
      </w:r>
      <w:r w:rsidR="008740BC" w:rsidRPr="005F7C9D">
        <w:rPr>
          <w:rFonts w:cs="Arial"/>
          <w:szCs w:val="22"/>
        </w:rPr>
        <w:t xml:space="preserve"> </w:t>
      </w:r>
      <w:r w:rsidR="00044335" w:rsidRPr="005F7C9D">
        <w:rPr>
          <w:rFonts w:cs="Arial"/>
          <w:szCs w:val="22"/>
        </w:rPr>
        <w:t>“</w:t>
      </w:r>
      <w:r w:rsidR="00044335" w:rsidRPr="005F7C9D">
        <w:rPr>
          <w:rFonts w:cs="Arial"/>
          <w:color w:val="000000"/>
          <w:szCs w:val="22"/>
        </w:rPr>
        <w:t xml:space="preserve">An interest in past lives and events </w:t>
      </w:r>
      <w:r w:rsidR="00044335" w:rsidRPr="005F7C9D">
        <w:rPr>
          <w:rFonts w:cs="Arial"/>
          <w:color w:val="000000"/>
          <w:szCs w:val="22"/>
        </w:rPr>
        <w:lastRenderedPageBreak/>
        <w:t xml:space="preserve">(including pre-historic). Heritage assets can illustrate or be associated with them. Heritage assets with historic interest not only provide a material record of our nation’s </w:t>
      </w:r>
      <w:r w:rsidR="004F4E84" w:rsidRPr="005F7C9D">
        <w:rPr>
          <w:rFonts w:cs="Arial"/>
          <w:color w:val="000000"/>
          <w:szCs w:val="22"/>
        </w:rPr>
        <w:t>history but</w:t>
      </w:r>
      <w:r w:rsidR="00044335" w:rsidRPr="005F7C9D">
        <w:rPr>
          <w:rFonts w:cs="Arial"/>
          <w:color w:val="000000"/>
          <w:szCs w:val="22"/>
        </w:rPr>
        <w:t xml:space="preserve"> can also provide meaning for communities derived from their collective experience of a place and can symbolise wider values such as faith and cultural identity</w:t>
      </w:r>
      <w:r w:rsidR="00044335" w:rsidRPr="005F7C9D">
        <w:rPr>
          <w:rFonts w:cs="Arial"/>
          <w:szCs w:val="22"/>
        </w:rPr>
        <w:t>”</w:t>
      </w:r>
      <w:r w:rsidR="00044335" w:rsidRPr="005F7C9D">
        <w:rPr>
          <w:rFonts w:cs="Arial"/>
          <w:color w:val="000000"/>
          <w:szCs w:val="22"/>
        </w:rPr>
        <w:t>.</w:t>
      </w:r>
      <w:r w:rsidR="00044335" w:rsidRPr="005F7C9D">
        <w:rPr>
          <w:rFonts w:cs="Arial"/>
          <w:szCs w:val="22"/>
        </w:rPr>
        <w:t xml:space="preserve"> </w:t>
      </w:r>
      <w:r w:rsidR="005F7C9D" w:rsidRPr="005F7C9D">
        <w:rPr>
          <w:rFonts w:cs="Arial"/>
          <w:szCs w:val="22"/>
          <w:lang w:eastAsia="en-GB"/>
        </w:rPr>
        <w:t>Listing Selection Guides: Commerce and Exchange Buildings (Historic England 2017) identifies “Community interest: Commercial premises, as prominent places of public gathering, have sometimes played leading parts in the story of a community and their claims to note should be considered accordingly” (2.9)</w:t>
      </w:r>
      <w:r w:rsidR="005F7C9D">
        <w:rPr>
          <w:rFonts w:cs="Arial"/>
          <w:szCs w:val="22"/>
          <w:lang w:eastAsia="en-GB"/>
        </w:rPr>
        <w:t xml:space="preserve">. </w:t>
      </w:r>
      <w:r w:rsidR="005B4295">
        <w:rPr>
          <w:rFonts w:cs="Arial"/>
          <w:szCs w:val="22"/>
          <w:lang w:eastAsia="en-GB"/>
        </w:rPr>
        <w:t>However, listed building consent is only required for the alteration, extension and demolition works affecting listed building character (and not change of use).</w:t>
      </w:r>
    </w:p>
    <w:p w14:paraId="1A64B37B" w14:textId="24464449" w:rsidR="003D0C87" w:rsidRDefault="003D0C87" w:rsidP="00DC69FA">
      <w:pPr>
        <w:autoSpaceDE w:val="0"/>
        <w:autoSpaceDN w:val="0"/>
        <w:adjustRightInd w:val="0"/>
        <w:spacing w:line="240" w:lineRule="auto"/>
        <w:ind w:left="1440" w:hanging="720"/>
        <w:rPr>
          <w:rFonts w:cs="Arial"/>
          <w:szCs w:val="22"/>
          <w:lang w:eastAsia="en-GB"/>
        </w:rPr>
      </w:pPr>
    </w:p>
    <w:p w14:paraId="36B66CC0" w14:textId="11C91611" w:rsidR="003D0C87" w:rsidRDefault="003D0C87" w:rsidP="00DC69FA">
      <w:pPr>
        <w:autoSpaceDE w:val="0"/>
        <w:autoSpaceDN w:val="0"/>
        <w:adjustRightInd w:val="0"/>
        <w:spacing w:line="240" w:lineRule="auto"/>
        <w:ind w:left="1440" w:hanging="720"/>
        <w:rPr>
          <w:rFonts w:cs="Arial"/>
          <w:szCs w:val="22"/>
          <w:lang w:eastAsia="en-GB"/>
        </w:rPr>
      </w:pPr>
      <w:r w:rsidRPr="00356ED8">
        <w:rPr>
          <w:rFonts w:cs="Arial"/>
          <w:szCs w:val="22"/>
          <w:lang w:eastAsia="en-GB"/>
        </w:rPr>
        <w:t>5.</w:t>
      </w:r>
      <w:r w:rsidR="00DC69FA">
        <w:rPr>
          <w:rFonts w:cs="Arial"/>
          <w:szCs w:val="22"/>
          <w:lang w:eastAsia="en-GB"/>
        </w:rPr>
        <w:t>1.11</w:t>
      </w:r>
      <w:r w:rsidRPr="00356ED8">
        <w:rPr>
          <w:rFonts w:cs="Arial"/>
          <w:szCs w:val="22"/>
          <w:lang w:eastAsia="en-GB"/>
        </w:rPr>
        <w:t xml:space="preserve"> Historic Buildings and Places object to the proposed enclosure of the front of the site with walls and gates</w:t>
      </w:r>
      <w:r w:rsidR="00746DC0" w:rsidRPr="00356ED8">
        <w:rPr>
          <w:rFonts w:cs="Arial"/>
          <w:szCs w:val="22"/>
          <w:lang w:eastAsia="en-GB"/>
        </w:rPr>
        <w:t>. This exacerbat</w:t>
      </w:r>
      <w:r w:rsidR="00356ED8">
        <w:rPr>
          <w:rFonts w:cs="Arial"/>
          <w:szCs w:val="22"/>
          <w:lang w:eastAsia="en-GB"/>
        </w:rPr>
        <w:t>es</w:t>
      </w:r>
      <w:r w:rsidR="007E5D46" w:rsidRPr="00356ED8">
        <w:rPr>
          <w:rFonts w:cs="Arial"/>
          <w:szCs w:val="22"/>
          <w:lang w:eastAsia="en-GB"/>
        </w:rPr>
        <w:t xml:space="preserve"> </w:t>
      </w:r>
      <w:r w:rsidR="00746DC0" w:rsidRPr="00356ED8">
        <w:rPr>
          <w:rFonts w:cs="Arial"/>
          <w:szCs w:val="22"/>
          <w:lang w:eastAsia="en-GB"/>
        </w:rPr>
        <w:t>the</w:t>
      </w:r>
      <w:r w:rsidR="007E5D46" w:rsidRPr="00356ED8">
        <w:rPr>
          <w:rFonts w:cs="Arial"/>
          <w:szCs w:val="22"/>
          <w:lang w:eastAsia="en-GB"/>
        </w:rPr>
        <w:t xml:space="preserve"> loss of function</w:t>
      </w:r>
      <w:r w:rsidR="00356ED8">
        <w:rPr>
          <w:rFonts w:cs="Arial"/>
          <w:szCs w:val="22"/>
          <w:lang w:eastAsia="en-GB"/>
        </w:rPr>
        <w:t>al significance</w:t>
      </w:r>
      <w:r w:rsidR="007E5D46" w:rsidRPr="00356ED8">
        <w:rPr>
          <w:rFonts w:cs="Arial"/>
          <w:szCs w:val="22"/>
          <w:lang w:eastAsia="en-GB"/>
        </w:rPr>
        <w:t>. Consideration  has been made to the appeal (re: 3/2012/0729) at the Dog and Partridge, Tosside</w:t>
      </w:r>
      <w:r w:rsidR="00356ED8" w:rsidRPr="00356ED8">
        <w:rPr>
          <w:rFonts w:cs="Arial"/>
          <w:szCs w:val="22"/>
          <w:lang w:eastAsia="en-GB"/>
        </w:rPr>
        <w:t xml:space="preserve"> </w:t>
      </w:r>
      <w:r w:rsidR="007E5D46" w:rsidRPr="00356ED8">
        <w:rPr>
          <w:rFonts w:cs="Arial"/>
          <w:szCs w:val="22"/>
          <w:lang w:eastAsia="en-GB"/>
        </w:rPr>
        <w:t>“Although no physical alteration would be made, the functional significance of the building (which</w:t>
      </w:r>
      <w:r w:rsidR="00DC69FA">
        <w:rPr>
          <w:rFonts w:cs="Arial"/>
          <w:szCs w:val="22"/>
          <w:lang w:eastAsia="en-GB"/>
        </w:rPr>
        <w:t xml:space="preserve"> </w:t>
      </w:r>
      <w:r w:rsidR="007E5D46" w:rsidRPr="00356ED8">
        <w:rPr>
          <w:rFonts w:cs="Arial"/>
          <w:szCs w:val="22"/>
          <w:lang w:eastAsia="en-GB"/>
        </w:rPr>
        <w:t>from the list description, was purpose built as a public house) and its central status in village life would</w:t>
      </w:r>
      <w:r w:rsidR="00356ED8">
        <w:rPr>
          <w:rFonts w:cs="Arial"/>
          <w:szCs w:val="22"/>
          <w:lang w:eastAsia="en-GB"/>
        </w:rPr>
        <w:t xml:space="preserve"> </w:t>
      </w:r>
      <w:r w:rsidR="007E5D46" w:rsidRPr="00356ED8">
        <w:rPr>
          <w:rFonts w:cs="Arial"/>
          <w:szCs w:val="22"/>
          <w:lang w:eastAsia="en-GB"/>
        </w:rPr>
        <w:t>be lost through the proposal. Once in domestic use the outer appearance of the listed building would</w:t>
      </w:r>
      <w:r w:rsidR="00356ED8">
        <w:rPr>
          <w:rFonts w:cs="Arial"/>
          <w:szCs w:val="22"/>
          <w:lang w:eastAsia="en-GB"/>
        </w:rPr>
        <w:t xml:space="preserve"> </w:t>
      </w:r>
      <w:r w:rsidR="007E5D46" w:rsidRPr="00356ED8">
        <w:rPr>
          <w:rFonts w:cs="Arial"/>
          <w:szCs w:val="22"/>
          <w:lang w:eastAsia="en-GB"/>
        </w:rPr>
        <w:t>inevitably change with time – the signage denoting its use would have to change to prevent mistaken</w:t>
      </w:r>
      <w:r w:rsidR="00356ED8">
        <w:rPr>
          <w:rFonts w:cs="Arial"/>
          <w:szCs w:val="22"/>
          <w:lang w:eastAsia="en-GB"/>
        </w:rPr>
        <w:t xml:space="preserve"> </w:t>
      </w:r>
      <w:r w:rsidR="007E5D46" w:rsidRPr="00356ED8">
        <w:rPr>
          <w:rFonts w:cs="Arial"/>
          <w:szCs w:val="22"/>
          <w:lang w:eastAsia="en-GB"/>
        </w:rPr>
        <w:t>attempts at access and the currently open frontage would become private. With the proposed change of</w:t>
      </w:r>
      <w:r w:rsidR="00356ED8">
        <w:rPr>
          <w:rFonts w:cs="Arial"/>
          <w:szCs w:val="22"/>
          <w:lang w:eastAsia="en-GB"/>
        </w:rPr>
        <w:t xml:space="preserve"> </w:t>
      </w:r>
      <w:r w:rsidR="007E5D46" w:rsidRPr="00356ED8">
        <w:rPr>
          <w:rFonts w:cs="Arial"/>
          <w:szCs w:val="22"/>
          <w:lang w:eastAsia="en-GB"/>
        </w:rPr>
        <w:t>use, all of the historic ground floor accommodation would be removed from public access and the</w:t>
      </w:r>
      <w:r w:rsidR="00356ED8">
        <w:rPr>
          <w:rFonts w:cs="Arial"/>
          <w:szCs w:val="22"/>
          <w:lang w:eastAsia="en-GB"/>
        </w:rPr>
        <w:t xml:space="preserve"> </w:t>
      </w:r>
      <w:r w:rsidR="007E5D46" w:rsidRPr="00356ED8">
        <w:rPr>
          <w:rFonts w:cs="Arial"/>
          <w:szCs w:val="22"/>
          <w:lang w:eastAsia="en-GB"/>
        </w:rPr>
        <w:t>traditional use of the public house would be fundamentally altered”.</w:t>
      </w:r>
    </w:p>
    <w:p w14:paraId="448393DA" w14:textId="06CBE7EB" w:rsidR="004F38FF" w:rsidRDefault="004F38FF" w:rsidP="00DC69FA">
      <w:pPr>
        <w:autoSpaceDE w:val="0"/>
        <w:autoSpaceDN w:val="0"/>
        <w:adjustRightInd w:val="0"/>
        <w:spacing w:line="240" w:lineRule="auto"/>
        <w:ind w:left="1440" w:hanging="720"/>
        <w:rPr>
          <w:rFonts w:cs="Arial"/>
          <w:szCs w:val="22"/>
          <w:lang w:eastAsia="en-GB"/>
        </w:rPr>
      </w:pPr>
    </w:p>
    <w:p w14:paraId="578CCE0E" w14:textId="3504B451" w:rsidR="004F38FF" w:rsidRDefault="004F38FF" w:rsidP="00DC69FA">
      <w:pPr>
        <w:autoSpaceDE w:val="0"/>
        <w:autoSpaceDN w:val="0"/>
        <w:adjustRightInd w:val="0"/>
        <w:spacing w:line="240" w:lineRule="auto"/>
        <w:ind w:left="1440" w:hanging="720"/>
        <w:rPr>
          <w:color w:val="000000"/>
        </w:rPr>
      </w:pPr>
      <w:r>
        <w:rPr>
          <w:rFonts w:cs="Arial"/>
          <w:szCs w:val="22"/>
          <w:lang w:eastAsia="en-GB"/>
        </w:rPr>
        <w:t>5.</w:t>
      </w:r>
      <w:r w:rsidR="00DC69FA">
        <w:rPr>
          <w:rFonts w:cs="Arial"/>
          <w:szCs w:val="22"/>
          <w:lang w:eastAsia="en-GB"/>
        </w:rPr>
        <w:t>1.12</w:t>
      </w:r>
      <w:r>
        <w:rPr>
          <w:rFonts w:cs="Arial"/>
          <w:szCs w:val="22"/>
          <w:lang w:eastAsia="en-GB"/>
        </w:rPr>
        <w:t xml:space="preserve"> </w:t>
      </w:r>
      <w:r w:rsidR="00DC69FA">
        <w:rPr>
          <w:rFonts w:cs="Arial"/>
          <w:szCs w:val="22"/>
          <w:lang w:eastAsia="en-GB"/>
        </w:rPr>
        <w:tab/>
      </w:r>
      <w:r w:rsidR="00A13855" w:rsidRPr="00356ED8">
        <w:rPr>
          <w:rFonts w:cs="Arial"/>
          <w:szCs w:val="22"/>
          <w:lang w:eastAsia="en-GB"/>
        </w:rPr>
        <w:t>Historic Buildings and Places</w:t>
      </w:r>
      <w:r w:rsidR="00A13855">
        <w:rPr>
          <w:rFonts w:cs="Arial"/>
          <w:szCs w:val="22"/>
          <w:lang w:eastAsia="en-GB"/>
        </w:rPr>
        <w:t xml:space="preserve"> are concerned at </w:t>
      </w:r>
      <w:r w:rsidR="00700A77">
        <w:rPr>
          <w:rFonts w:cs="Arial"/>
          <w:szCs w:val="22"/>
          <w:lang w:eastAsia="en-GB"/>
        </w:rPr>
        <w:t xml:space="preserve">the proposed closure of stairs at the north-east elevation and </w:t>
      </w:r>
      <w:r w:rsidR="00A54311">
        <w:rPr>
          <w:rFonts w:cs="Arial"/>
          <w:szCs w:val="22"/>
          <w:lang w:eastAsia="en-GB"/>
        </w:rPr>
        <w:t>proposed</w:t>
      </w:r>
      <w:r w:rsidR="00700A77">
        <w:rPr>
          <w:rFonts w:cs="Arial"/>
          <w:szCs w:val="22"/>
          <w:lang w:eastAsia="en-GB"/>
        </w:rPr>
        <w:t xml:space="preserve"> stairs at the rear of the property. ‘Making changes to heritage assets’ (Historic England, 2016) identifies </w:t>
      </w:r>
      <w:r w:rsidR="00A2698A">
        <w:rPr>
          <w:rFonts w:cs="Arial"/>
          <w:szCs w:val="22"/>
          <w:lang w:eastAsia="en-GB"/>
        </w:rPr>
        <w:t xml:space="preserve">a number of tests which have not been met </w:t>
      </w:r>
      <w:r w:rsidR="00700A77">
        <w:rPr>
          <w:rFonts w:cs="Arial"/>
          <w:szCs w:val="22"/>
          <w:lang w:eastAsia="en-GB"/>
        </w:rPr>
        <w:t>“</w:t>
      </w:r>
      <w:r w:rsidR="00A2698A">
        <w:rPr>
          <w:color w:val="000000"/>
        </w:rPr>
        <w:t>Restoration is likely to be acceptable if:</w:t>
      </w:r>
    </w:p>
    <w:p w14:paraId="0B2C4376" w14:textId="77777777" w:rsidR="00DC69FA" w:rsidRDefault="00DC69FA" w:rsidP="00DC69FA">
      <w:pPr>
        <w:autoSpaceDE w:val="0"/>
        <w:autoSpaceDN w:val="0"/>
        <w:adjustRightInd w:val="0"/>
        <w:spacing w:line="240" w:lineRule="auto"/>
        <w:ind w:left="1440" w:hanging="720"/>
        <w:rPr>
          <w:rFonts w:cs="Arial"/>
          <w:color w:val="000000"/>
          <w:szCs w:val="22"/>
          <w:lang w:eastAsia="en-GB"/>
        </w:rPr>
      </w:pPr>
    </w:p>
    <w:p w14:paraId="73F3E5F0" w14:textId="3C24B7C5" w:rsidR="00A2698A" w:rsidRPr="00A54311" w:rsidRDefault="00DC69FA" w:rsidP="00DC69FA">
      <w:pPr>
        <w:autoSpaceDE w:val="0"/>
        <w:autoSpaceDN w:val="0"/>
        <w:adjustRightInd w:val="0"/>
        <w:spacing w:line="240" w:lineRule="auto"/>
        <w:ind w:left="1440" w:hanging="720"/>
        <w:rPr>
          <w:rFonts w:cs="Arial"/>
          <w:color w:val="000000"/>
          <w:szCs w:val="22"/>
          <w:lang w:eastAsia="en-GB"/>
        </w:rPr>
      </w:pPr>
      <w:r>
        <w:rPr>
          <w:rFonts w:cs="Arial"/>
          <w:color w:val="000000"/>
          <w:szCs w:val="22"/>
          <w:lang w:eastAsia="en-GB"/>
        </w:rPr>
        <w:tab/>
      </w:r>
      <w:r w:rsidR="00A2698A" w:rsidRPr="00A2698A">
        <w:rPr>
          <w:rFonts w:cs="Arial"/>
          <w:color w:val="000000"/>
          <w:szCs w:val="22"/>
          <w:lang w:eastAsia="en-GB"/>
        </w:rPr>
        <w:t>The significance of the elements that would be restored decisively outweighs the significance of those that would be lost</w:t>
      </w:r>
      <w:r w:rsidR="00A2698A" w:rsidRPr="00A54311">
        <w:rPr>
          <w:rFonts w:cs="Arial"/>
          <w:color w:val="000000"/>
          <w:szCs w:val="22"/>
          <w:lang w:eastAsia="en-GB"/>
        </w:rPr>
        <w:t>;</w:t>
      </w:r>
    </w:p>
    <w:p w14:paraId="013183D3" w14:textId="77777777" w:rsidR="00A2698A" w:rsidRPr="00A2698A" w:rsidRDefault="00A2698A" w:rsidP="00DC69FA">
      <w:pPr>
        <w:autoSpaceDE w:val="0"/>
        <w:autoSpaceDN w:val="0"/>
        <w:adjustRightInd w:val="0"/>
        <w:spacing w:line="240" w:lineRule="auto"/>
        <w:ind w:left="1440" w:hanging="720"/>
        <w:rPr>
          <w:rFonts w:cs="Arial"/>
          <w:color w:val="000000"/>
          <w:sz w:val="24"/>
          <w:lang w:eastAsia="en-GB"/>
        </w:rPr>
      </w:pPr>
    </w:p>
    <w:p w14:paraId="639AEC0D" w14:textId="67AAD95B" w:rsidR="00A2698A" w:rsidRPr="00A2698A" w:rsidRDefault="00DC69FA" w:rsidP="00DC69FA">
      <w:pPr>
        <w:autoSpaceDE w:val="0"/>
        <w:autoSpaceDN w:val="0"/>
        <w:adjustRightInd w:val="0"/>
        <w:spacing w:line="240" w:lineRule="auto"/>
        <w:ind w:left="1440" w:hanging="720"/>
        <w:rPr>
          <w:rFonts w:cs="Arial"/>
          <w:color w:val="000000"/>
          <w:szCs w:val="22"/>
          <w:lang w:eastAsia="en-GB"/>
        </w:rPr>
      </w:pPr>
      <w:r>
        <w:rPr>
          <w:rFonts w:cs="Arial"/>
          <w:color w:val="000000"/>
          <w:szCs w:val="22"/>
          <w:lang w:eastAsia="en-GB"/>
        </w:rPr>
        <w:tab/>
      </w:r>
      <w:r w:rsidR="00A2698A" w:rsidRPr="00A2698A">
        <w:rPr>
          <w:rFonts w:cs="Arial"/>
          <w:color w:val="000000"/>
          <w:szCs w:val="22"/>
          <w:lang w:eastAsia="en-GB"/>
        </w:rPr>
        <w:t>The work proposed is justified by compelling evidence of the evolution of the heritage asset and is executed in accordance with that evidence</w:t>
      </w:r>
      <w:r w:rsidR="00A54311">
        <w:rPr>
          <w:rFonts w:cs="Arial"/>
          <w:color w:val="000000"/>
          <w:szCs w:val="22"/>
          <w:lang w:eastAsia="en-GB"/>
        </w:rPr>
        <w:t>;</w:t>
      </w:r>
    </w:p>
    <w:p w14:paraId="3C6ED4F9" w14:textId="77777777" w:rsidR="00A2698A" w:rsidRPr="00A2698A" w:rsidRDefault="00A2698A" w:rsidP="00DC69FA">
      <w:pPr>
        <w:autoSpaceDE w:val="0"/>
        <w:autoSpaceDN w:val="0"/>
        <w:adjustRightInd w:val="0"/>
        <w:spacing w:line="240" w:lineRule="auto"/>
        <w:ind w:left="1440" w:hanging="720"/>
        <w:jc w:val="left"/>
        <w:rPr>
          <w:rFonts w:cs="Arial"/>
          <w:color w:val="000000"/>
          <w:sz w:val="24"/>
          <w:lang w:eastAsia="en-GB"/>
        </w:rPr>
      </w:pPr>
    </w:p>
    <w:p w14:paraId="02ED3305" w14:textId="41F21C8D" w:rsidR="00A2698A" w:rsidRPr="00A2698A" w:rsidRDefault="00DC69FA" w:rsidP="00DC69FA">
      <w:pPr>
        <w:autoSpaceDE w:val="0"/>
        <w:autoSpaceDN w:val="0"/>
        <w:adjustRightInd w:val="0"/>
        <w:spacing w:line="240" w:lineRule="auto"/>
        <w:ind w:left="1440" w:hanging="720"/>
        <w:jc w:val="left"/>
        <w:rPr>
          <w:rFonts w:cs="Arial"/>
          <w:color w:val="000000"/>
          <w:szCs w:val="22"/>
          <w:lang w:eastAsia="en-GB"/>
        </w:rPr>
      </w:pPr>
      <w:r>
        <w:rPr>
          <w:rFonts w:cs="Arial"/>
          <w:color w:val="000000"/>
          <w:szCs w:val="22"/>
          <w:lang w:eastAsia="en-GB"/>
        </w:rPr>
        <w:tab/>
      </w:r>
      <w:r w:rsidR="00A2698A" w:rsidRPr="00A2698A">
        <w:rPr>
          <w:rFonts w:cs="Arial"/>
          <w:color w:val="000000"/>
          <w:szCs w:val="22"/>
          <w:lang w:eastAsia="en-GB"/>
        </w:rPr>
        <w:t>The form in which the heritage asset currently exists is not the result of a historically-significant event</w:t>
      </w:r>
      <w:r w:rsidR="00A54311">
        <w:rPr>
          <w:rFonts w:cs="Arial"/>
          <w:color w:val="000000"/>
          <w:szCs w:val="22"/>
          <w:lang w:eastAsia="en-GB"/>
        </w:rPr>
        <w:t>;</w:t>
      </w:r>
    </w:p>
    <w:p w14:paraId="3DB35C75" w14:textId="77777777" w:rsidR="00A2698A" w:rsidRPr="00A2698A" w:rsidRDefault="00A2698A" w:rsidP="00DC69FA">
      <w:pPr>
        <w:autoSpaceDE w:val="0"/>
        <w:autoSpaceDN w:val="0"/>
        <w:adjustRightInd w:val="0"/>
        <w:spacing w:line="240" w:lineRule="auto"/>
        <w:ind w:left="1440" w:hanging="720"/>
        <w:jc w:val="left"/>
        <w:rPr>
          <w:rFonts w:cs="Arial"/>
          <w:color w:val="000000"/>
          <w:sz w:val="24"/>
          <w:lang w:eastAsia="en-GB"/>
        </w:rPr>
      </w:pPr>
    </w:p>
    <w:p w14:paraId="24EEDA2F" w14:textId="003E354D" w:rsidR="00A2698A" w:rsidRDefault="00DC69FA" w:rsidP="00DC69FA">
      <w:pPr>
        <w:autoSpaceDE w:val="0"/>
        <w:autoSpaceDN w:val="0"/>
        <w:adjustRightInd w:val="0"/>
        <w:spacing w:line="240" w:lineRule="auto"/>
        <w:ind w:left="1440" w:hanging="720"/>
        <w:jc w:val="left"/>
        <w:rPr>
          <w:rFonts w:cs="Arial"/>
          <w:color w:val="000000"/>
          <w:szCs w:val="22"/>
          <w:lang w:eastAsia="en-GB"/>
        </w:rPr>
      </w:pPr>
      <w:r>
        <w:rPr>
          <w:rFonts w:cs="Arial"/>
          <w:color w:val="000000"/>
          <w:szCs w:val="22"/>
          <w:lang w:eastAsia="en-GB"/>
        </w:rPr>
        <w:tab/>
      </w:r>
      <w:r w:rsidR="00A2698A" w:rsidRPr="00A2698A">
        <w:rPr>
          <w:rFonts w:cs="Arial"/>
          <w:color w:val="000000"/>
          <w:szCs w:val="22"/>
          <w:lang w:eastAsia="en-GB"/>
        </w:rPr>
        <w:t>The work proposed respects previous forms of the heritage asset</w:t>
      </w:r>
      <w:r w:rsidR="00A54311">
        <w:rPr>
          <w:rFonts w:cs="Arial"/>
          <w:color w:val="000000"/>
          <w:szCs w:val="22"/>
          <w:lang w:eastAsia="en-GB"/>
        </w:rPr>
        <w:t>.</w:t>
      </w:r>
    </w:p>
    <w:p w14:paraId="6F98060F" w14:textId="362D66AF" w:rsidR="00284CFE" w:rsidRDefault="00284CFE" w:rsidP="00A2698A">
      <w:pPr>
        <w:autoSpaceDE w:val="0"/>
        <w:autoSpaceDN w:val="0"/>
        <w:adjustRightInd w:val="0"/>
        <w:spacing w:line="240" w:lineRule="auto"/>
        <w:jc w:val="left"/>
        <w:rPr>
          <w:rFonts w:cs="Arial"/>
          <w:color w:val="000000"/>
          <w:szCs w:val="22"/>
          <w:lang w:eastAsia="en-GB"/>
        </w:rPr>
      </w:pPr>
    </w:p>
    <w:p w14:paraId="06C91D85" w14:textId="6863E212" w:rsidR="00284CFE" w:rsidRDefault="00DC69FA" w:rsidP="00DC69FA">
      <w:pPr>
        <w:autoSpaceDE w:val="0"/>
        <w:autoSpaceDN w:val="0"/>
        <w:adjustRightInd w:val="0"/>
        <w:spacing w:line="240" w:lineRule="auto"/>
        <w:ind w:left="1440" w:hanging="720"/>
        <w:rPr>
          <w:rFonts w:cs="Arial"/>
          <w:color w:val="000000"/>
          <w:szCs w:val="22"/>
          <w:lang w:eastAsia="en-GB"/>
        </w:rPr>
      </w:pPr>
      <w:r>
        <w:rPr>
          <w:rFonts w:cs="Arial"/>
          <w:color w:val="000000"/>
          <w:szCs w:val="22"/>
          <w:lang w:eastAsia="en-GB"/>
        </w:rPr>
        <w:tab/>
      </w:r>
      <w:r w:rsidR="00284CFE">
        <w:rPr>
          <w:rFonts w:cs="Arial"/>
          <w:color w:val="000000"/>
          <w:szCs w:val="22"/>
          <w:lang w:eastAsia="en-GB"/>
        </w:rPr>
        <w:t xml:space="preserve">The submitted Heritage Statement identifies in respect to the attic that “a lofty single space reached by a wooden stair rising from the east side (again </w:t>
      </w:r>
      <w:r w:rsidR="00284CFE" w:rsidRPr="00284CFE">
        <w:rPr>
          <w:rFonts w:cs="Arial"/>
          <w:color w:val="000000"/>
          <w:szCs w:val="22"/>
          <w:u w:val="single"/>
          <w:lang w:eastAsia="en-GB"/>
        </w:rPr>
        <w:t>unlikely</w:t>
      </w:r>
      <w:r w:rsidR="00284CFE">
        <w:rPr>
          <w:rFonts w:cs="Arial"/>
          <w:color w:val="000000"/>
          <w:szCs w:val="22"/>
          <w:lang w:eastAsia="en-GB"/>
        </w:rPr>
        <w:t xml:space="preserve"> to be original as it was </w:t>
      </w:r>
      <w:r w:rsidR="00284CFE" w:rsidRPr="00284CFE">
        <w:rPr>
          <w:rFonts w:cs="Arial"/>
          <w:color w:val="000000"/>
          <w:szCs w:val="22"/>
          <w:u w:val="single"/>
          <w:lang w:eastAsia="en-GB"/>
        </w:rPr>
        <w:t>probably</w:t>
      </w:r>
      <w:r w:rsidR="00284CFE">
        <w:rPr>
          <w:rFonts w:cs="Arial"/>
          <w:color w:val="000000"/>
          <w:szCs w:val="22"/>
          <w:lang w:eastAsia="en-GB"/>
        </w:rPr>
        <w:t xml:space="preserve"> originally served by a continuation of the main stair at the rear)”. </w:t>
      </w:r>
      <w:r w:rsidR="00185C7F">
        <w:rPr>
          <w:rFonts w:cs="Arial"/>
          <w:color w:val="000000"/>
          <w:szCs w:val="22"/>
          <w:lang w:eastAsia="en-GB"/>
        </w:rPr>
        <w:t>S</w:t>
      </w:r>
      <w:r w:rsidR="00284CFE">
        <w:rPr>
          <w:rFonts w:cs="Arial"/>
          <w:color w:val="000000"/>
          <w:szCs w:val="22"/>
          <w:lang w:eastAsia="en-GB"/>
        </w:rPr>
        <w:t>ubmitte</w:t>
      </w:r>
      <w:r w:rsidR="00185C7F">
        <w:rPr>
          <w:rFonts w:cs="Arial"/>
          <w:color w:val="000000"/>
          <w:szCs w:val="22"/>
          <w:lang w:eastAsia="en-GB"/>
        </w:rPr>
        <w:t xml:space="preserve">d </w:t>
      </w:r>
      <w:r w:rsidR="00284CFE">
        <w:rPr>
          <w:rFonts w:cs="Arial"/>
          <w:color w:val="000000"/>
          <w:szCs w:val="22"/>
          <w:lang w:eastAsia="en-GB"/>
        </w:rPr>
        <w:t xml:space="preserve">photographs </w:t>
      </w:r>
      <w:r w:rsidR="00185C7F">
        <w:rPr>
          <w:rFonts w:cs="Arial"/>
          <w:color w:val="000000"/>
          <w:szCs w:val="22"/>
          <w:lang w:eastAsia="en-GB"/>
        </w:rPr>
        <w:t xml:space="preserve">show some support </w:t>
      </w:r>
      <w:r w:rsidR="00440C4B">
        <w:rPr>
          <w:rFonts w:cs="Arial"/>
          <w:color w:val="000000"/>
          <w:szCs w:val="22"/>
          <w:lang w:eastAsia="en-GB"/>
        </w:rPr>
        <w:t xml:space="preserve">for </w:t>
      </w:r>
      <w:r w:rsidR="00185C7F">
        <w:rPr>
          <w:rFonts w:cs="Arial"/>
          <w:color w:val="000000"/>
          <w:szCs w:val="22"/>
          <w:lang w:eastAsia="en-GB"/>
        </w:rPr>
        <w:t>th</w:t>
      </w:r>
      <w:r w:rsidR="00440C4B">
        <w:rPr>
          <w:rFonts w:cs="Arial"/>
          <w:color w:val="000000"/>
          <w:szCs w:val="22"/>
          <w:lang w:eastAsia="en-GB"/>
        </w:rPr>
        <w:t>e</w:t>
      </w:r>
      <w:r w:rsidR="00185C7F">
        <w:rPr>
          <w:rFonts w:cs="Arial"/>
          <w:color w:val="000000"/>
          <w:szCs w:val="22"/>
          <w:lang w:eastAsia="en-GB"/>
        </w:rPr>
        <w:t xml:space="preserve"> assertion</w:t>
      </w:r>
      <w:r w:rsidR="00440C4B">
        <w:rPr>
          <w:rFonts w:cs="Arial"/>
          <w:color w:val="000000"/>
          <w:szCs w:val="22"/>
          <w:lang w:eastAsia="en-GB"/>
        </w:rPr>
        <w:t>s</w:t>
      </w:r>
      <w:r w:rsidR="00185C7F">
        <w:rPr>
          <w:rFonts w:cs="Arial"/>
          <w:color w:val="000000"/>
          <w:szCs w:val="22"/>
          <w:lang w:eastAsia="en-GB"/>
        </w:rPr>
        <w:t xml:space="preserve"> – a section of narrow, more recent, floorboards to the attic floor in the area above the existing first floor bathroom </w:t>
      </w:r>
      <w:r w:rsidR="00EB1905">
        <w:rPr>
          <w:rFonts w:cs="Arial"/>
          <w:color w:val="000000"/>
          <w:szCs w:val="22"/>
          <w:lang w:eastAsia="en-GB"/>
        </w:rPr>
        <w:t>–</w:t>
      </w:r>
      <w:r w:rsidR="00185C7F">
        <w:rPr>
          <w:rFonts w:cs="Arial"/>
          <w:color w:val="000000"/>
          <w:szCs w:val="22"/>
          <w:lang w:eastAsia="en-GB"/>
        </w:rPr>
        <w:t xml:space="preserve"> </w:t>
      </w:r>
      <w:r w:rsidR="00EB1905">
        <w:rPr>
          <w:rFonts w:cs="Arial"/>
          <w:color w:val="000000"/>
          <w:szCs w:val="22"/>
          <w:lang w:eastAsia="en-GB"/>
        </w:rPr>
        <w:t>cut outs of early wide floorboards in the attic to accommodate the existing stair up to the attic from first floor (however, in respect to the latter there are adjoining infills which may suggest an earlier wider staircase in this location)</w:t>
      </w:r>
      <w:r w:rsidR="008E7714">
        <w:rPr>
          <w:rFonts w:cs="Arial"/>
          <w:color w:val="000000"/>
          <w:szCs w:val="22"/>
          <w:lang w:eastAsia="en-GB"/>
        </w:rPr>
        <w:t>.</w:t>
      </w:r>
      <w:r w:rsidR="00E537B8">
        <w:rPr>
          <w:rFonts w:cs="Arial"/>
          <w:color w:val="000000"/>
          <w:szCs w:val="22"/>
          <w:lang w:eastAsia="en-GB"/>
        </w:rPr>
        <w:t xml:space="preserve"> The existing bathroom floor is under a floor covering. The evidence for closure of existing stairs and the installation of stairs to the width of those proposed is not compelling. </w:t>
      </w:r>
    </w:p>
    <w:p w14:paraId="6178FF64" w14:textId="79EA9723" w:rsidR="00A54311" w:rsidRDefault="00A54311" w:rsidP="00DC69FA">
      <w:pPr>
        <w:autoSpaceDE w:val="0"/>
        <w:autoSpaceDN w:val="0"/>
        <w:adjustRightInd w:val="0"/>
        <w:spacing w:line="240" w:lineRule="auto"/>
        <w:ind w:left="1440" w:hanging="720"/>
        <w:rPr>
          <w:rFonts w:cs="Arial"/>
          <w:color w:val="000000"/>
          <w:szCs w:val="22"/>
          <w:lang w:eastAsia="en-GB"/>
        </w:rPr>
      </w:pPr>
    </w:p>
    <w:p w14:paraId="37B50490" w14:textId="54658133" w:rsidR="00A54311" w:rsidRDefault="00A54311" w:rsidP="00DC69FA">
      <w:pPr>
        <w:autoSpaceDE w:val="0"/>
        <w:autoSpaceDN w:val="0"/>
        <w:adjustRightInd w:val="0"/>
        <w:spacing w:line="240" w:lineRule="auto"/>
        <w:ind w:left="1440" w:hanging="720"/>
        <w:rPr>
          <w:rFonts w:cs="Source Sans Pro Light"/>
          <w:color w:val="000000"/>
          <w:szCs w:val="22"/>
        </w:rPr>
      </w:pPr>
      <w:r>
        <w:rPr>
          <w:rFonts w:cs="Arial"/>
          <w:color w:val="000000"/>
          <w:szCs w:val="22"/>
          <w:lang w:eastAsia="en-GB"/>
        </w:rPr>
        <w:t>5.</w:t>
      </w:r>
      <w:r w:rsidR="00DC69FA">
        <w:rPr>
          <w:rFonts w:cs="Arial"/>
          <w:color w:val="000000"/>
          <w:szCs w:val="22"/>
          <w:lang w:eastAsia="en-GB"/>
        </w:rPr>
        <w:t>1.12</w:t>
      </w:r>
      <w:r>
        <w:rPr>
          <w:rFonts w:cs="Arial"/>
          <w:color w:val="000000"/>
          <w:szCs w:val="22"/>
          <w:lang w:eastAsia="en-GB"/>
        </w:rPr>
        <w:t xml:space="preserve"> </w:t>
      </w:r>
      <w:r w:rsidR="00270211">
        <w:rPr>
          <w:rFonts w:cs="Arial"/>
          <w:color w:val="000000"/>
          <w:szCs w:val="22"/>
          <w:lang w:eastAsia="en-GB"/>
        </w:rPr>
        <w:t xml:space="preserve">The removal of the modern and incongruous extensions related to the business operation of the site is welcomed. </w:t>
      </w:r>
      <w:r w:rsidR="00C33A23">
        <w:rPr>
          <w:rFonts w:cs="Arial"/>
          <w:color w:val="000000"/>
          <w:szCs w:val="22"/>
          <w:lang w:eastAsia="en-GB"/>
        </w:rPr>
        <w:t xml:space="preserve">However, the proposed garage is unduly prominent </w:t>
      </w:r>
      <w:r w:rsidR="0017249B">
        <w:rPr>
          <w:rFonts w:cs="Arial"/>
          <w:color w:val="000000"/>
          <w:szCs w:val="22"/>
          <w:lang w:eastAsia="en-GB"/>
        </w:rPr>
        <w:t>with little set-back from the historic range and a width more than a bay width of the historic building.</w:t>
      </w:r>
      <w:r w:rsidR="00D2246F">
        <w:rPr>
          <w:rFonts w:cs="Arial"/>
          <w:color w:val="000000"/>
          <w:szCs w:val="22"/>
          <w:lang w:eastAsia="en-GB"/>
        </w:rPr>
        <w:t xml:space="preserve"> </w:t>
      </w:r>
      <w:r w:rsidR="009A5840">
        <w:rPr>
          <w:rFonts w:cs="Arial"/>
          <w:color w:val="000000"/>
          <w:szCs w:val="22"/>
          <w:lang w:eastAsia="en-GB"/>
        </w:rPr>
        <w:t xml:space="preserve">The proposed </w:t>
      </w:r>
      <w:r w:rsidR="004F4E84">
        <w:rPr>
          <w:rFonts w:cs="Arial"/>
          <w:color w:val="000000"/>
          <w:szCs w:val="22"/>
          <w:lang w:eastAsia="en-GB"/>
        </w:rPr>
        <w:t>fully glazed</w:t>
      </w:r>
      <w:r w:rsidR="009A5840">
        <w:rPr>
          <w:rFonts w:cs="Arial"/>
          <w:color w:val="000000"/>
          <w:szCs w:val="22"/>
          <w:lang w:eastAsia="en-GB"/>
        </w:rPr>
        <w:t xml:space="preserve"> extension (aluminium framed) will be reflective during day and lit-up at night focussing attention from the stone walls and pattern of historic fenestration to the modern addition. </w:t>
      </w:r>
      <w:r w:rsidR="00D2246F">
        <w:rPr>
          <w:rFonts w:cs="Arial"/>
          <w:szCs w:val="22"/>
          <w:lang w:eastAsia="en-GB"/>
        </w:rPr>
        <w:t>‘Making changes to heritage assets’ (Historic England, 2016) identifies “</w:t>
      </w:r>
      <w:r w:rsidR="00D2246F">
        <w:rPr>
          <w:rFonts w:cs="Source Sans Pro Light"/>
          <w:color w:val="000000"/>
          <w:szCs w:val="22"/>
        </w:rPr>
        <w:t>it would not normally be good practice for new work to dominate the original asset or its setting in either scale, material or as a result of its siting”.</w:t>
      </w:r>
    </w:p>
    <w:p w14:paraId="7557C55E" w14:textId="433BADF2" w:rsidR="004448B8" w:rsidRDefault="004448B8" w:rsidP="00DC69FA">
      <w:pPr>
        <w:autoSpaceDE w:val="0"/>
        <w:autoSpaceDN w:val="0"/>
        <w:adjustRightInd w:val="0"/>
        <w:spacing w:line="240" w:lineRule="auto"/>
        <w:ind w:left="1440" w:hanging="720"/>
        <w:rPr>
          <w:rFonts w:cs="Source Sans Pro Light"/>
          <w:color w:val="000000"/>
          <w:szCs w:val="22"/>
        </w:rPr>
      </w:pPr>
    </w:p>
    <w:p w14:paraId="638CEE0F" w14:textId="65414254" w:rsidR="004448B8" w:rsidRDefault="004448B8" w:rsidP="00DC69FA">
      <w:pPr>
        <w:autoSpaceDE w:val="0"/>
        <w:autoSpaceDN w:val="0"/>
        <w:adjustRightInd w:val="0"/>
        <w:spacing w:line="240" w:lineRule="auto"/>
        <w:ind w:left="1440" w:hanging="720"/>
        <w:rPr>
          <w:rFonts w:cs="Arial"/>
          <w:color w:val="000000"/>
          <w:szCs w:val="22"/>
          <w:lang w:eastAsia="en-GB"/>
        </w:rPr>
      </w:pPr>
      <w:r>
        <w:rPr>
          <w:rFonts w:cs="Source Sans Pro Light"/>
          <w:color w:val="000000"/>
          <w:szCs w:val="22"/>
        </w:rPr>
        <w:t>5.</w:t>
      </w:r>
      <w:r w:rsidR="00DC69FA">
        <w:rPr>
          <w:rFonts w:cs="Source Sans Pro Light"/>
          <w:color w:val="000000"/>
          <w:szCs w:val="22"/>
        </w:rPr>
        <w:t>1.13</w:t>
      </w:r>
      <w:r>
        <w:rPr>
          <w:rFonts w:cs="Source Sans Pro Light"/>
          <w:color w:val="000000"/>
          <w:szCs w:val="22"/>
        </w:rPr>
        <w:t xml:space="preserve">  </w:t>
      </w:r>
      <w:r w:rsidR="000505BF">
        <w:rPr>
          <w:rFonts w:cs="Source Sans Pro Light"/>
          <w:color w:val="000000"/>
          <w:szCs w:val="22"/>
        </w:rPr>
        <w:t xml:space="preserve">The </w:t>
      </w:r>
      <w:r w:rsidR="0027096E">
        <w:rPr>
          <w:rFonts w:cs="Source Sans Pro Light"/>
          <w:color w:val="000000"/>
          <w:szCs w:val="22"/>
        </w:rPr>
        <w:t xml:space="preserve">unbroken form of the </w:t>
      </w:r>
      <w:r w:rsidR="000505BF">
        <w:rPr>
          <w:rFonts w:cs="Source Sans Pro Light"/>
          <w:color w:val="000000"/>
          <w:szCs w:val="22"/>
        </w:rPr>
        <w:t>stone slate roof</w:t>
      </w:r>
      <w:r w:rsidR="0027096E">
        <w:rPr>
          <w:rFonts w:cs="Source Sans Pro Light"/>
          <w:color w:val="000000"/>
          <w:szCs w:val="22"/>
        </w:rPr>
        <w:t xml:space="preserve"> is important.</w:t>
      </w:r>
      <w:r w:rsidR="00DC69FA">
        <w:rPr>
          <w:rFonts w:cs="Source Sans Pro Light"/>
          <w:color w:val="000000"/>
          <w:szCs w:val="22"/>
        </w:rPr>
        <w:t xml:space="preserve"> </w:t>
      </w:r>
      <w:r>
        <w:rPr>
          <w:rFonts w:cs="Source Sans Pro Light"/>
          <w:color w:val="000000"/>
          <w:szCs w:val="22"/>
        </w:rPr>
        <w:t xml:space="preserve">The proposed rooflights are prominent, </w:t>
      </w:r>
      <w:r w:rsidR="004F4E84">
        <w:rPr>
          <w:rFonts w:cs="Source Sans Pro Light"/>
          <w:color w:val="000000"/>
          <w:szCs w:val="22"/>
        </w:rPr>
        <w:t>incongruous,</w:t>
      </w:r>
      <w:r>
        <w:rPr>
          <w:rFonts w:cs="Source Sans Pro Light"/>
          <w:color w:val="000000"/>
          <w:szCs w:val="22"/>
        </w:rPr>
        <w:t xml:space="preserve"> and conspicuous in views from Main Street. </w:t>
      </w:r>
      <w:r>
        <w:rPr>
          <w:rFonts w:cs="Arial"/>
          <w:szCs w:val="22"/>
          <w:lang w:eastAsia="en-GB"/>
        </w:rPr>
        <w:t xml:space="preserve">‘Making changes to heritage assets’ (Historic England, 2016) </w:t>
      </w:r>
      <w:r w:rsidR="00D342FA">
        <w:rPr>
          <w:rFonts w:cs="Arial"/>
          <w:szCs w:val="22"/>
          <w:lang w:eastAsia="en-GB"/>
        </w:rPr>
        <w:t>identifies “</w:t>
      </w:r>
      <w:r w:rsidR="00D342FA">
        <w:rPr>
          <w:rFonts w:cs="Source Sans Pro Light"/>
          <w:color w:val="000000"/>
        </w:rPr>
        <w:t>t</w:t>
      </w:r>
      <w:r>
        <w:rPr>
          <w:rFonts w:cs="Source Sans Pro Light"/>
          <w:color w:val="000000"/>
        </w:rPr>
        <w:t xml:space="preserve">he insertion of new elements such as </w:t>
      </w:r>
      <w:r>
        <w:rPr>
          <w:rFonts w:cs="Source Sans Pro Light"/>
          <w:color w:val="000000"/>
          <w:szCs w:val="22"/>
        </w:rPr>
        <w:t>doors and windows, (including dormers and roof lights to bring roof spaces into more intensive use) is quite likely to adversely affect the building’s significance. Harm might be avoided if roof lights are located on less prominent roof slopes</w:t>
      </w:r>
      <w:r w:rsidR="00D342FA">
        <w:rPr>
          <w:rFonts w:cs="Source Sans Pro Light"/>
          <w:color w:val="000000"/>
          <w:szCs w:val="22"/>
        </w:rPr>
        <w:t>”</w:t>
      </w:r>
      <w:r>
        <w:rPr>
          <w:rFonts w:cs="Source Sans Pro Light"/>
          <w:color w:val="000000"/>
          <w:szCs w:val="22"/>
        </w:rPr>
        <w:t>.</w:t>
      </w:r>
    </w:p>
    <w:p w14:paraId="175A1D34" w14:textId="771F1274" w:rsidR="00D2246F" w:rsidRDefault="00D2246F" w:rsidP="00A2698A">
      <w:pPr>
        <w:autoSpaceDE w:val="0"/>
        <w:autoSpaceDN w:val="0"/>
        <w:adjustRightInd w:val="0"/>
        <w:spacing w:line="240" w:lineRule="auto"/>
        <w:jc w:val="left"/>
        <w:rPr>
          <w:rFonts w:cs="Arial"/>
          <w:color w:val="000000"/>
          <w:szCs w:val="22"/>
          <w:lang w:eastAsia="en-GB"/>
        </w:rPr>
      </w:pPr>
    </w:p>
    <w:p w14:paraId="07BE9F5D" w14:textId="6C1A8072" w:rsidR="00A2698A" w:rsidRDefault="00E274F1" w:rsidP="00DC69FA">
      <w:pPr>
        <w:autoSpaceDE w:val="0"/>
        <w:autoSpaceDN w:val="0"/>
        <w:adjustRightInd w:val="0"/>
        <w:spacing w:line="240" w:lineRule="auto"/>
        <w:ind w:left="1440" w:hanging="720"/>
        <w:rPr>
          <w:rFonts w:cs="Source Sans Pro Light"/>
          <w:color w:val="000000"/>
          <w:szCs w:val="22"/>
        </w:rPr>
      </w:pPr>
      <w:r w:rsidRPr="001E4496">
        <w:rPr>
          <w:rFonts w:cs="Arial"/>
          <w:color w:val="000000"/>
          <w:szCs w:val="22"/>
          <w:lang w:eastAsia="en-GB"/>
        </w:rPr>
        <w:t>5.</w:t>
      </w:r>
      <w:r w:rsidR="00DC69FA">
        <w:rPr>
          <w:rFonts w:cs="Arial"/>
          <w:color w:val="000000"/>
          <w:szCs w:val="22"/>
          <w:lang w:eastAsia="en-GB"/>
        </w:rPr>
        <w:t>1.14</w:t>
      </w:r>
      <w:r w:rsidRPr="001E4496">
        <w:rPr>
          <w:rFonts w:cs="Arial"/>
          <w:color w:val="000000"/>
          <w:szCs w:val="22"/>
          <w:lang w:eastAsia="en-GB"/>
        </w:rPr>
        <w:t xml:space="preserve"> </w:t>
      </w:r>
      <w:r w:rsidR="00B1357B">
        <w:rPr>
          <w:rFonts w:cs="Arial"/>
          <w:color w:val="000000"/>
          <w:szCs w:val="22"/>
          <w:lang w:eastAsia="en-GB"/>
        </w:rPr>
        <w:tab/>
      </w:r>
      <w:r w:rsidRPr="001E4496">
        <w:rPr>
          <w:rFonts w:cs="Arial"/>
          <w:color w:val="000000"/>
          <w:szCs w:val="22"/>
          <w:lang w:eastAsia="en-GB"/>
        </w:rPr>
        <w:t>The proposed rear plot excavation and ground lowering has a significant impact on the character of th</w:t>
      </w:r>
      <w:r w:rsidR="001E4496" w:rsidRPr="001E4496">
        <w:rPr>
          <w:rFonts w:cs="Arial"/>
          <w:color w:val="000000"/>
          <w:szCs w:val="22"/>
          <w:lang w:eastAsia="en-GB"/>
        </w:rPr>
        <w:t>is</w:t>
      </w:r>
      <w:r w:rsidRPr="001E4496">
        <w:rPr>
          <w:rFonts w:cs="Arial"/>
          <w:color w:val="000000"/>
          <w:szCs w:val="22"/>
          <w:lang w:eastAsia="en-GB"/>
        </w:rPr>
        <w:t xml:space="preserve"> </w:t>
      </w:r>
      <w:r w:rsidR="001E4496" w:rsidRPr="001E4496">
        <w:rPr>
          <w:rFonts w:cs="Arial"/>
          <w:color w:val="000000"/>
          <w:szCs w:val="22"/>
          <w:lang w:eastAsia="en-GB"/>
        </w:rPr>
        <w:t xml:space="preserve">elevated </w:t>
      </w:r>
      <w:r w:rsidRPr="001E4496">
        <w:rPr>
          <w:rFonts w:cs="Arial"/>
          <w:color w:val="000000"/>
          <w:szCs w:val="22"/>
          <w:lang w:eastAsia="en-GB"/>
        </w:rPr>
        <w:t>space</w:t>
      </w:r>
      <w:r w:rsidR="001E4496" w:rsidRPr="001E4496">
        <w:rPr>
          <w:rFonts w:cs="Arial"/>
          <w:color w:val="000000"/>
          <w:szCs w:val="22"/>
          <w:lang w:eastAsia="en-GB"/>
        </w:rPr>
        <w:t>. The significance of this element of setting and the impact of works on boundary walling with Kayley Terrace has not been explained.</w:t>
      </w:r>
      <w:r w:rsidRPr="001E4496">
        <w:rPr>
          <w:rFonts w:cs="Arial"/>
          <w:color w:val="000000"/>
          <w:szCs w:val="22"/>
          <w:lang w:eastAsia="en-GB"/>
        </w:rPr>
        <w:t xml:space="preserve">  </w:t>
      </w:r>
      <w:r w:rsidR="00300BFA">
        <w:rPr>
          <w:rFonts w:cs="Arial"/>
          <w:szCs w:val="22"/>
          <w:lang w:eastAsia="en-GB"/>
        </w:rPr>
        <w:t>‘Making changes to heritage assets’ (Historic England, 2016) identifies</w:t>
      </w:r>
      <w:r w:rsidRPr="001E4496">
        <w:rPr>
          <w:rFonts w:cs="Arial"/>
          <w:color w:val="000000"/>
          <w:szCs w:val="22"/>
          <w:lang w:eastAsia="en-GB"/>
        </w:rPr>
        <w:t xml:space="preserve"> </w:t>
      </w:r>
      <w:r w:rsidR="00300BFA">
        <w:rPr>
          <w:rFonts w:cs="Arial"/>
          <w:color w:val="000000"/>
          <w:szCs w:val="22"/>
          <w:lang w:eastAsia="en-GB"/>
        </w:rPr>
        <w:t>“</w:t>
      </w:r>
      <w:r w:rsidR="00300BFA">
        <w:rPr>
          <w:rFonts w:cs="Source Sans Pro Light"/>
          <w:color w:val="000000"/>
        </w:rPr>
        <w:t xml:space="preserve">buildings will often have an important </w:t>
      </w:r>
      <w:r w:rsidR="00300BFA">
        <w:rPr>
          <w:rFonts w:cs="Source Sans Pro Light"/>
          <w:color w:val="000000"/>
          <w:szCs w:val="22"/>
        </w:rPr>
        <w:t>established and historic relationship with the landscaping that exists or used to exist around them”.</w:t>
      </w:r>
    </w:p>
    <w:p w14:paraId="2AC24D72" w14:textId="7B21DA17" w:rsidR="00FF1FBA" w:rsidRDefault="00FF1FBA" w:rsidP="00DC69FA">
      <w:pPr>
        <w:autoSpaceDE w:val="0"/>
        <w:autoSpaceDN w:val="0"/>
        <w:adjustRightInd w:val="0"/>
        <w:spacing w:line="240" w:lineRule="auto"/>
        <w:ind w:left="1440" w:hanging="720"/>
        <w:rPr>
          <w:rFonts w:cs="Source Sans Pro Light"/>
          <w:color w:val="000000"/>
          <w:szCs w:val="22"/>
        </w:rPr>
      </w:pPr>
    </w:p>
    <w:p w14:paraId="5CB88FBA" w14:textId="027EF776" w:rsidR="00FF1FBA" w:rsidRDefault="00FF1FBA" w:rsidP="00DC69FA">
      <w:pPr>
        <w:autoSpaceDE w:val="0"/>
        <w:autoSpaceDN w:val="0"/>
        <w:adjustRightInd w:val="0"/>
        <w:spacing w:line="240" w:lineRule="auto"/>
        <w:ind w:left="1440" w:hanging="720"/>
        <w:rPr>
          <w:szCs w:val="22"/>
        </w:rPr>
      </w:pPr>
      <w:r>
        <w:rPr>
          <w:rFonts w:cs="Source Sans Pro Light"/>
          <w:color w:val="000000"/>
          <w:szCs w:val="22"/>
        </w:rPr>
        <w:t>5.</w:t>
      </w:r>
      <w:r w:rsidR="00DC69FA">
        <w:rPr>
          <w:rFonts w:cs="Source Sans Pro Light"/>
          <w:color w:val="000000"/>
          <w:szCs w:val="22"/>
        </w:rPr>
        <w:t>1.15</w:t>
      </w:r>
      <w:r w:rsidR="00B1357B">
        <w:rPr>
          <w:rFonts w:cs="Source Sans Pro Light"/>
          <w:color w:val="000000"/>
          <w:szCs w:val="22"/>
        </w:rPr>
        <w:tab/>
      </w:r>
      <w:r w:rsidR="00F6502B">
        <w:rPr>
          <w:rFonts w:cs="Source Sans Pro Light"/>
          <w:color w:val="000000"/>
          <w:szCs w:val="22"/>
        </w:rPr>
        <w:t xml:space="preserve">No details of </w:t>
      </w:r>
      <w:r w:rsidR="007A42F4">
        <w:rPr>
          <w:rFonts w:cs="Source Sans Pro Light"/>
          <w:color w:val="000000"/>
          <w:szCs w:val="22"/>
        </w:rPr>
        <w:t xml:space="preserve">paint application to the eaves corbels </w:t>
      </w:r>
      <w:r w:rsidR="004F4E84">
        <w:rPr>
          <w:rFonts w:cs="Source Sans Pro Light"/>
          <w:color w:val="000000"/>
          <w:szCs w:val="22"/>
        </w:rPr>
        <w:t>have</w:t>
      </w:r>
      <w:r w:rsidR="007A42F4">
        <w:rPr>
          <w:rFonts w:cs="Source Sans Pro Light"/>
          <w:color w:val="000000"/>
          <w:szCs w:val="22"/>
        </w:rPr>
        <w:t xml:space="preserve"> been submitted. </w:t>
      </w:r>
      <w:r>
        <w:rPr>
          <w:rFonts w:cs="Source Sans Pro Light"/>
          <w:color w:val="000000"/>
          <w:szCs w:val="22"/>
        </w:rPr>
        <w:t xml:space="preserve">  </w:t>
      </w:r>
      <w:r w:rsidR="007A42F4">
        <w:rPr>
          <w:szCs w:val="22"/>
        </w:rPr>
        <w:t>Many paints are impermeable or have low permeability to liquid moisture. This can result in moisture being trapped in some forms of wall construction with the risk of long-term deterioration to the building fabric (Alterations to Listed Buildings, IHBC, 2021).</w:t>
      </w:r>
    </w:p>
    <w:p w14:paraId="111249B2" w14:textId="77777777" w:rsidR="00B1357B" w:rsidRDefault="00B1357B" w:rsidP="00FB427C">
      <w:pPr>
        <w:pStyle w:val="PLANNING2"/>
        <w:rPr>
          <w:szCs w:val="22"/>
        </w:rPr>
      </w:pPr>
    </w:p>
    <w:p w14:paraId="7BA445BB" w14:textId="5E299B8A" w:rsidR="000924D3" w:rsidRDefault="00B1357B" w:rsidP="00FB427C">
      <w:pPr>
        <w:pStyle w:val="PLANNING2"/>
        <w:rPr>
          <w:szCs w:val="22"/>
        </w:rPr>
      </w:pPr>
      <w:r>
        <w:rPr>
          <w:szCs w:val="22"/>
        </w:rPr>
        <w:tab/>
      </w:r>
      <w:r w:rsidR="000924D3" w:rsidRPr="00B3605D">
        <w:rPr>
          <w:szCs w:val="22"/>
        </w:rPr>
        <w:t xml:space="preserve">Section </w:t>
      </w:r>
      <w:r w:rsidR="000924D3">
        <w:rPr>
          <w:szCs w:val="22"/>
        </w:rPr>
        <w:t>1</w:t>
      </w:r>
      <w:r w:rsidR="000924D3" w:rsidRPr="00B3605D">
        <w:rPr>
          <w:szCs w:val="22"/>
        </w:rPr>
        <w:t>6 of the Planning (Listed Buildings and Conservation Areas) Act 1990 requires that in</w:t>
      </w:r>
      <w:r w:rsidR="000924D3" w:rsidRPr="00B3605D">
        <w:rPr>
          <w:rFonts w:cs="Arial"/>
          <w:color w:val="000000"/>
          <w:szCs w:val="22"/>
          <w:shd w:val="clear" w:color="auto" w:fill="FFFFFF"/>
        </w:rPr>
        <w:t xml:space="preserve"> considering whether to grant </w:t>
      </w:r>
      <w:r w:rsidR="00786C2C">
        <w:rPr>
          <w:rFonts w:cs="Arial"/>
          <w:color w:val="000000"/>
          <w:szCs w:val="22"/>
          <w:shd w:val="clear" w:color="auto" w:fill="FFFFFF"/>
        </w:rPr>
        <w:t xml:space="preserve">listed building </w:t>
      </w:r>
      <w:r w:rsidR="004F4E84">
        <w:rPr>
          <w:rFonts w:cs="Arial"/>
          <w:color w:val="000000"/>
          <w:szCs w:val="22"/>
          <w:shd w:val="clear" w:color="auto" w:fill="FFFFFF"/>
        </w:rPr>
        <w:t xml:space="preserve">consent </w:t>
      </w:r>
      <w:r w:rsidR="004F4E84" w:rsidRPr="00B3605D">
        <w:rPr>
          <w:rFonts w:cs="Arial"/>
          <w:color w:val="000000"/>
          <w:szCs w:val="22"/>
          <w:shd w:val="clear" w:color="auto" w:fill="FFFFFF"/>
        </w:rPr>
        <w:t>for</w:t>
      </w:r>
      <w:r w:rsidR="00786C2C">
        <w:rPr>
          <w:rFonts w:cs="Arial"/>
          <w:color w:val="000000"/>
          <w:szCs w:val="22"/>
          <w:shd w:val="clear" w:color="auto" w:fill="FFFFFF"/>
        </w:rPr>
        <w:t xml:space="preserve"> any works </w:t>
      </w:r>
      <w:r w:rsidR="000924D3" w:rsidRPr="00B3605D">
        <w:rPr>
          <w:rFonts w:cs="Arial"/>
          <w:color w:val="000000"/>
          <w:szCs w:val="22"/>
          <w:shd w:val="clear" w:color="auto" w:fill="FFFFFF"/>
        </w:rPr>
        <w:t>the local planning authority shall have special regard to the desirability of preserving the building or its setting or any features of special architectural or historic interest which it possesses.</w:t>
      </w:r>
    </w:p>
    <w:p w14:paraId="4E11BBA5" w14:textId="77777777" w:rsidR="000924D3" w:rsidRDefault="000924D3" w:rsidP="004F4E84">
      <w:pPr>
        <w:pStyle w:val="PLANNING2"/>
        <w:ind w:left="0" w:firstLine="0"/>
        <w:rPr>
          <w:szCs w:val="22"/>
        </w:rPr>
      </w:pPr>
    </w:p>
    <w:p w14:paraId="500D809C" w14:textId="7D40F264" w:rsidR="00FB427C" w:rsidRPr="00B3605D" w:rsidRDefault="00B1357B" w:rsidP="00FB427C">
      <w:pPr>
        <w:pStyle w:val="PLANNING2"/>
        <w:rPr>
          <w:rFonts w:cs="Arial"/>
          <w:color w:val="000000"/>
          <w:szCs w:val="22"/>
          <w:shd w:val="clear" w:color="auto" w:fill="FFFFFF"/>
        </w:rPr>
      </w:pPr>
      <w:r>
        <w:rPr>
          <w:szCs w:val="22"/>
        </w:rPr>
        <w:tab/>
      </w:r>
      <w:r w:rsidR="00FB427C" w:rsidRPr="00B3605D">
        <w:rPr>
          <w:szCs w:val="22"/>
        </w:rPr>
        <w:t>Section 66 of the Planning (Listed Buildings and Conservation Areas) Act 1990 requires that in</w:t>
      </w:r>
      <w:r w:rsidR="00FB427C" w:rsidRPr="00B3605D">
        <w:rPr>
          <w:rFonts w:cs="Arial"/>
          <w:color w:val="000000"/>
          <w:szCs w:val="22"/>
          <w:shd w:val="clear" w:color="auto" w:fill="FFFFFF"/>
        </w:rPr>
        <w:t xml:space="preserve"> considering whether to grant planning permission or permission in principle for development which affects a listed building or its setting, the local planning authority shall have special regard to the desirability of preserving the building or its setting or any features of special architectural or historic interest which it possesses.</w:t>
      </w:r>
    </w:p>
    <w:p w14:paraId="310BAFA6" w14:textId="77777777" w:rsidR="00FB427C" w:rsidRPr="00B3605D" w:rsidRDefault="00FB427C" w:rsidP="00FB427C">
      <w:pPr>
        <w:pStyle w:val="PLANNING2"/>
        <w:rPr>
          <w:rFonts w:cs="Arial"/>
          <w:color w:val="000000"/>
          <w:szCs w:val="22"/>
          <w:shd w:val="clear" w:color="auto" w:fill="FFFFFF"/>
        </w:rPr>
      </w:pPr>
    </w:p>
    <w:p w14:paraId="285E3804" w14:textId="77777777" w:rsidR="00FB427C" w:rsidRDefault="00FB427C" w:rsidP="00FB427C">
      <w:pPr>
        <w:pStyle w:val="PLANNING2"/>
        <w:rPr>
          <w:rFonts w:cs="Arial"/>
          <w:color w:val="000000"/>
          <w:szCs w:val="22"/>
          <w:shd w:val="clear" w:color="auto" w:fill="FFFFFF"/>
        </w:rPr>
      </w:pPr>
      <w:r>
        <w:rPr>
          <w:szCs w:val="22"/>
        </w:rPr>
        <w:t xml:space="preserve">         </w:t>
      </w:r>
      <w:r w:rsidRPr="00B3605D">
        <w:rPr>
          <w:szCs w:val="22"/>
        </w:rPr>
        <w:t xml:space="preserve">   Section 72 of the Planning (Listed Buildings and Conservation Areas) Act 1990 requires that in</w:t>
      </w:r>
      <w:r w:rsidRPr="00B3605D">
        <w:rPr>
          <w:rFonts w:cs="Arial"/>
          <w:color w:val="000000"/>
          <w:szCs w:val="22"/>
          <w:shd w:val="clear" w:color="auto" w:fill="FFFFFF"/>
        </w:rPr>
        <w:t xml:space="preserve"> the exercise, with respect to any buildings or other land in a conservation area, of any functions under or by virtue of</w:t>
      </w:r>
      <w:r w:rsidRPr="00B3605D">
        <w:rPr>
          <w:rFonts w:cs="Arial"/>
          <w:bCs/>
          <w:color w:val="000000"/>
          <w:szCs w:val="22"/>
          <w:shd w:val="clear" w:color="auto" w:fill="FFFFFF"/>
        </w:rPr>
        <w:t xml:space="preserve"> the planning acts</w:t>
      </w:r>
      <w:r w:rsidRPr="00B3605D">
        <w:rPr>
          <w:rFonts w:cs="Arial"/>
          <w:color w:val="000000"/>
          <w:szCs w:val="22"/>
          <w:shd w:val="clear" w:color="auto" w:fill="FFFFFF"/>
        </w:rPr>
        <w:t>, special attention shall be paid to the desirability of preserving or enhancing the character or appearance of that area.</w:t>
      </w:r>
    </w:p>
    <w:p w14:paraId="74DDCAC1" w14:textId="77777777" w:rsidR="00FB427C" w:rsidRPr="00444FF8" w:rsidRDefault="00FB427C" w:rsidP="00FB427C">
      <w:pPr>
        <w:pStyle w:val="Default"/>
        <w:rPr>
          <w:sz w:val="22"/>
          <w:szCs w:val="22"/>
        </w:rPr>
      </w:pPr>
    </w:p>
    <w:p w14:paraId="7BB84C24" w14:textId="280906B8" w:rsidR="00FB427C" w:rsidRPr="00FB427C" w:rsidRDefault="00FB427C" w:rsidP="00B1357B">
      <w:pPr>
        <w:pStyle w:val="Default"/>
        <w:ind w:left="1440" w:hanging="720"/>
        <w:jc w:val="both"/>
        <w:rPr>
          <w:color w:val="auto"/>
          <w:sz w:val="22"/>
          <w:szCs w:val="22"/>
        </w:rPr>
      </w:pPr>
      <w:r w:rsidRPr="00FB427C">
        <w:rPr>
          <w:color w:val="auto"/>
          <w:sz w:val="22"/>
          <w:szCs w:val="22"/>
        </w:rPr>
        <w:lastRenderedPageBreak/>
        <w:t>5.</w:t>
      </w:r>
      <w:r w:rsidR="00B1357B">
        <w:rPr>
          <w:color w:val="auto"/>
          <w:sz w:val="22"/>
          <w:szCs w:val="22"/>
        </w:rPr>
        <w:t>1.16</w:t>
      </w:r>
      <w:r w:rsidRPr="00FB427C">
        <w:rPr>
          <w:color w:val="auto"/>
          <w:sz w:val="22"/>
          <w:szCs w:val="22"/>
        </w:rPr>
        <w:t xml:space="preserve"> NPPF paragraph 199 requires that 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10D69876" w14:textId="77777777" w:rsidR="00FB427C" w:rsidRPr="00FB427C" w:rsidRDefault="00FB427C" w:rsidP="00B1357B">
      <w:pPr>
        <w:pStyle w:val="PLANNING2"/>
        <w:rPr>
          <w:szCs w:val="22"/>
        </w:rPr>
      </w:pPr>
    </w:p>
    <w:p w14:paraId="13A3A8F5" w14:textId="7D5376CA" w:rsidR="00FB427C" w:rsidRDefault="00FB427C" w:rsidP="00B1357B">
      <w:pPr>
        <w:pStyle w:val="Default"/>
        <w:ind w:left="1440" w:hanging="720"/>
        <w:jc w:val="both"/>
        <w:rPr>
          <w:color w:val="auto"/>
          <w:sz w:val="22"/>
          <w:szCs w:val="22"/>
        </w:rPr>
      </w:pPr>
      <w:r w:rsidRPr="00FB427C">
        <w:rPr>
          <w:color w:val="auto"/>
          <w:sz w:val="22"/>
          <w:szCs w:val="22"/>
        </w:rPr>
        <w:t xml:space="preserve"> </w:t>
      </w:r>
      <w:r w:rsidR="00B1357B">
        <w:rPr>
          <w:color w:val="auto"/>
          <w:sz w:val="22"/>
          <w:szCs w:val="22"/>
        </w:rPr>
        <w:tab/>
      </w:r>
      <w:r w:rsidRPr="00FB427C">
        <w:rPr>
          <w:color w:val="auto"/>
          <w:sz w:val="22"/>
          <w:szCs w:val="22"/>
        </w:rPr>
        <w:t>NPPF paragraph 200 requires</w:t>
      </w:r>
      <w:r w:rsidRPr="00FB427C">
        <w:rPr>
          <w:color w:val="auto"/>
          <w:sz w:val="22"/>
          <w:szCs w:val="22"/>
          <w:shd w:val="clear" w:color="auto" w:fill="FFFFFF"/>
        </w:rPr>
        <w:t xml:space="preserve"> that </w:t>
      </w:r>
      <w:r w:rsidRPr="00FB427C">
        <w:rPr>
          <w:color w:val="auto"/>
          <w:sz w:val="22"/>
          <w:szCs w:val="22"/>
        </w:rPr>
        <w:t xml:space="preserve">any harm to, or loss of, the significance of a designated heritage asset (from its alteration or destruction, or from development within its setting), should require clear and convincing justification. </w:t>
      </w:r>
    </w:p>
    <w:p w14:paraId="5E1F9E03" w14:textId="7DFDD3F8" w:rsidR="00853AE5" w:rsidRDefault="00853AE5" w:rsidP="00B1357B">
      <w:pPr>
        <w:pStyle w:val="Default"/>
        <w:ind w:left="1440" w:hanging="720"/>
        <w:jc w:val="both"/>
        <w:rPr>
          <w:color w:val="auto"/>
          <w:sz w:val="22"/>
          <w:szCs w:val="22"/>
        </w:rPr>
      </w:pPr>
    </w:p>
    <w:p w14:paraId="09459B25" w14:textId="67265F23" w:rsidR="00853AE5" w:rsidRDefault="00853AE5" w:rsidP="00B1357B">
      <w:pPr>
        <w:pStyle w:val="PLANNING2"/>
      </w:pPr>
      <w:r>
        <w:rPr>
          <w:szCs w:val="22"/>
        </w:rPr>
        <w:t>5.</w:t>
      </w:r>
      <w:r w:rsidR="00B1357B">
        <w:rPr>
          <w:szCs w:val="22"/>
        </w:rPr>
        <w:t>1.17</w:t>
      </w:r>
      <w:r>
        <w:rPr>
          <w:szCs w:val="22"/>
        </w:rPr>
        <w:t xml:space="preserve"> </w:t>
      </w:r>
      <w:r w:rsidR="00B1357B">
        <w:rPr>
          <w:szCs w:val="22"/>
        </w:rPr>
        <w:tab/>
      </w:r>
      <w:r w:rsidRPr="00B1357B">
        <w:rPr>
          <w:szCs w:val="22"/>
        </w:rPr>
        <w:t xml:space="preserve">The proposals are contrary to Ribble Valley Core Strategy Policy DME4. </w:t>
      </w:r>
      <w:r>
        <w:rPr>
          <w:szCs w:val="22"/>
        </w:rPr>
        <w:t xml:space="preserve">This  states that </w:t>
      </w:r>
      <w:r>
        <w:t>in considering development proposals the council will make a presumption in favour of the conservation and enhancement of heritage assets and their settings.</w:t>
      </w:r>
      <w:r w:rsidRPr="003D077D">
        <w:t xml:space="preserve"> </w:t>
      </w:r>
      <w:r>
        <w:t>Alterations or extensions to listed buildings or buildings of local heritage interest, or development proposals on sites within their setting which cause harm to the significance of the heritage asset will not be supported. Proposals within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and structures will be supported.</w:t>
      </w:r>
    </w:p>
    <w:p w14:paraId="0DB9CD1A" w14:textId="4D668826" w:rsidR="00853AE5" w:rsidRDefault="00853AE5" w:rsidP="00FB427C">
      <w:pPr>
        <w:pStyle w:val="Default"/>
        <w:rPr>
          <w:color w:val="auto"/>
          <w:sz w:val="22"/>
          <w:szCs w:val="22"/>
        </w:rPr>
      </w:pPr>
    </w:p>
    <w:p w14:paraId="2549A6EF" w14:textId="1F0950DF" w:rsidR="00853AE5" w:rsidRDefault="00B1357B" w:rsidP="00853AE5">
      <w:pPr>
        <w:pStyle w:val="PLANNING2"/>
      </w:pPr>
      <w:r>
        <w:rPr>
          <w:szCs w:val="22"/>
        </w:rPr>
        <w:tab/>
      </w:r>
      <w:r w:rsidR="00853AE5">
        <w:rPr>
          <w:szCs w:val="22"/>
        </w:rPr>
        <w:t xml:space="preserve">Ribble Valley Core Strategy Policy DMG1 states that </w:t>
      </w:r>
      <w:r w:rsidR="00853AE5">
        <w:t xml:space="preserve">in determining planning applications, all development must: </w:t>
      </w:r>
      <w:r w:rsidR="00853AE5">
        <w:rPr>
          <w:u w:val="single"/>
        </w:rPr>
        <w:t>D</w:t>
      </w:r>
      <w:r w:rsidR="00853AE5" w:rsidRPr="00A76C84">
        <w:rPr>
          <w:u w:val="single"/>
        </w:rPr>
        <w:t>esign</w:t>
      </w:r>
      <w:r w:rsidR="00853AE5">
        <w:t>: 1. be of a high standard of building design which considers the 8 Building in Context Principles (from the CABE/English Heritage Building on Context Toolkit. 2. be sympathetic to existing and proposed land uses in terms of its size, intensity and nature as well as scale, massing, style, features and building materials.</w:t>
      </w:r>
      <w:r w:rsidR="00853AE5" w:rsidRPr="00A76C84">
        <w:t xml:space="preserve"> </w:t>
      </w:r>
      <w:r w:rsidR="00853AE5" w:rsidRPr="00A76C84">
        <w:rPr>
          <w:u w:val="single"/>
        </w:rPr>
        <w:t>Environment</w:t>
      </w:r>
      <w:r w:rsidR="00853AE5">
        <w:t xml:space="preserve"> … 3. all development must protect and enhance heritage assets and their settings.</w:t>
      </w:r>
    </w:p>
    <w:p w14:paraId="1A4C77D9" w14:textId="029E7183" w:rsidR="008A1BF1" w:rsidRDefault="008A1BF1" w:rsidP="00FB427C">
      <w:pPr>
        <w:pStyle w:val="Default"/>
        <w:rPr>
          <w:color w:val="auto"/>
          <w:sz w:val="22"/>
          <w:szCs w:val="22"/>
        </w:rPr>
      </w:pPr>
    </w:p>
    <w:p w14:paraId="1375727A" w14:textId="68A1FACF" w:rsidR="008A1BF1" w:rsidRPr="00FB427C" w:rsidRDefault="008A1BF1" w:rsidP="00B1357B">
      <w:pPr>
        <w:pStyle w:val="Default"/>
        <w:spacing w:after="199"/>
        <w:ind w:left="1440" w:hanging="720"/>
        <w:jc w:val="both"/>
        <w:rPr>
          <w:color w:val="auto"/>
          <w:sz w:val="22"/>
          <w:szCs w:val="22"/>
        </w:rPr>
      </w:pPr>
      <w:r>
        <w:rPr>
          <w:color w:val="auto"/>
          <w:sz w:val="22"/>
          <w:szCs w:val="22"/>
        </w:rPr>
        <w:t>5.</w:t>
      </w:r>
      <w:r w:rsidR="00B1357B">
        <w:rPr>
          <w:color w:val="auto"/>
          <w:sz w:val="22"/>
          <w:szCs w:val="22"/>
        </w:rPr>
        <w:t>1.18</w:t>
      </w:r>
      <w:r>
        <w:rPr>
          <w:color w:val="auto"/>
          <w:sz w:val="22"/>
          <w:szCs w:val="22"/>
        </w:rPr>
        <w:t xml:space="preserve"> </w:t>
      </w:r>
      <w:r w:rsidR="00B1357B">
        <w:rPr>
          <w:color w:val="auto"/>
          <w:sz w:val="22"/>
          <w:szCs w:val="22"/>
        </w:rPr>
        <w:tab/>
      </w:r>
      <w:r>
        <w:rPr>
          <w:color w:val="auto"/>
          <w:sz w:val="22"/>
          <w:szCs w:val="22"/>
        </w:rPr>
        <w:t>The impact of extension, alteration to the historic fabric and roof form and enclosure of the setting</w:t>
      </w:r>
      <w:r w:rsidR="004E0EE5">
        <w:rPr>
          <w:color w:val="auto"/>
          <w:sz w:val="22"/>
          <w:szCs w:val="22"/>
        </w:rPr>
        <w:t xml:space="preserve"> in change of use</w:t>
      </w:r>
      <w:r>
        <w:rPr>
          <w:color w:val="auto"/>
          <w:sz w:val="22"/>
          <w:szCs w:val="22"/>
        </w:rPr>
        <w:t xml:space="preserve"> results in</w:t>
      </w:r>
      <w:r w:rsidR="004E0EE5">
        <w:rPr>
          <w:color w:val="auto"/>
          <w:sz w:val="22"/>
          <w:szCs w:val="22"/>
        </w:rPr>
        <w:t xml:space="preserve"> less than</w:t>
      </w:r>
      <w:r>
        <w:rPr>
          <w:color w:val="auto"/>
          <w:sz w:val="22"/>
          <w:szCs w:val="22"/>
        </w:rPr>
        <w:t xml:space="preserve"> substantial harm</w:t>
      </w:r>
      <w:r w:rsidR="004E0EE5">
        <w:rPr>
          <w:color w:val="auto"/>
          <w:sz w:val="22"/>
          <w:szCs w:val="22"/>
        </w:rPr>
        <w:t xml:space="preserve"> (but approaching substantial harm)</w:t>
      </w:r>
      <w:r>
        <w:rPr>
          <w:color w:val="auto"/>
          <w:sz w:val="22"/>
          <w:szCs w:val="22"/>
        </w:rPr>
        <w:t xml:space="preserve"> to the listed building.</w:t>
      </w:r>
    </w:p>
    <w:p w14:paraId="79D41495" w14:textId="04EC4537" w:rsidR="00DA41D9" w:rsidRDefault="00E4241A" w:rsidP="00A91360">
      <w:pPr>
        <w:pStyle w:val="PLANNING"/>
        <w:ind w:left="0" w:firstLine="0"/>
        <w:rPr>
          <w:rFonts w:eastAsia="Frutiger-Light"/>
        </w:rPr>
      </w:pPr>
      <w:r>
        <w:rPr>
          <w:rFonts w:eastAsia="Frutiger-Light"/>
        </w:rPr>
        <w:t>5.2</w:t>
      </w:r>
      <w:r>
        <w:rPr>
          <w:rFonts w:eastAsia="Frutiger-Light"/>
        </w:rPr>
        <w:tab/>
      </w:r>
      <w:r w:rsidR="00F720A1">
        <w:rPr>
          <w:rFonts w:eastAsia="Frutiger-Light"/>
          <w:u w:val="single"/>
        </w:rPr>
        <w:t>Land use</w:t>
      </w:r>
      <w:r w:rsidR="004572A0" w:rsidRPr="00C839D6">
        <w:rPr>
          <w:rFonts w:eastAsia="Frutiger-Light"/>
        </w:rPr>
        <w:t>:</w:t>
      </w:r>
    </w:p>
    <w:p w14:paraId="5826A285" w14:textId="77777777" w:rsidR="00E4241A" w:rsidRDefault="00E4241A" w:rsidP="00E4241A">
      <w:pPr>
        <w:pStyle w:val="PLANNING"/>
        <w:rPr>
          <w:rFonts w:eastAsia="Frutiger-Light"/>
        </w:rPr>
      </w:pPr>
    </w:p>
    <w:p w14:paraId="014DA9F9" w14:textId="46870B58" w:rsidR="003E547F" w:rsidRPr="003E547F" w:rsidRDefault="00B1357B" w:rsidP="00B1357B">
      <w:pPr>
        <w:autoSpaceDE w:val="0"/>
        <w:autoSpaceDN w:val="0"/>
        <w:adjustRightInd w:val="0"/>
        <w:spacing w:line="240" w:lineRule="auto"/>
        <w:ind w:left="1440" w:hanging="720"/>
        <w:rPr>
          <w:rFonts w:cs="Arial"/>
          <w:szCs w:val="22"/>
          <w:lang w:eastAsia="en-GB"/>
        </w:rPr>
      </w:pPr>
      <w:r>
        <w:rPr>
          <w:rFonts w:cs="Arial"/>
          <w:szCs w:val="22"/>
          <w:lang w:eastAsia="en-GB"/>
        </w:rPr>
        <w:t>5.2.1</w:t>
      </w:r>
      <w:r>
        <w:rPr>
          <w:rFonts w:cs="Arial"/>
          <w:szCs w:val="22"/>
          <w:lang w:eastAsia="en-GB"/>
        </w:rPr>
        <w:tab/>
      </w:r>
      <w:r w:rsidR="003E547F" w:rsidRPr="003E547F">
        <w:rPr>
          <w:rFonts w:cs="Arial"/>
          <w:szCs w:val="22"/>
          <w:lang w:eastAsia="en-GB"/>
        </w:rPr>
        <w:t xml:space="preserve">RVBC Policy </w:t>
      </w:r>
      <w:r w:rsidR="000818DD">
        <w:rPr>
          <w:rFonts w:cs="Arial"/>
          <w:szCs w:val="22"/>
          <w:lang w:eastAsia="en-GB"/>
        </w:rPr>
        <w:t>(have considered Exempt Information</w:t>
      </w:r>
      <w:r w:rsidR="000F68B7">
        <w:rPr>
          <w:rFonts w:cs="Arial"/>
          <w:szCs w:val="22"/>
          <w:lang w:eastAsia="en-GB"/>
        </w:rPr>
        <w:t xml:space="preserve"> concerning marketing, valuation and viability</w:t>
      </w:r>
      <w:r w:rsidR="000818DD">
        <w:rPr>
          <w:rFonts w:cs="Arial"/>
          <w:szCs w:val="22"/>
          <w:lang w:eastAsia="en-GB"/>
        </w:rPr>
        <w:t xml:space="preserve">) </w:t>
      </w:r>
      <w:r w:rsidR="003E547F" w:rsidRPr="003E547F">
        <w:rPr>
          <w:rFonts w:cs="Arial"/>
          <w:szCs w:val="22"/>
          <w:lang w:eastAsia="en-GB"/>
        </w:rPr>
        <w:t>identify:</w:t>
      </w:r>
    </w:p>
    <w:p w14:paraId="58E60904" w14:textId="77777777" w:rsidR="003E547F" w:rsidRPr="003E547F" w:rsidRDefault="003E547F" w:rsidP="00B1357B">
      <w:pPr>
        <w:autoSpaceDE w:val="0"/>
        <w:autoSpaceDN w:val="0"/>
        <w:adjustRightInd w:val="0"/>
        <w:spacing w:line="240" w:lineRule="auto"/>
        <w:ind w:left="1440" w:hanging="720"/>
        <w:rPr>
          <w:rFonts w:cs="Arial"/>
          <w:szCs w:val="22"/>
          <w:lang w:eastAsia="en-GB"/>
        </w:rPr>
      </w:pPr>
    </w:p>
    <w:p w14:paraId="713B3F31" w14:textId="13DE1C67" w:rsidR="00A91360" w:rsidRDefault="00B1357B" w:rsidP="00B1357B">
      <w:pPr>
        <w:autoSpaceDE w:val="0"/>
        <w:autoSpaceDN w:val="0"/>
        <w:adjustRightInd w:val="0"/>
        <w:spacing w:line="240" w:lineRule="auto"/>
        <w:ind w:left="1440" w:hanging="720"/>
        <w:rPr>
          <w:rFonts w:cs="Arial"/>
          <w:szCs w:val="22"/>
          <w:lang w:eastAsia="en-GB"/>
        </w:rPr>
      </w:pPr>
      <w:r>
        <w:rPr>
          <w:rFonts w:cs="Arial"/>
          <w:szCs w:val="22"/>
          <w:lang w:eastAsia="en-GB"/>
        </w:rPr>
        <w:tab/>
      </w:r>
      <w:r w:rsidR="003E547F" w:rsidRPr="003E547F">
        <w:rPr>
          <w:rFonts w:cs="Arial"/>
          <w:szCs w:val="22"/>
          <w:lang w:eastAsia="en-GB"/>
        </w:rPr>
        <w:t xml:space="preserve">Grindleton is a tier 2 settlement and considered as one of the less sustainable settlements in the </w:t>
      </w:r>
      <w:r w:rsidR="003E547F">
        <w:rPr>
          <w:rFonts w:cs="Arial"/>
          <w:szCs w:val="22"/>
          <w:lang w:eastAsia="en-GB"/>
        </w:rPr>
        <w:t>B</w:t>
      </w:r>
      <w:r w:rsidR="003E547F" w:rsidRPr="003E547F">
        <w:rPr>
          <w:rFonts w:cs="Arial"/>
          <w:szCs w:val="22"/>
          <w:lang w:eastAsia="en-GB"/>
        </w:rPr>
        <w:t>orough. Policy DMG2 identifies that development must meet at least one of six specific</w:t>
      </w:r>
      <w:r>
        <w:rPr>
          <w:rFonts w:cs="Arial"/>
          <w:szCs w:val="22"/>
          <w:lang w:eastAsia="en-GB"/>
        </w:rPr>
        <w:t xml:space="preserve"> </w:t>
      </w:r>
      <w:r w:rsidR="003E547F" w:rsidRPr="003E547F">
        <w:rPr>
          <w:rFonts w:cs="Arial"/>
          <w:szCs w:val="22"/>
          <w:lang w:eastAsia="en-GB"/>
        </w:rPr>
        <w:t xml:space="preserve">criteria, which includes </w:t>
      </w:r>
      <w:r w:rsidR="00CA0D24">
        <w:rPr>
          <w:rFonts w:cs="Arial"/>
          <w:szCs w:val="22"/>
          <w:lang w:eastAsia="en-GB"/>
        </w:rPr>
        <w:t>‘</w:t>
      </w:r>
      <w:r w:rsidR="003E547F" w:rsidRPr="00CA0D24">
        <w:rPr>
          <w:rFonts w:cs="Arial"/>
          <w:i/>
          <w:iCs/>
          <w:szCs w:val="22"/>
          <w:lang w:eastAsia="en-GB"/>
        </w:rPr>
        <w:t>development for small-scale uses appropriate to a rural area where a local need or benefit can be demonstrated</w:t>
      </w:r>
      <w:r w:rsidR="00CA0D24" w:rsidRPr="00CA0D24">
        <w:rPr>
          <w:rFonts w:cs="Arial"/>
          <w:i/>
          <w:iCs/>
          <w:szCs w:val="22"/>
          <w:lang w:eastAsia="en-GB"/>
        </w:rPr>
        <w:t>’</w:t>
      </w:r>
      <w:r w:rsidR="003E547F" w:rsidRPr="003E547F">
        <w:rPr>
          <w:rFonts w:cs="Arial"/>
          <w:szCs w:val="22"/>
          <w:lang w:eastAsia="en-GB"/>
        </w:rPr>
        <w:t>.</w:t>
      </w:r>
      <w:r w:rsidR="00CB19E0">
        <w:rPr>
          <w:rFonts w:cs="Arial"/>
          <w:szCs w:val="22"/>
          <w:lang w:eastAsia="en-GB"/>
        </w:rPr>
        <w:t xml:space="preserve"> </w:t>
      </w:r>
      <w:r w:rsidR="003E547F" w:rsidRPr="003E547F">
        <w:rPr>
          <w:rFonts w:cs="Arial"/>
          <w:szCs w:val="22"/>
          <w:lang w:eastAsia="en-GB"/>
        </w:rPr>
        <w:t>This proposal would contribute to the regeneration of a site within Grindleton’s settlement boundary which has been vacant for</w:t>
      </w:r>
      <w:r w:rsidR="00104C22">
        <w:rPr>
          <w:rFonts w:cs="Arial"/>
          <w:szCs w:val="22"/>
          <w:lang w:eastAsia="en-GB"/>
        </w:rPr>
        <w:t xml:space="preserve"> </w:t>
      </w:r>
      <w:r w:rsidR="003E547F" w:rsidRPr="003E547F">
        <w:rPr>
          <w:rFonts w:cs="Arial"/>
          <w:szCs w:val="22"/>
          <w:lang w:eastAsia="en-GB"/>
        </w:rPr>
        <w:t>several years, and in this regard is perceived</w:t>
      </w:r>
      <w:r w:rsidR="00104C22">
        <w:rPr>
          <w:rFonts w:cs="Arial"/>
          <w:szCs w:val="22"/>
          <w:lang w:eastAsia="en-GB"/>
        </w:rPr>
        <w:t xml:space="preserve"> </w:t>
      </w:r>
      <w:r w:rsidR="003E547F" w:rsidRPr="003E547F">
        <w:rPr>
          <w:rFonts w:cs="Arial"/>
          <w:szCs w:val="22"/>
          <w:lang w:eastAsia="en-GB"/>
        </w:rPr>
        <w:t>to bring demonstrable benefit, fulfilling DMG2, criteria 5. Furthermore, by making use of existing buildings</w:t>
      </w:r>
      <w:r w:rsidR="00104C22">
        <w:rPr>
          <w:rFonts w:cs="Arial"/>
          <w:szCs w:val="22"/>
          <w:lang w:eastAsia="en-GB"/>
        </w:rPr>
        <w:t xml:space="preserve"> </w:t>
      </w:r>
      <w:r w:rsidR="003E547F" w:rsidRPr="003E547F">
        <w:rPr>
          <w:rFonts w:cs="Arial"/>
          <w:szCs w:val="22"/>
          <w:lang w:eastAsia="en-GB"/>
        </w:rPr>
        <w:t xml:space="preserve">and curtilage for residential development the proposal satisfies </w:t>
      </w:r>
      <w:r w:rsidR="00CB19E0">
        <w:rPr>
          <w:rFonts w:cs="Arial"/>
          <w:szCs w:val="22"/>
          <w:lang w:eastAsia="en-GB"/>
        </w:rPr>
        <w:t>P</w:t>
      </w:r>
      <w:r w:rsidR="003E547F" w:rsidRPr="003E547F">
        <w:rPr>
          <w:rFonts w:cs="Arial"/>
          <w:szCs w:val="22"/>
          <w:lang w:eastAsia="en-GB"/>
        </w:rPr>
        <w:t xml:space="preserve">olicy DMH3, by virtue of the site also being </w:t>
      </w:r>
      <w:r w:rsidR="00CA0D24">
        <w:rPr>
          <w:rFonts w:cs="Arial"/>
          <w:szCs w:val="22"/>
          <w:lang w:eastAsia="en-GB"/>
        </w:rPr>
        <w:lastRenderedPageBreak/>
        <w:t>‘</w:t>
      </w:r>
      <w:r w:rsidR="003E547F" w:rsidRPr="00CA0D24">
        <w:rPr>
          <w:rFonts w:cs="Arial"/>
          <w:i/>
          <w:iCs/>
          <w:szCs w:val="22"/>
          <w:lang w:eastAsia="en-GB"/>
        </w:rPr>
        <w:t>suitably located</w:t>
      </w:r>
      <w:r w:rsidR="00CA0D24" w:rsidRPr="00CA0D24">
        <w:rPr>
          <w:rFonts w:cs="Arial"/>
          <w:i/>
          <w:iCs/>
          <w:szCs w:val="22"/>
          <w:lang w:eastAsia="en-GB"/>
        </w:rPr>
        <w:t>’</w:t>
      </w:r>
      <w:r w:rsidR="003E547F" w:rsidRPr="003E547F">
        <w:rPr>
          <w:rFonts w:cs="Arial"/>
          <w:szCs w:val="22"/>
          <w:lang w:eastAsia="en-GB"/>
        </w:rPr>
        <w:t xml:space="preserve"> as the policy states (the site is within the settlement boundary and would not be</w:t>
      </w:r>
      <w:r w:rsidR="00104C22">
        <w:rPr>
          <w:rFonts w:cs="Arial"/>
          <w:szCs w:val="22"/>
          <w:lang w:eastAsia="en-GB"/>
        </w:rPr>
        <w:t xml:space="preserve"> </w:t>
      </w:r>
      <w:r w:rsidR="003E547F" w:rsidRPr="003E547F">
        <w:rPr>
          <w:rFonts w:cs="Arial"/>
          <w:szCs w:val="22"/>
          <w:lang w:eastAsia="en-GB"/>
        </w:rPr>
        <w:t>isolated from the village).</w:t>
      </w:r>
    </w:p>
    <w:p w14:paraId="6093AAA9" w14:textId="1C070C75" w:rsidR="00571744" w:rsidRDefault="00571744" w:rsidP="00B1357B">
      <w:pPr>
        <w:autoSpaceDE w:val="0"/>
        <w:autoSpaceDN w:val="0"/>
        <w:adjustRightInd w:val="0"/>
        <w:spacing w:line="240" w:lineRule="auto"/>
        <w:ind w:left="1440" w:hanging="720"/>
        <w:rPr>
          <w:rFonts w:cs="Arial"/>
          <w:szCs w:val="22"/>
          <w:lang w:eastAsia="en-GB"/>
        </w:rPr>
      </w:pPr>
    </w:p>
    <w:p w14:paraId="181E344F" w14:textId="4AF452CA" w:rsidR="00571744" w:rsidRDefault="00B1357B" w:rsidP="00B1357B">
      <w:pPr>
        <w:autoSpaceDE w:val="0"/>
        <w:autoSpaceDN w:val="0"/>
        <w:adjustRightInd w:val="0"/>
        <w:spacing w:line="240" w:lineRule="auto"/>
        <w:ind w:left="1440" w:hanging="720"/>
        <w:rPr>
          <w:rFonts w:cs="Arial"/>
          <w:szCs w:val="22"/>
          <w:lang w:eastAsia="en-GB"/>
        </w:rPr>
      </w:pPr>
      <w:r>
        <w:rPr>
          <w:rFonts w:cs="Arial"/>
          <w:szCs w:val="22"/>
          <w:lang w:eastAsia="en-GB"/>
        </w:rPr>
        <w:tab/>
      </w:r>
      <w:r w:rsidR="00571744" w:rsidRPr="00571744">
        <w:rPr>
          <w:rFonts w:cs="Arial"/>
          <w:szCs w:val="22"/>
          <w:lang w:eastAsia="en-GB"/>
        </w:rPr>
        <w:t>However, Public Houses such as the Duke of York Inn benefit from protection through local policy and</w:t>
      </w:r>
      <w:r w:rsidR="00571744">
        <w:rPr>
          <w:rFonts w:cs="Arial"/>
          <w:szCs w:val="22"/>
          <w:lang w:eastAsia="en-GB"/>
        </w:rPr>
        <w:t xml:space="preserve"> </w:t>
      </w:r>
      <w:r w:rsidR="00571744" w:rsidRPr="00571744">
        <w:rPr>
          <w:rFonts w:cs="Arial"/>
          <w:szCs w:val="22"/>
          <w:lang w:eastAsia="en-GB"/>
        </w:rPr>
        <w:t>the NPPF as a result of both their value as community assets as well as their employment generating</w:t>
      </w:r>
      <w:r w:rsidR="00571744">
        <w:rPr>
          <w:rFonts w:cs="Arial"/>
          <w:szCs w:val="22"/>
          <w:lang w:eastAsia="en-GB"/>
        </w:rPr>
        <w:t xml:space="preserve"> </w:t>
      </w:r>
      <w:r w:rsidR="00571744" w:rsidRPr="00571744">
        <w:rPr>
          <w:rFonts w:cs="Arial"/>
          <w:szCs w:val="22"/>
          <w:lang w:eastAsia="en-GB"/>
        </w:rPr>
        <w:t>potential as a commercial business. Key Statement EC2 states:</w:t>
      </w:r>
    </w:p>
    <w:p w14:paraId="0A13543A" w14:textId="77777777" w:rsidR="00571744" w:rsidRPr="00571744" w:rsidRDefault="00571744" w:rsidP="00B1357B">
      <w:pPr>
        <w:autoSpaceDE w:val="0"/>
        <w:autoSpaceDN w:val="0"/>
        <w:adjustRightInd w:val="0"/>
        <w:spacing w:line="240" w:lineRule="auto"/>
        <w:ind w:left="1440" w:hanging="720"/>
        <w:rPr>
          <w:rFonts w:cs="Arial"/>
          <w:szCs w:val="22"/>
          <w:lang w:eastAsia="en-GB"/>
        </w:rPr>
      </w:pPr>
    </w:p>
    <w:p w14:paraId="5575B008" w14:textId="43027131" w:rsidR="00571744" w:rsidRDefault="00B1357B" w:rsidP="00B1357B">
      <w:pPr>
        <w:autoSpaceDE w:val="0"/>
        <w:autoSpaceDN w:val="0"/>
        <w:adjustRightInd w:val="0"/>
        <w:spacing w:line="240" w:lineRule="auto"/>
        <w:ind w:left="1440" w:hanging="720"/>
        <w:rPr>
          <w:rFonts w:cs="Arial"/>
          <w:szCs w:val="22"/>
          <w:lang w:eastAsia="en-GB"/>
        </w:rPr>
      </w:pPr>
      <w:r>
        <w:rPr>
          <w:rFonts w:cs="Arial"/>
          <w:szCs w:val="22"/>
          <w:lang w:eastAsia="en-GB"/>
        </w:rPr>
        <w:tab/>
      </w:r>
      <w:r w:rsidR="00571744" w:rsidRPr="00571744">
        <w:rPr>
          <w:rFonts w:cs="Arial"/>
          <w:szCs w:val="22"/>
          <w:lang w:eastAsia="en-GB"/>
        </w:rPr>
        <w:t>‘</w:t>
      </w:r>
      <w:r w:rsidR="00571744" w:rsidRPr="00571744">
        <w:rPr>
          <w:rFonts w:cs="Arial"/>
          <w:i/>
          <w:iCs/>
          <w:szCs w:val="22"/>
          <w:lang w:eastAsia="en-GB"/>
        </w:rPr>
        <w:t>Proposals that have an adverse impact on existing community facilities would only be</w:t>
      </w:r>
      <w:r>
        <w:rPr>
          <w:rFonts w:cs="Arial"/>
          <w:i/>
          <w:iCs/>
          <w:szCs w:val="22"/>
          <w:lang w:eastAsia="en-GB"/>
        </w:rPr>
        <w:t xml:space="preserve"> </w:t>
      </w:r>
      <w:r w:rsidR="00571744" w:rsidRPr="00571744">
        <w:rPr>
          <w:rFonts w:cs="Arial"/>
          <w:i/>
          <w:iCs/>
          <w:szCs w:val="22"/>
          <w:lang w:eastAsia="en-GB"/>
        </w:rPr>
        <w:t>permitted as an exception where the proposed development would bring defined and</w:t>
      </w:r>
      <w:r>
        <w:rPr>
          <w:rFonts w:cs="Arial"/>
          <w:i/>
          <w:iCs/>
          <w:szCs w:val="22"/>
          <w:lang w:eastAsia="en-GB"/>
        </w:rPr>
        <w:t xml:space="preserve"> </w:t>
      </w:r>
      <w:r w:rsidR="00571744" w:rsidRPr="00571744">
        <w:rPr>
          <w:rFonts w:cs="Arial"/>
          <w:i/>
          <w:iCs/>
          <w:szCs w:val="22"/>
          <w:lang w:eastAsia="en-GB"/>
        </w:rPr>
        <w:t>demonstrable benefits … The Council will continue to require robust evidence that much needed smaller retail and other facilities in the more rural parts of the area are no longer viable before considering other forms of use’</w:t>
      </w:r>
      <w:r w:rsidR="00571744" w:rsidRPr="00571744">
        <w:rPr>
          <w:rFonts w:cs="Arial"/>
          <w:szCs w:val="22"/>
          <w:lang w:eastAsia="en-GB"/>
        </w:rPr>
        <w:t>.</w:t>
      </w:r>
    </w:p>
    <w:p w14:paraId="5599BA6D" w14:textId="0591C87C" w:rsidR="000818DD" w:rsidRDefault="000818DD" w:rsidP="00B1357B">
      <w:pPr>
        <w:autoSpaceDE w:val="0"/>
        <w:autoSpaceDN w:val="0"/>
        <w:adjustRightInd w:val="0"/>
        <w:spacing w:line="240" w:lineRule="auto"/>
        <w:ind w:left="1440" w:hanging="720"/>
        <w:rPr>
          <w:rFonts w:cs="Arial"/>
          <w:szCs w:val="22"/>
          <w:lang w:eastAsia="en-GB"/>
        </w:rPr>
      </w:pPr>
    </w:p>
    <w:p w14:paraId="44C4EB34" w14:textId="4FBD47EE" w:rsidR="000818DD" w:rsidRDefault="00B1357B" w:rsidP="00B1357B">
      <w:pPr>
        <w:autoSpaceDE w:val="0"/>
        <w:autoSpaceDN w:val="0"/>
        <w:adjustRightInd w:val="0"/>
        <w:spacing w:line="240" w:lineRule="auto"/>
        <w:ind w:left="1440" w:hanging="720"/>
        <w:rPr>
          <w:rFonts w:cs="Arial"/>
          <w:szCs w:val="22"/>
          <w:lang w:eastAsia="en-GB"/>
        </w:rPr>
      </w:pPr>
      <w:r>
        <w:rPr>
          <w:rFonts w:cs="Arial"/>
          <w:szCs w:val="22"/>
          <w:lang w:eastAsia="en-GB"/>
        </w:rPr>
        <w:tab/>
      </w:r>
      <w:r w:rsidR="000818DD" w:rsidRPr="000818DD">
        <w:rPr>
          <w:rFonts w:cs="Arial"/>
          <w:szCs w:val="22"/>
          <w:lang w:eastAsia="en-GB"/>
        </w:rPr>
        <w:t>By bringing the building back into use, the proposal would successfully support regeneration in the</w:t>
      </w:r>
      <w:r w:rsidR="000818DD">
        <w:rPr>
          <w:rFonts w:cs="Arial"/>
          <w:szCs w:val="22"/>
          <w:lang w:eastAsia="en-GB"/>
        </w:rPr>
        <w:t xml:space="preserve"> </w:t>
      </w:r>
      <w:r w:rsidR="000818DD" w:rsidRPr="000818DD">
        <w:rPr>
          <w:rFonts w:cs="Arial"/>
          <w:szCs w:val="22"/>
          <w:lang w:eastAsia="en-GB"/>
        </w:rPr>
        <w:t>village and enable the retention of a historic asset, both of which provide ‘defined and demonstrable benefit’ as the policy states.</w:t>
      </w:r>
    </w:p>
    <w:p w14:paraId="287D1C35" w14:textId="62AFD838" w:rsidR="000818DD" w:rsidRDefault="000818DD" w:rsidP="00B1357B">
      <w:pPr>
        <w:autoSpaceDE w:val="0"/>
        <w:autoSpaceDN w:val="0"/>
        <w:adjustRightInd w:val="0"/>
        <w:spacing w:line="240" w:lineRule="auto"/>
        <w:ind w:left="1440" w:hanging="720"/>
        <w:rPr>
          <w:rFonts w:cs="Arial"/>
          <w:szCs w:val="22"/>
          <w:lang w:eastAsia="en-GB"/>
        </w:rPr>
      </w:pPr>
    </w:p>
    <w:p w14:paraId="0F06DAAD" w14:textId="2B7D5B37" w:rsidR="000818DD" w:rsidRPr="00E62A48" w:rsidRDefault="00B1357B" w:rsidP="00B1357B">
      <w:pPr>
        <w:autoSpaceDE w:val="0"/>
        <w:autoSpaceDN w:val="0"/>
        <w:adjustRightInd w:val="0"/>
        <w:spacing w:line="240" w:lineRule="auto"/>
        <w:ind w:left="1440" w:hanging="720"/>
        <w:rPr>
          <w:rFonts w:cs="Arial"/>
          <w:szCs w:val="22"/>
          <w:lang w:eastAsia="en-GB"/>
        </w:rPr>
      </w:pPr>
      <w:r>
        <w:rPr>
          <w:rFonts w:cs="Arial"/>
          <w:szCs w:val="22"/>
          <w:lang w:eastAsia="en-GB"/>
        </w:rPr>
        <w:tab/>
      </w:r>
      <w:r w:rsidR="000818DD" w:rsidRPr="00E62A48">
        <w:rPr>
          <w:rFonts w:cs="Arial"/>
          <w:szCs w:val="22"/>
          <w:lang w:eastAsia="en-GB"/>
        </w:rPr>
        <w:t>The sentiment of Key Statement EC2 is reinforced by Policy DMR3, which clarifies that proposals seeking</w:t>
      </w:r>
      <w:r w:rsidR="00E62A48">
        <w:rPr>
          <w:rFonts w:cs="Arial"/>
          <w:szCs w:val="22"/>
          <w:lang w:eastAsia="en-GB"/>
        </w:rPr>
        <w:t xml:space="preserve"> </w:t>
      </w:r>
      <w:r w:rsidR="000818DD" w:rsidRPr="00E62A48">
        <w:rPr>
          <w:rFonts w:cs="Arial"/>
          <w:szCs w:val="22"/>
          <w:lang w:eastAsia="en-GB"/>
        </w:rPr>
        <w:t>a change of use of ground floor commercial properties within the village boundaries will need to</w:t>
      </w:r>
      <w:r w:rsidR="00E62A48">
        <w:rPr>
          <w:rFonts w:cs="Arial"/>
          <w:szCs w:val="22"/>
          <w:lang w:eastAsia="en-GB"/>
        </w:rPr>
        <w:t xml:space="preserve"> </w:t>
      </w:r>
      <w:r w:rsidR="000818DD" w:rsidRPr="00E62A48">
        <w:rPr>
          <w:rFonts w:cs="Arial"/>
          <w:szCs w:val="22"/>
          <w:lang w:eastAsia="en-GB"/>
        </w:rPr>
        <w:t>demonstrate the change of use will not lead to adverse impacts on the local economy. Furthermore, the</w:t>
      </w:r>
      <w:r w:rsidR="00E62A48">
        <w:rPr>
          <w:rFonts w:cs="Arial"/>
          <w:szCs w:val="22"/>
          <w:lang w:eastAsia="en-GB"/>
        </w:rPr>
        <w:t xml:space="preserve"> </w:t>
      </w:r>
      <w:r w:rsidR="000818DD" w:rsidRPr="00E62A48">
        <w:rPr>
          <w:rFonts w:cs="Arial"/>
          <w:szCs w:val="22"/>
          <w:lang w:eastAsia="en-GB"/>
        </w:rPr>
        <w:t>policy places a requirement on the applicant to provide information to demonstrate there is no demand</w:t>
      </w:r>
      <w:r w:rsidR="00E62A48">
        <w:rPr>
          <w:rFonts w:cs="Arial"/>
          <w:szCs w:val="22"/>
          <w:lang w:eastAsia="en-GB"/>
        </w:rPr>
        <w:t xml:space="preserve"> </w:t>
      </w:r>
      <w:r w:rsidR="000818DD" w:rsidRPr="00E62A48">
        <w:rPr>
          <w:rFonts w:cs="Arial"/>
          <w:szCs w:val="22"/>
          <w:lang w:eastAsia="en-GB"/>
        </w:rPr>
        <w:t>to retain the premises in commercial use:</w:t>
      </w:r>
    </w:p>
    <w:p w14:paraId="65C1CEA7" w14:textId="5721C8F0" w:rsidR="000818DD" w:rsidRPr="00E62A48" w:rsidRDefault="000818DD" w:rsidP="00B1357B">
      <w:pPr>
        <w:autoSpaceDE w:val="0"/>
        <w:autoSpaceDN w:val="0"/>
        <w:adjustRightInd w:val="0"/>
        <w:spacing w:line="240" w:lineRule="auto"/>
        <w:ind w:left="1440" w:hanging="720"/>
        <w:rPr>
          <w:rFonts w:cs="Arial"/>
          <w:szCs w:val="22"/>
          <w:lang w:eastAsia="en-GB"/>
        </w:rPr>
      </w:pPr>
    </w:p>
    <w:p w14:paraId="46268B16" w14:textId="03211A16" w:rsidR="000818DD" w:rsidRDefault="00B1357B" w:rsidP="00B1357B">
      <w:pPr>
        <w:autoSpaceDE w:val="0"/>
        <w:autoSpaceDN w:val="0"/>
        <w:adjustRightInd w:val="0"/>
        <w:spacing w:line="240" w:lineRule="auto"/>
        <w:ind w:left="1440" w:hanging="720"/>
        <w:rPr>
          <w:rFonts w:cs="Arial"/>
          <w:szCs w:val="22"/>
          <w:lang w:eastAsia="en-GB"/>
        </w:rPr>
      </w:pPr>
      <w:r>
        <w:rPr>
          <w:rFonts w:cs="Arial"/>
          <w:szCs w:val="22"/>
          <w:lang w:eastAsia="en-GB"/>
        </w:rPr>
        <w:tab/>
      </w:r>
      <w:r w:rsidR="000818DD" w:rsidRPr="00E62A48">
        <w:rPr>
          <w:rFonts w:cs="Arial"/>
          <w:szCs w:val="22"/>
          <w:lang w:eastAsia="en-GB"/>
        </w:rPr>
        <w:t>‘</w:t>
      </w:r>
      <w:r w:rsidR="000818DD" w:rsidRPr="00E62A48">
        <w:rPr>
          <w:rFonts w:cs="Arial"/>
          <w:i/>
          <w:iCs/>
          <w:szCs w:val="22"/>
          <w:lang w:eastAsia="en-GB"/>
        </w:rPr>
        <w:t>The property will be expected to have been offered for sale on the open market for a period of at  least 12 months at a realistic price (confirmed by independent verification).</w:t>
      </w:r>
      <w:r w:rsidR="00E62A48" w:rsidRPr="00E62A48">
        <w:rPr>
          <w:rFonts w:cs="Arial"/>
          <w:i/>
          <w:iCs/>
          <w:szCs w:val="22"/>
          <w:lang w:eastAsia="en-GB"/>
        </w:rPr>
        <w:t xml:space="preserve"> </w:t>
      </w:r>
      <w:r w:rsidR="000818DD" w:rsidRPr="00E62A48">
        <w:rPr>
          <w:rFonts w:cs="Arial"/>
          <w:i/>
          <w:iCs/>
          <w:szCs w:val="22"/>
          <w:lang w:eastAsia="en-GB"/>
        </w:rPr>
        <w:t>Information on all offers made, together with copies of the sale particulars will also be required accompany the application’</w:t>
      </w:r>
      <w:r w:rsidR="000818DD" w:rsidRPr="00E62A48">
        <w:rPr>
          <w:rFonts w:cs="Arial"/>
          <w:szCs w:val="22"/>
          <w:lang w:eastAsia="en-GB"/>
        </w:rPr>
        <w:t>.</w:t>
      </w:r>
    </w:p>
    <w:p w14:paraId="3510C81F" w14:textId="5FDA2BAB" w:rsidR="00E62A48" w:rsidRDefault="00E62A48" w:rsidP="000818DD">
      <w:pPr>
        <w:autoSpaceDE w:val="0"/>
        <w:autoSpaceDN w:val="0"/>
        <w:adjustRightInd w:val="0"/>
        <w:spacing w:line="240" w:lineRule="auto"/>
        <w:jc w:val="left"/>
        <w:rPr>
          <w:rFonts w:cs="Arial"/>
          <w:szCs w:val="22"/>
          <w:lang w:eastAsia="en-GB"/>
        </w:rPr>
      </w:pPr>
    </w:p>
    <w:p w14:paraId="4FCA3A3A" w14:textId="12B16C08" w:rsidR="00E62A48" w:rsidRPr="00F21340" w:rsidRDefault="00F21340" w:rsidP="00B1357B">
      <w:pPr>
        <w:autoSpaceDE w:val="0"/>
        <w:autoSpaceDN w:val="0"/>
        <w:adjustRightInd w:val="0"/>
        <w:spacing w:line="240" w:lineRule="auto"/>
        <w:ind w:left="1440"/>
        <w:rPr>
          <w:rFonts w:cs="Arial"/>
          <w:szCs w:val="22"/>
          <w:lang w:eastAsia="en-GB"/>
        </w:rPr>
      </w:pPr>
      <w:r w:rsidRPr="00F21340">
        <w:rPr>
          <w:rFonts w:cs="Arial"/>
          <w:szCs w:val="22"/>
          <w:lang w:eastAsia="en-GB"/>
        </w:rPr>
        <w:t>Acknowledge that a series of marketing reports, viability assessments and valuations are referenced in</w:t>
      </w:r>
      <w:r>
        <w:rPr>
          <w:rFonts w:cs="Arial"/>
          <w:szCs w:val="22"/>
          <w:lang w:eastAsia="en-GB"/>
        </w:rPr>
        <w:t xml:space="preserve"> </w:t>
      </w:r>
      <w:r w:rsidRPr="00F21340">
        <w:rPr>
          <w:rFonts w:cs="Arial"/>
          <w:szCs w:val="22"/>
          <w:lang w:eastAsia="en-GB"/>
        </w:rPr>
        <w:t>the attached planning statement. Having reviewed these documents it is clear that there is a longstanding</w:t>
      </w:r>
      <w:r>
        <w:rPr>
          <w:rFonts w:cs="Arial"/>
          <w:szCs w:val="22"/>
          <w:lang w:eastAsia="en-GB"/>
        </w:rPr>
        <w:t xml:space="preserve"> </w:t>
      </w:r>
      <w:r w:rsidRPr="00F21340">
        <w:rPr>
          <w:rFonts w:cs="Arial"/>
          <w:szCs w:val="22"/>
          <w:lang w:eastAsia="en-GB"/>
        </w:rPr>
        <w:t>issue with the viability of a commercial use at this site and it is known the unit has been vacant for several</w:t>
      </w:r>
      <w:r>
        <w:rPr>
          <w:rFonts w:cs="Arial"/>
          <w:szCs w:val="22"/>
          <w:lang w:eastAsia="en-GB"/>
        </w:rPr>
        <w:t xml:space="preserve"> </w:t>
      </w:r>
      <w:r w:rsidRPr="00F21340">
        <w:rPr>
          <w:rFonts w:cs="Arial"/>
          <w:szCs w:val="22"/>
          <w:lang w:eastAsia="en-GB"/>
        </w:rPr>
        <w:t>years. In addition, the marketing information supplied suggests there is little demand for an alternative</w:t>
      </w:r>
      <w:r>
        <w:rPr>
          <w:rFonts w:cs="Arial"/>
          <w:szCs w:val="22"/>
          <w:lang w:eastAsia="en-GB"/>
        </w:rPr>
        <w:t xml:space="preserve"> </w:t>
      </w:r>
      <w:r w:rsidRPr="00F21340">
        <w:rPr>
          <w:rFonts w:cs="Arial"/>
          <w:szCs w:val="22"/>
          <w:lang w:eastAsia="en-GB"/>
        </w:rPr>
        <w:t>employment generating use at this location. On this basis the proposal is seen to satisfy the viability and</w:t>
      </w:r>
      <w:r>
        <w:rPr>
          <w:rFonts w:cs="Arial"/>
          <w:szCs w:val="22"/>
          <w:lang w:eastAsia="en-GB"/>
        </w:rPr>
        <w:t xml:space="preserve"> </w:t>
      </w:r>
      <w:r w:rsidRPr="00F21340">
        <w:rPr>
          <w:rFonts w:cs="Arial"/>
          <w:szCs w:val="22"/>
          <w:lang w:eastAsia="en-GB"/>
        </w:rPr>
        <w:t>marketing tests of Policies DMB1 and DMR3 of the Core Strategy.</w:t>
      </w:r>
    </w:p>
    <w:p w14:paraId="43E625AB" w14:textId="6F3FF167" w:rsidR="00F21340" w:rsidRDefault="00F21340" w:rsidP="00F21340">
      <w:pPr>
        <w:autoSpaceDE w:val="0"/>
        <w:autoSpaceDN w:val="0"/>
        <w:adjustRightInd w:val="0"/>
        <w:spacing w:line="240" w:lineRule="auto"/>
        <w:jc w:val="left"/>
        <w:rPr>
          <w:rFonts w:ascii="CIDFont+F1" w:hAnsi="CIDFont+F1" w:cs="CIDFont+F1"/>
          <w:sz w:val="19"/>
          <w:szCs w:val="19"/>
          <w:lang w:eastAsia="en-GB"/>
        </w:rPr>
      </w:pPr>
    </w:p>
    <w:p w14:paraId="031CE5EC" w14:textId="138517B6" w:rsidR="00F21340" w:rsidRDefault="00F21340" w:rsidP="00B1357B">
      <w:pPr>
        <w:autoSpaceDE w:val="0"/>
        <w:autoSpaceDN w:val="0"/>
        <w:adjustRightInd w:val="0"/>
        <w:spacing w:line="240" w:lineRule="auto"/>
        <w:ind w:left="1440"/>
        <w:rPr>
          <w:rFonts w:cs="Arial"/>
          <w:szCs w:val="22"/>
          <w:lang w:eastAsia="en-GB"/>
        </w:rPr>
      </w:pPr>
      <w:r w:rsidRPr="00F21340">
        <w:rPr>
          <w:rFonts w:cs="Arial"/>
          <w:szCs w:val="22"/>
          <w:lang w:eastAsia="en-GB"/>
        </w:rPr>
        <w:t>The Duke of York is a grade II listed building located within Grindleton Conservation Area and has also</w:t>
      </w:r>
      <w:r>
        <w:rPr>
          <w:rFonts w:cs="Arial"/>
          <w:szCs w:val="22"/>
          <w:lang w:eastAsia="en-GB"/>
        </w:rPr>
        <w:t xml:space="preserve"> </w:t>
      </w:r>
      <w:r w:rsidRPr="00F21340">
        <w:rPr>
          <w:rFonts w:cs="Arial"/>
          <w:szCs w:val="22"/>
          <w:lang w:eastAsia="en-GB"/>
        </w:rPr>
        <w:t>been listed as an asset of community value. As a result, there would be rather critical heritage implications</w:t>
      </w:r>
      <w:r>
        <w:rPr>
          <w:rFonts w:cs="Arial"/>
          <w:szCs w:val="22"/>
          <w:lang w:eastAsia="en-GB"/>
        </w:rPr>
        <w:t xml:space="preserve"> </w:t>
      </w:r>
      <w:r w:rsidRPr="00F21340">
        <w:rPr>
          <w:rFonts w:cs="Arial"/>
          <w:szCs w:val="22"/>
          <w:lang w:eastAsia="en-GB"/>
        </w:rPr>
        <w:t>to this proposal which must be balanced accordingly</w:t>
      </w:r>
      <w:r>
        <w:rPr>
          <w:rFonts w:cs="Arial"/>
          <w:szCs w:val="22"/>
          <w:lang w:eastAsia="en-GB"/>
        </w:rPr>
        <w:t>.</w:t>
      </w:r>
    </w:p>
    <w:p w14:paraId="73EB51AB" w14:textId="25A901F0" w:rsidR="00576C80" w:rsidRDefault="00576C80" w:rsidP="00B1357B">
      <w:pPr>
        <w:autoSpaceDE w:val="0"/>
        <w:autoSpaceDN w:val="0"/>
        <w:adjustRightInd w:val="0"/>
        <w:spacing w:line="240" w:lineRule="auto"/>
        <w:ind w:left="1440"/>
        <w:rPr>
          <w:rFonts w:cs="Arial"/>
          <w:szCs w:val="22"/>
          <w:lang w:eastAsia="en-GB"/>
        </w:rPr>
      </w:pPr>
    </w:p>
    <w:p w14:paraId="5FBC0E8E" w14:textId="76EFF174" w:rsidR="00576C80" w:rsidRDefault="00576C80" w:rsidP="00B1357B">
      <w:pPr>
        <w:autoSpaceDE w:val="0"/>
        <w:autoSpaceDN w:val="0"/>
        <w:adjustRightInd w:val="0"/>
        <w:spacing w:line="240" w:lineRule="auto"/>
        <w:ind w:left="1440"/>
        <w:rPr>
          <w:rFonts w:cs="Arial"/>
          <w:szCs w:val="22"/>
          <w:lang w:eastAsia="en-GB"/>
        </w:rPr>
      </w:pPr>
      <w:r w:rsidRPr="00576C80">
        <w:rPr>
          <w:rFonts w:cs="Arial"/>
          <w:szCs w:val="22"/>
          <w:lang w:eastAsia="en-GB"/>
        </w:rPr>
        <w:t xml:space="preserve">Policies EN5 and DME4 ensure the protection of these assets within the </w:t>
      </w:r>
      <w:r w:rsidR="00B20FA7">
        <w:rPr>
          <w:rFonts w:cs="Arial"/>
          <w:szCs w:val="22"/>
          <w:lang w:eastAsia="en-GB"/>
        </w:rPr>
        <w:t>B</w:t>
      </w:r>
      <w:r w:rsidRPr="00576C80">
        <w:rPr>
          <w:rFonts w:cs="Arial"/>
          <w:szCs w:val="22"/>
          <w:lang w:eastAsia="en-GB"/>
        </w:rPr>
        <w:t>orough, with the authority</w:t>
      </w:r>
      <w:r>
        <w:rPr>
          <w:rFonts w:cs="Arial"/>
          <w:szCs w:val="22"/>
          <w:lang w:eastAsia="en-GB"/>
        </w:rPr>
        <w:t xml:space="preserve"> </w:t>
      </w:r>
      <w:r w:rsidRPr="00576C80">
        <w:rPr>
          <w:rFonts w:cs="Arial"/>
          <w:szCs w:val="22"/>
          <w:lang w:eastAsia="en-GB"/>
        </w:rPr>
        <w:t>committed to ensuring the long-term protection of heritage assets by ensuring a viable use is found,</w:t>
      </w:r>
      <w:r>
        <w:rPr>
          <w:rFonts w:cs="Arial"/>
          <w:szCs w:val="22"/>
          <w:lang w:eastAsia="en-GB"/>
        </w:rPr>
        <w:t xml:space="preserve"> </w:t>
      </w:r>
      <w:r w:rsidRPr="00576C80">
        <w:rPr>
          <w:rFonts w:cs="Arial"/>
          <w:szCs w:val="22"/>
          <w:lang w:eastAsia="en-GB"/>
        </w:rPr>
        <w:t>optimising opportunities for sustaining and enhancing their significance. This is echoed by para 202</w:t>
      </w:r>
      <w:r>
        <w:rPr>
          <w:rFonts w:cs="Arial"/>
          <w:szCs w:val="22"/>
          <w:lang w:eastAsia="en-GB"/>
        </w:rPr>
        <w:t xml:space="preserve"> </w:t>
      </w:r>
      <w:r w:rsidRPr="00576C80">
        <w:rPr>
          <w:rFonts w:cs="Arial"/>
          <w:szCs w:val="22"/>
          <w:lang w:eastAsia="en-GB"/>
        </w:rPr>
        <w:t xml:space="preserve">(formerly 196) of the Framework, weighing public benefit and securing the </w:t>
      </w:r>
      <w:r w:rsidR="00CB19E0">
        <w:rPr>
          <w:rFonts w:cs="Arial"/>
          <w:szCs w:val="22"/>
          <w:lang w:eastAsia="en-GB"/>
        </w:rPr>
        <w:t>‘</w:t>
      </w:r>
      <w:r w:rsidRPr="00576C80">
        <w:rPr>
          <w:rFonts w:cs="Arial"/>
          <w:szCs w:val="22"/>
          <w:lang w:eastAsia="en-GB"/>
        </w:rPr>
        <w:t>optimum viable use</w:t>
      </w:r>
      <w:r w:rsidR="00CB19E0">
        <w:rPr>
          <w:rFonts w:cs="Arial"/>
          <w:szCs w:val="22"/>
          <w:lang w:eastAsia="en-GB"/>
        </w:rPr>
        <w:t>’</w:t>
      </w:r>
      <w:r w:rsidRPr="00576C80">
        <w:rPr>
          <w:rFonts w:cs="Arial"/>
          <w:szCs w:val="22"/>
          <w:lang w:eastAsia="en-GB"/>
        </w:rPr>
        <w:t xml:space="preserve"> of the</w:t>
      </w:r>
      <w:r>
        <w:rPr>
          <w:rFonts w:cs="Arial"/>
          <w:szCs w:val="22"/>
          <w:lang w:eastAsia="en-GB"/>
        </w:rPr>
        <w:t xml:space="preserve"> </w:t>
      </w:r>
      <w:r w:rsidRPr="00576C80">
        <w:rPr>
          <w:rFonts w:cs="Arial"/>
          <w:szCs w:val="22"/>
          <w:lang w:eastAsia="en-GB"/>
        </w:rPr>
        <w:t>building against the harm that would be done through the</w:t>
      </w:r>
      <w:r w:rsidR="00B20FA7">
        <w:rPr>
          <w:rFonts w:cs="Arial"/>
          <w:szCs w:val="22"/>
          <w:lang w:eastAsia="en-GB"/>
        </w:rPr>
        <w:t xml:space="preserve"> </w:t>
      </w:r>
      <w:r w:rsidRPr="00576C80">
        <w:rPr>
          <w:rFonts w:cs="Arial"/>
          <w:szCs w:val="22"/>
          <w:lang w:eastAsia="en-GB"/>
        </w:rPr>
        <w:t>implementation of proposals such as this.</w:t>
      </w:r>
    </w:p>
    <w:p w14:paraId="5C835E3E" w14:textId="36C36B2F" w:rsidR="00CB19E0" w:rsidRDefault="00CB19E0" w:rsidP="00B1357B">
      <w:pPr>
        <w:autoSpaceDE w:val="0"/>
        <w:autoSpaceDN w:val="0"/>
        <w:adjustRightInd w:val="0"/>
        <w:spacing w:line="240" w:lineRule="auto"/>
        <w:ind w:left="1440"/>
        <w:rPr>
          <w:rFonts w:cs="Arial"/>
          <w:szCs w:val="22"/>
          <w:lang w:eastAsia="en-GB"/>
        </w:rPr>
      </w:pPr>
    </w:p>
    <w:p w14:paraId="01F3AAD1" w14:textId="4E98518A" w:rsidR="00CB19E0" w:rsidRPr="00CB19E0" w:rsidRDefault="00B20FA7" w:rsidP="00B1357B">
      <w:pPr>
        <w:autoSpaceDE w:val="0"/>
        <w:autoSpaceDN w:val="0"/>
        <w:adjustRightInd w:val="0"/>
        <w:spacing w:line="240" w:lineRule="auto"/>
        <w:ind w:left="1440"/>
        <w:rPr>
          <w:rFonts w:cs="Arial"/>
          <w:szCs w:val="22"/>
          <w:lang w:eastAsia="en-GB"/>
        </w:rPr>
      </w:pPr>
      <w:r>
        <w:rPr>
          <w:rFonts w:cs="Arial"/>
          <w:szCs w:val="22"/>
          <w:lang w:eastAsia="en-GB"/>
        </w:rPr>
        <w:t xml:space="preserve">Conclusion: </w:t>
      </w:r>
      <w:r w:rsidR="00CB19E0" w:rsidRPr="00CB19E0">
        <w:rPr>
          <w:rFonts w:cs="Arial"/>
          <w:szCs w:val="22"/>
          <w:lang w:eastAsia="en-GB"/>
        </w:rPr>
        <w:t>The impact of this proposal on the significance of the Duke of York as a heritage asset, as well as</w:t>
      </w:r>
      <w:r>
        <w:rPr>
          <w:rFonts w:cs="Arial"/>
          <w:szCs w:val="22"/>
          <w:lang w:eastAsia="en-GB"/>
        </w:rPr>
        <w:t xml:space="preserve"> </w:t>
      </w:r>
      <w:r w:rsidR="00CB19E0" w:rsidRPr="00CB19E0">
        <w:rPr>
          <w:rFonts w:cs="Arial"/>
          <w:szCs w:val="22"/>
          <w:lang w:eastAsia="en-GB"/>
        </w:rPr>
        <w:t>Grindleton Conservation Area as a whole, is clearly the</w:t>
      </w:r>
      <w:r>
        <w:rPr>
          <w:rFonts w:cs="Arial"/>
          <w:szCs w:val="22"/>
          <w:lang w:eastAsia="en-GB"/>
        </w:rPr>
        <w:t xml:space="preserve"> </w:t>
      </w:r>
      <w:r w:rsidR="00CB19E0" w:rsidRPr="00CB19E0">
        <w:rPr>
          <w:rFonts w:cs="Arial"/>
          <w:szCs w:val="22"/>
          <w:lang w:eastAsia="en-GB"/>
        </w:rPr>
        <w:t xml:space="preserve">primary matter relevant to the application’s determination. </w:t>
      </w:r>
      <w:r>
        <w:rPr>
          <w:rFonts w:cs="Arial"/>
          <w:szCs w:val="22"/>
          <w:lang w:eastAsia="en-GB"/>
        </w:rPr>
        <w:t>L</w:t>
      </w:r>
      <w:r w:rsidR="00CB19E0" w:rsidRPr="00CB19E0">
        <w:rPr>
          <w:rFonts w:cs="Arial"/>
          <w:szCs w:val="22"/>
          <w:lang w:eastAsia="en-GB"/>
        </w:rPr>
        <w:t>ittle doubt that a Public House on this</w:t>
      </w:r>
      <w:r>
        <w:rPr>
          <w:rFonts w:cs="Arial"/>
          <w:szCs w:val="22"/>
          <w:lang w:eastAsia="en-GB"/>
        </w:rPr>
        <w:t xml:space="preserve"> </w:t>
      </w:r>
      <w:r w:rsidR="00CB19E0" w:rsidRPr="00CB19E0">
        <w:rPr>
          <w:rFonts w:cs="Arial"/>
          <w:szCs w:val="22"/>
          <w:lang w:eastAsia="en-GB"/>
        </w:rPr>
        <w:t>site is not viable, and therefore an alternative optimum viable use will need to be found in the future which</w:t>
      </w:r>
      <w:r w:rsidR="00B1357B">
        <w:rPr>
          <w:rFonts w:cs="Arial"/>
          <w:szCs w:val="22"/>
          <w:lang w:eastAsia="en-GB"/>
        </w:rPr>
        <w:t xml:space="preserve"> </w:t>
      </w:r>
      <w:r w:rsidR="00CB19E0" w:rsidRPr="00CB19E0">
        <w:rPr>
          <w:rFonts w:cs="Arial"/>
          <w:szCs w:val="22"/>
          <w:lang w:eastAsia="en-GB"/>
        </w:rPr>
        <w:t>preserves its significance and built form. The policy tests of the local plan are satisfied in relation to the</w:t>
      </w:r>
      <w:r>
        <w:rPr>
          <w:rFonts w:cs="Arial"/>
          <w:szCs w:val="22"/>
          <w:lang w:eastAsia="en-GB"/>
        </w:rPr>
        <w:t xml:space="preserve"> </w:t>
      </w:r>
      <w:r w:rsidR="00CB19E0" w:rsidRPr="00CB19E0">
        <w:rPr>
          <w:rFonts w:cs="Arial"/>
          <w:szCs w:val="22"/>
          <w:lang w:eastAsia="en-GB"/>
        </w:rPr>
        <w:t>local economy and the change of use to a single dwelling</w:t>
      </w:r>
      <w:r>
        <w:rPr>
          <w:rFonts w:cs="Arial"/>
          <w:szCs w:val="22"/>
          <w:lang w:eastAsia="en-GB"/>
        </w:rPr>
        <w:t>.</w:t>
      </w:r>
    </w:p>
    <w:p w14:paraId="706F099C" w14:textId="77777777" w:rsidR="005344DD" w:rsidRPr="00CF72F8" w:rsidRDefault="005344DD" w:rsidP="00B61DCD">
      <w:pPr>
        <w:pStyle w:val="PLANNING2"/>
        <w:ind w:left="0" w:firstLine="0"/>
      </w:pPr>
    </w:p>
    <w:p w14:paraId="6ED0A2BA" w14:textId="7D7B9C24" w:rsidR="004572A0" w:rsidRDefault="00E4241A" w:rsidP="00E4241A">
      <w:pPr>
        <w:pStyle w:val="PLANNING"/>
      </w:pPr>
      <w:r>
        <w:t>5.3</w:t>
      </w:r>
      <w:r>
        <w:tab/>
      </w:r>
      <w:r w:rsidR="00F720A1" w:rsidRPr="008E750C">
        <w:rPr>
          <w:rFonts w:cs="Arial"/>
          <w:szCs w:val="22"/>
          <w:u w:val="single"/>
        </w:rPr>
        <w:t>Residential Amenity</w:t>
      </w:r>
      <w:r w:rsidR="004572A0" w:rsidRPr="00C839D6">
        <w:t>:</w:t>
      </w:r>
    </w:p>
    <w:p w14:paraId="54FF998D" w14:textId="77777777" w:rsidR="00E4241A" w:rsidRDefault="00E4241A" w:rsidP="00E4241A">
      <w:pPr>
        <w:pStyle w:val="PLANNING"/>
      </w:pPr>
    </w:p>
    <w:p w14:paraId="081AA7E0" w14:textId="08DA459E" w:rsidR="006441CB" w:rsidRDefault="00E4241A" w:rsidP="00E4241A">
      <w:pPr>
        <w:pStyle w:val="PLANNING2"/>
      </w:pPr>
      <w:r>
        <w:t>5.3.1</w:t>
      </w:r>
      <w:r>
        <w:tab/>
      </w:r>
      <w:r w:rsidR="00B61DCD">
        <w:t xml:space="preserve">Details of the impact of rear plot excavation and ground lowering on </w:t>
      </w:r>
      <w:r w:rsidR="006441CB">
        <w:t>boundary treatments including boundary walling have not been submitted.</w:t>
      </w:r>
    </w:p>
    <w:p w14:paraId="38AD60F1" w14:textId="77777777" w:rsidR="00B1357B" w:rsidRDefault="00B1357B" w:rsidP="00E4241A">
      <w:pPr>
        <w:pStyle w:val="PLANNING2"/>
      </w:pPr>
    </w:p>
    <w:p w14:paraId="6CB2AA49" w14:textId="6E6CCD46" w:rsidR="00E4241A" w:rsidRDefault="006441CB" w:rsidP="00E4241A">
      <w:pPr>
        <w:pStyle w:val="PLANNING2"/>
      </w:pPr>
      <w:r>
        <w:t xml:space="preserve">5.3.2 </w:t>
      </w:r>
      <w:r w:rsidR="00B1357B">
        <w:tab/>
      </w:r>
      <w:r>
        <w:t xml:space="preserve">The proposals do not have overlooking, overshadowing or overbearing impacts on residential amenities.  </w:t>
      </w:r>
    </w:p>
    <w:p w14:paraId="1D3B9A39" w14:textId="77777777" w:rsidR="00586B93" w:rsidRPr="00C91B67" w:rsidRDefault="00586B93" w:rsidP="00C91B67">
      <w:pPr>
        <w:spacing w:line="240" w:lineRule="auto"/>
        <w:rPr>
          <w:rFonts w:eastAsia="Frutiger-Light"/>
          <w:b/>
          <w:szCs w:val="22"/>
        </w:rPr>
      </w:pPr>
    </w:p>
    <w:p w14:paraId="12983F2C" w14:textId="77777777" w:rsidR="00E86E81" w:rsidRDefault="00E4241A" w:rsidP="00E4241A">
      <w:pPr>
        <w:pStyle w:val="PLANNING"/>
        <w:rPr>
          <w:rFonts w:eastAsia="Frutiger-Light"/>
        </w:rPr>
      </w:pPr>
      <w:r>
        <w:rPr>
          <w:rFonts w:eastAsia="Frutiger-Light"/>
        </w:rPr>
        <w:t>5.4</w:t>
      </w:r>
      <w:r>
        <w:rPr>
          <w:rFonts w:eastAsia="Frutiger-Light"/>
        </w:rPr>
        <w:tab/>
      </w:r>
      <w:r w:rsidR="00110A39" w:rsidRPr="00E4241A">
        <w:rPr>
          <w:rFonts w:eastAsia="Frutiger-Light"/>
          <w:u w:val="single"/>
        </w:rPr>
        <w:t>Highway Safety and Accessibility</w:t>
      </w:r>
      <w:r w:rsidR="004572A0" w:rsidRPr="00C839D6">
        <w:rPr>
          <w:rFonts w:eastAsia="Frutiger-Light"/>
        </w:rPr>
        <w:t>:</w:t>
      </w:r>
    </w:p>
    <w:p w14:paraId="75BC32E1" w14:textId="77777777" w:rsidR="00E4241A" w:rsidRDefault="00E4241A" w:rsidP="00E4241A">
      <w:pPr>
        <w:pStyle w:val="PLANNING"/>
        <w:rPr>
          <w:rFonts w:eastAsia="Frutiger-Light"/>
        </w:rPr>
      </w:pPr>
    </w:p>
    <w:p w14:paraId="4FF8CEE8" w14:textId="619DE89D" w:rsidR="009A75E8" w:rsidRDefault="00E4241A" w:rsidP="009C0B69">
      <w:pPr>
        <w:pStyle w:val="PLANNING2"/>
      </w:pPr>
      <w:r>
        <w:t>5.4.1</w:t>
      </w:r>
      <w:r>
        <w:tab/>
      </w:r>
      <w:r w:rsidR="006441CB">
        <w:t>LCC Highways identify an acceptable impact subject to conditions.</w:t>
      </w:r>
    </w:p>
    <w:p w14:paraId="17268D26" w14:textId="77777777" w:rsidR="00586B93" w:rsidRPr="00C91B67" w:rsidRDefault="00586B93" w:rsidP="00C91B67">
      <w:pPr>
        <w:overflowPunct w:val="0"/>
        <w:autoSpaceDE w:val="0"/>
        <w:autoSpaceDN w:val="0"/>
        <w:adjustRightInd w:val="0"/>
        <w:spacing w:line="240" w:lineRule="auto"/>
        <w:contextualSpacing/>
        <w:textAlignment w:val="baseline"/>
        <w:rPr>
          <w:szCs w:val="22"/>
        </w:rPr>
      </w:pPr>
    </w:p>
    <w:p w14:paraId="3D01AFBD" w14:textId="77777777" w:rsidR="00586B93" w:rsidRDefault="00E4241A" w:rsidP="00E4241A">
      <w:pPr>
        <w:pStyle w:val="PLANNING"/>
      </w:pPr>
      <w:r>
        <w:t>5.5</w:t>
      </w:r>
      <w:r>
        <w:tab/>
      </w:r>
      <w:r w:rsidR="004572A0" w:rsidRPr="00E4241A">
        <w:rPr>
          <w:u w:val="single"/>
        </w:rPr>
        <w:t>Landscape/Ecology</w:t>
      </w:r>
      <w:r w:rsidR="004572A0" w:rsidRPr="00C839D6">
        <w:t>:</w:t>
      </w:r>
    </w:p>
    <w:p w14:paraId="04BFC3B3" w14:textId="77777777" w:rsidR="00E4241A" w:rsidRDefault="00E4241A" w:rsidP="00E4241A">
      <w:pPr>
        <w:pStyle w:val="PLANNING"/>
      </w:pPr>
    </w:p>
    <w:p w14:paraId="4BC35BEE" w14:textId="0E922879" w:rsidR="00E4241A" w:rsidRPr="00F708F8" w:rsidRDefault="00E4241A" w:rsidP="00B1357B">
      <w:pPr>
        <w:autoSpaceDE w:val="0"/>
        <w:autoSpaceDN w:val="0"/>
        <w:adjustRightInd w:val="0"/>
        <w:spacing w:line="240" w:lineRule="auto"/>
        <w:ind w:left="1440" w:hanging="720"/>
        <w:jc w:val="left"/>
        <w:rPr>
          <w:rFonts w:cs="Arial"/>
          <w:szCs w:val="22"/>
          <w:lang w:eastAsia="en-GB"/>
        </w:rPr>
      </w:pPr>
      <w:r>
        <w:t>5.5.1</w:t>
      </w:r>
      <w:r>
        <w:tab/>
      </w:r>
      <w:r w:rsidR="006441CB" w:rsidRPr="00F708F8">
        <w:rPr>
          <w:rFonts w:cs="Arial"/>
        </w:rPr>
        <w:t xml:space="preserve">RVBC Countryside identify </w:t>
      </w:r>
      <w:r w:rsidR="00F708F8">
        <w:rPr>
          <w:rFonts w:cs="Arial"/>
        </w:rPr>
        <w:t xml:space="preserve">that </w:t>
      </w:r>
      <w:r w:rsidR="006441CB" w:rsidRPr="00F708F8">
        <w:rPr>
          <w:rFonts w:cs="Arial"/>
          <w:szCs w:val="22"/>
          <w:lang w:eastAsia="en-GB"/>
        </w:rPr>
        <w:t>the proposed development does</w:t>
      </w:r>
      <w:r w:rsidR="00F708F8">
        <w:rPr>
          <w:rFonts w:cs="Arial"/>
          <w:szCs w:val="22"/>
          <w:lang w:eastAsia="en-GB"/>
        </w:rPr>
        <w:t xml:space="preserve"> </w:t>
      </w:r>
      <w:r w:rsidR="006441CB" w:rsidRPr="00F708F8">
        <w:rPr>
          <w:rFonts w:cs="Arial"/>
          <w:szCs w:val="22"/>
          <w:lang w:eastAsia="en-GB"/>
        </w:rPr>
        <w:t xml:space="preserve">not require an EPS Licence </w:t>
      </w:r>
      <w:r w:rsidR="00F708F8">
        <w:rPr>
          <w:rFonts w:cs="Arial"/>
          <w:szCs w:val="22"/>
          <w:lang w:eastAsia="en-GB"/>
        </w:rPr>
        <w:t xml:space="preserve">  </w:t>
      </w:r>
      <w:r w:rsidR="006441CB" w:rsidRPr="00F708F8">
        <w:rPr>
          <w:rFonts w:cs="Arial"/>
          <w:szCs w:val="22"/>
          <w:lang w:eastAsia="en-GB"/>
        </w:rPr>
        <w:t>to proceed lawfully</w:t>
      </w:r>
      <w:r w:rsidR="00F708F8">
        <w:rPr>
          <w:rFonts w:cs="Arial"/>
          <w:szCs w:val="22"/>
          <w:lang w:eastAsia="en-GB"/>
        </w:rPr>
        <w:t>.</w:t>
      </w:r>
    </w:p>
    <w:p w14:paraId="194ACEAF" w14:textId="77777777" w:rsidR="00586B93" w:rsidRPr="00657FE1" w:rsidRDefault="00586B93" w:rsidP="00657FE1">
      <w:pPr>
        <w:overflowPunct w:val="0"/>
        <w:autoSpaceDE w:val="0"/>
        <w:autoSpaceDN w:val="0"/>
        <w:adjustRightInd w:val="0"/>
        <w:spacing w:line="240" w:lineRule="auto"/>
        <w:contextualSpacing/>
        <w:textAlignment w:val="baseline"/>
        <w:rPr>
          <w:szCs w:val="22"/>
        </w:rPr>
      </w:pPr>
    </w:p>
    <w:p w14:paraId="65E7CA9E" w14:textId="77777777" w:rsidR="00E86E81" w:rsidRDefault="00E4241A" w:rsidP="00E4241A">
      <w:pPr>
        <w:pStyle w:val="PLANNING"/>
        <w:ind w:left="0" w:firstLine="0"/>
      </w:pPr>
      <w:r>
        <w:t>6.</w:t>
      </w:r>
      <w:r>
        <w:tab/>
      </w:r>
      <w:r w:rsidR="004572A0" w:rsidRPr="00E4241A">
        <w:rPr>
          <w:b/>
          <w:u w:val="single"/>
        </w:rPr>
        <w:t>Observations/Consideration of Matters Raised/Conclusion</w:t>
      </w:r>
    </w:p>
    <w:p w14:paraId="0854EE56" w14:textId="77777777" w:rsidR="00E4241A" w:rsidRDefault="00E4241A" w:rsidP="00E4241A">
      <w:pPr>
        <w:pStyle w:val="PLANNING"/>
        <w:ind w:left="0" w:firstLine="0"/>
      </w:pPr>
    </w:p>
    <w:p w14:paraId="3A1DEB5D" w14:textId="6906BFBC" w:rsidR="00A91360" w:rsidRDefault="00E4241A" w:rsidP="00187470">
      <w:pPr>
        <w:autoSpaceDE w:val="0"/>
        <w:autoSpaceDN w:val="0"/>
        <w:adjustRightInd w:val="0"/>
        <w:spacing w:line="240" w:lineRule="auto"/>
        <w:jc w:val="left"/>
        <w:rPr>
          <w:rFonts w:cs="Arial"/>
          <w:color w:val="000000"/>
          <w:szCs w:val="22"/>
          <w:lang w:eastAsia="en-GB"/>
        </w:rPr>
      </w:pPr>
      <w:r>
        <w:t>6.1</w:t>
      </w:r>
      <w:r w:rsidR="00A91360">
        <w:tab/>
      </w:r>
      <w:r w:rsidR="00A91360">
        <w:rPr>
          <w:rFonts w:cs="Arial"/>
          <w:color w:val="000000"/>
          <w:szCs w:val="22"/>
          <w:lang w:eastAsia="en-GB"/>
        </w:rPr>
        <w:t xml:space="preserve">NPPF paragraph </w:t>
      </w:r>
      <w:r w:rsidR="00E139AC">
        <w:rPr>
          <w:rFonts w:cs="Arial"/>
          <w:color w:val="000000"/>
          <w:szCs w:val="22"/>
          <w:lang w:eastAsia="en-GB"/>
        </w:rPr>
        <w:t>202 identifies:</w:t>
      </w:r>
    </w:p>
    <w:p w14:paraId="75315801" w14:textId="010A107C" w:rsidR="00E139AC" w:rsidRDefault="00E139AC" w:rsidP="00187470">
      <w:pPr>
        <w:autoSpaceDE w:val="0"/>
        <w:autoSpaceDN w:val="0"/>
        <w:adjustRightInd w:val="0"/>
        <w:spacing w:line="240" w:lineRule="auto"/>
        <w:jc w:val="left"/>
        <w:rPr>
          <w:rFonts w:cs="Arial"/>
          <w:color w:val="000000"/>
          <w:szCs w:val="22"/>
          <w:lang w:eastAsia="en-GB"/>
        </w:rPr>
      </w:pPr>
    </w:p>
    <w:p w14:paraId="7A270ABC" w14:textId="00257B5B" w:rsidR="00E139AC" w:rsidRPr="00F25412" w:rsidRDefault="00E139AC" w:rsidP="00B1357B">
      <w:pPr>
        <w:autoSpaceDE w:val="0"/>
        <w:autoSpaceDN w:val="0"/>
        <w:adjustRightInd w:val="0"/>
        <w:spacing w:line="240" w:lineRule="auto"/>
        <w:ind w:left="720"/>
        <w:rPr>
          <w:rFonts w:cs="Arial"/>
          <w:sz w:val="23"/>
          <w:szCs w:val="23"/>
        </w:rPr>
      </w:pPr>
      <w:r w:rsidRPr="00F25412">
        <w:rPr>
          <w:rFonts w:cs="Arial"/>
          <w:lang w:val="en"/>
        </w:rPr>
        <w:t>Where a development proposal will lead to less than substantial harm to the significance of a designated heritage asset, this harm should be weighed against the public benefits of the proposal including, where appropriate, securing its optimum viable use.</w:t>
      </w:r>
    </w:p>
    <w:p w14:paraId="08ED614D" w14:textId="15BA87CA" w:rsidR="000F68B7" w:rsidRDefault="000F68B7" w:rsidP="00A91360">
      <w:pPr>
        <w:pStyle w:val="Default"/>
        <w:rPr>
          <w:sz w:val="23"/>
          <w:szCs w:val="23"/>
        </w:rPr>
      </w:pPr>
    </w:p>
    <w:p w14:paraId="2FF8086E" w14:textId="1A59A10F" w:rsidR="000F68B7" w:rsidRPr="00B1357B" w:rsidRDefault="000F68B7" w:rsidP="00B1357B">
      <w:pPr>
        <w:pStyle w:val="Default"/>
        <w:ind w:left="720"/>
        <w:jc w:val="both"/>
        <w:rPr>
          <w:sz w:val="22"/>
          <w:szCs w:val="22"/>
        </w:rPr>
      </w:pPr>
      <w:r w:rsidRPr="00B1357B">
        <w:rPr>
          <w:sz w:val="22"/>
          <w:szCs w:val="22"/>
        </w:rPr>
        <w:t xml:space="preserve">The </w:t>
      </w:r>
      <w:r w:rsidR="00E66E98" w:rsidRPr="00B1357B">
        <w:rPr>
          <w:sz w:val="22"/>
          <w:szCs w:val="22"/>
        </w:rPr>
        <w:t xml:space="preserve">application submission does not suggest </w:t>
      </w:r>
      <w:r w:rsidR="00EE0309" w:rsidRPr="00B1357B">
        <w:rPr>
          <w:sz w:val="22"/>
          <w:szCs w:val="22"/>
        </w:rPr>
        <w:t xml:space="preserve">immediate concern in respect to the maintenance and repair of the listed building. </w:t>
      </w:r>
      <w:r w:rsidR="00E139AC" w:rsidRPr="00B1357B">
        <w:rPr>
          <w:sz w:val="22"/>
          <w:szCs w:val="22"/>
        </w:rPr>
        <w:t>The public benefits of re-use and contractor employment do not outweigh t</w:t>
      </w:r>
      <w:r w:rsidR="00EE0309" w:rsidRPr="00B1357B">
        <w:rPr>
          <w:sz w:val="22"/>
          <w:szCs w:val="22"/>
        </w:rPr>
        <w:t xml:space="preserve">he </w:t>
      </w:r>
      <w:r w:rsidR="002E7378" w:rsidRPr="00B1357B">
        <w:rPr>
          <w:sz w:val="22"/>
          <w:szCs w:val="22"/>
        </w:rPr>
        <w:t>harm</w:t>
      </w:r>
      <w:r w:rsidR="00E139AC" w:rsidRPr="00B1357B">
        <w:rPr>
          <w:sz w:val="22"/>
          <w:szCs w:val="22"/>
        </w:rPr>
        <w:t xml:space="preserve"> to the special architectural and historic interest of the listed building from</w:t>
      </w:r>
      <w:r w:rsidR="002E7378" w:rsidRPr="00B1357B">
        <w:rPr>
          <w:sz w:val="22"/>
          <w:szCs w:val="22"/>
        </w:rPr>
        <w:t xml:space="preserve"> extensions</w:t>
      </w:r>
      <w:r w:rsidR="00E139AC" w:rsidRPr="00B1357B">
        <w:rPr>
          <w:sz w:val="22"/>
          <w:szCs w:val="22"/>
        </w:rPr>
        <w:t xml:space="preserve"> (including contiguous curtilage walling)</w:t>
      </w:r>
      <w:r w:rsidR="002E7378" w:rsidRPr="00B1357B">
        <w:rPr>
          <w:sz w:val="22"/>
          <w:szCs w:val="22"/>
        </w:rPr>
        <w:t xml:space="preserve"> and alterations to </w:t>
      </w:r>
      <w:r w:rsidR="00F25412" w:rsidRPr="00B1357B">
        <w:rPr>
          <w:sz w:val="22"/>
          <w:szCs w:val="22"/>
        </w:rPr>
        <w:t>important historic</w:t>
      </w:r>
      <w:r w:rsidR="002E7378" w:rsidRPr="00B1357B">
        <w:rPr>
          <w:sz w:val="22"/>
          <w:szCs w:val="22"/>
        </w:rPr>
        <w:t xml:space="preserve"> fabric</w:t>
      </w:r>
      <w:r w:rsidR="00E139AC" w:rsidRPr="00B1357B">
        <w:rPr>
          <w:sz w:val="22"/>
          <w:szCs w:val="22"/>
        </w:rPr>
        <w:t>.</w:t>
      </w:r>
    </w:p>
    <w:p w14:paraId="10E8D756" w14:textId="77777777" w:rsidR="004572A0" w:rsidRPr="00B1357B" w:rsidRDefault="004572A0" w:rsidP="00C839D6">
      <w:pPr>
        <w:pStyle w:val="PLANNING"/>
        <w:rPr>
          <w:b/>
          <w:szCs w:val="22"/>
          <w:u w:val="single"/>
        </w:rPr>
      </w:pPr>
    </w:p>
    <w:p w14:paraId="4F99BF94" w14:textId="7D1F5CC3" w:rsidR="009C0B69" w:rsidRDefault="0023527A" w:rsidP="00E4241A">
      <w:pPr>
        <w:pStyle w:val="PLANNING2"/>
        <w:ind w:left="0" w:firstLine="0"/>
        <w:rPr>
          <w:rFonts w:cs="Arial"/>
          <w:szCs w:val="22"/>
        </w:rPr>
      </w:pPr>
      <w:r w:rsidRPr="00B1357B">
        <w:rPr>
          <w:rFonts w:cs="Arial"/>
          <w:b/>
          <w:szCs w:val="22"/>
        </w:rPr>
        <w:t>RECOMMENDATION:</w:t>
      </w:r>
      <w:r w:rsidR="00BF2E1A" w:rsidRPr="00B1357B">
        <w:rPr>
          <w:rFonts w:cs="Arial"/>
          <w:szCs w:val="22"/>
        </w:rPr>
        <w:t xml:space="preserve"> </w:t>
      </w:r>
      <w:r w:rsidR="009C0B69" w:rsidRPr="00B1357B">
        <w:rPr>
          <w:rFonts w:cs="Arial"/>
          <w:szCs w:val="22"/>
        </w:rPr>
        <w:t>That the applica</w:t>
      </w:r>
      <w:r w:rsidR="009C0B69" w:rsidRPr="00290FC8">
        <w:rPr>
          <w:rFonts w:cs="Arial"/>
          <w:szCs w:val="22"/>
        </w:rPr>
        <w:t xml:space="preserve">tion be </w:t>
      </w:r>
      <w:r w:rsidR="002B7ABA">
        <w:rPr>
          <w:rFonts w:cs="Arial"/>
          <w:szCs w:val="22"/>
        </w:rPr>
        <w:t>REFUS</w:t>
      </w:r>
      <w:r w:rsidR="009C0B69" w:rsidRPr="00290FC8">
        <w:rPr>
          <w:rFonts w:cs="Arial"/>
          <w:szCs w:val="22"/>
        </w:rPr>
        <w:t xml:space="preserve">ED </w:t>
      </w:r>
      <w:r w:rsidR="002B7ABA">
        <w:rPr>
          <w:rFonts w:cs="Arial"/>
          <w:szCs w:val="22"/>
        </w:rPr>
        <w:t>for the following reason</w:t>
      </w:r>
      <w:r w:rsidR="009C0B69" w:rsidRPr="00290FC8">
        <w:rPr>
          <w:rFonts w:cs="Arial"/>
          <w:szCs w:val="22"/>
        </w:rPr>
        <w:t>:</w:t>
      </w:r>
    </w:p>
    <w:p w14:paraId="58577997" w14:textId="77777777" w:rsidR="009C0B69" w:rsidRDefault="009C0B69" w:rsidP="00E4241A">
      <w:pPr>
        <w:pStyle w:val="PLANNING2"/>
        <w:ind w:left="0" w:firstLine="0"/>
        <w:rPr>
          <w:rFonts w:cs="Arial"/>
          <w:szCs w:val="22"/>
        </w:rPr>
      </w:pPr>
    </w:p>
    <w:p w14:paraId="5F2EDDFE" w14:textId="5751614F" w:rsidR="00F25412" w:rsidRPr="00F25412" w:rsidRDefault="00B1357B" w:rsidP="00B1357B">
      <w:pPr>
        <w:pStyle w:val="PLANNING"/>
        <w:rPr>
          <w:rFonts w:cs="Arial"/>
          <w:szCs w:val="22"/>
          <w:lang w:eastAsia="en-GB"/>
        </w:rPr>
      </w:pPr>
      <w:r>
        <w:t>1.</w:t>
      </w:r>
      <w:r>
        <w:tab/>
      </w:r>
      <w:r w:rsidR="008A1604">
        <w:t>The propos</w:t>
      </w:r>
      <w:r w:rsidR="00F25412">
        <w:t xml:space="preserve">als </w:t>
      </w:r>
      <w:r w:rsidR="008A1604">
        <w:t>ha</w:t>
      </w:r>
      <w:r w:rsidR="00F25412">
        <w:t>ve</w:t>
      </w:r>
      <w:r w:rsidR="008A1604">
        <w:t xml:space="preserve"> a harmful impact upon the </w:t>
      </w:r>
      <w:r w:rsidR="008A1604" w:rsidRPr="00F25412">
        <w:rPr>
          <w:sz w:val="23"/>
          <w:szCs w:val="23"/>
        </w:rPr>
        <w:t xml:space="preserve">special architectural and historic interest and setting of the Duke of York </w:t>
      </w:r>
      <w:r w:rsidR="00283D4E" w:rsidRPr="00F25412">
        <w:rPr>
          <w:sz w:val="23"/>
          <w:szCs w:val="23"/>
        </w:rPr>
        <w:t>Hotel</w:t>
      </w:r>
      <w:r w:rsidR="008A1604" w:rsidRPr="00F25412">
        <w:rPr>
          <w:sz w:val="23"/>
          <w:szCs w:val="23"/>
        </w:rPr>
        <w:t xml:space="preserve"> </w:t>
      </w:r>
      <w:r w:rsidR="00283D4E" w:rsidRPr="00F25412">
        <w:rPr>
          <w:sz w:val="23"/>
          <w:szCs w:val="23"/>
        </w:rPr>
        <w:t xml:space="preserve">because of the </w:t>
      </w:r>
      <w:r w:rsidR="000505BF" w:rsidRPr="00F25412">
        <w:rPr>
          <w:sz w:val="23"/>
          <w:szCs w:val="23"/>
        </w:rPr>
        <w:t xml:space="preserve">unduly </w:t>
      </w:r>
      <w:r w:rsidR="00283D4E" w:rsidRPr="00F25412">
        <w:rPr>
          <w:sz w:val="23"/>
          <w:szCs w:val="23"/>
        </w:rPr>
        <w:t>prominent and incongruous form of proposed extensions, incongruous and conspicuous rooflights</w:t>
      </w:r>
      <w:r w:rsidR="00F25412">
        <w:rPr>
          <w:sz w:val="23"/>
          <w:szCs w:val="23"/>
        </w:rPr>
        <w:t xml:space="preserve"> and</w:t>
      </w:r>
      <w:r w:rsidR="00283D4E" w:rsidRPr="00F25412">
        <w:rPr>
          <w:sz w:val="23"/>
          <w:szCs w:val="23"/>
        </w:rPr>
        <w:t xml:space="preserve"> </w:t>
      </w:r>
      <w:r w:rsidR="000505BF" w:rsidRPr="00F25412">
        <w:rPr>
          <w:sz w:val="23"/>
          <w:szCs w:val="23"/>
        </w:rPr>
        <w:t>the loss and alteration of important historic fabric</w:t>
      </w:r>
      <w:r w:rsidR="00F25412">
        <w:rPr>
          <w:sz w:val="23"/>
          <w:szCs w:val="23"/>
        </w:rPr>
        <w:t>.</w:t>
      </w:r>
    </w:p>
    <w:p w14:paraId="61B78046" w14:textId="7ED946FD" w:rsidR="00065D58" w:rsidRPr="00F25412" w:rsidRDefault="00065D58" w:rsidP="004F4E84">
      <w:pPr>
        <w:pStyle w:val="PLANNING"/>
        <w:ind w:left="0" w:firstLine="0"/>
        <w:rPr>
          <w:rFonts w:cs="Arial"/>
          <w:szCs w:val="22"/>
          <w:lang w:eastAsia="en-GB"/>
        </w:rPr>
      </w:pPr>
    </w:p>
    <w:p w14:paraId="57C0D9BD" w14:textId="77777777" w:rsidR="00DA41D9" w:rsidRDefault="00DA41D9" w:rsidP="00C839D6">
      <w:pPr>
        <w:pStyle w:val="PLANNING"/>
        <w:rPr>
          <w:rFonts w:cs="Arial"/>
          <w:color w:val="FF0000"/>
          <w:szCs w:val="22"/>
          <w:lang w:eastAsia="en-GB"/>
        </w:rPr>
      </w:pPr>
    </w:p>
    <w:sectPr w:rsidR="00DA41D9" w:rsidSect="004F4E84">
      <w:pgSz w:w="12240" w:h="15840"/>
      <w:pgMar w:top="1276" w:right="1440" w:bottom="1440" w:left="1440"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Source Sans Pro SemiBold">
    <w:altName w:val="Source Sans Pro Semibold"/>
    <w:charset w:val="00"/>
    <w:family w:val="swiss"/>
    <w:pitch w:val="variable"/>
    <w:sig w:usb0="600002F7" w:usb1="02000001" w:usb2="00000000" w:usb3="00000000" w:csb0="0000019F" w:csb1="00000000"/>
  </w:font>
  <w:font w:name="Source Sans Pro Light">
    <w:altName w:val="Source Sans Pro Light"/>
    <w:charset w:val="00"/>
    <w:family w:val="swiss"/>
    <w:pitch w:val="variable"/>
    <w:sig w:usb0="600002F7" w:usb1="02000001"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Roman"/>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15446D"/>
    <w:multiLevelType w:val="hybridMultilevel"/>
    <w:tmpl w:val="F460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49636A"/>
    <w:multiLevelType w:val="hybridMultilevel"/>
    <w:tmpl w:val="33FA7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D2983"/>
    <w:multiLevelType w:val="hybridMultilevel"/>
    <w:tmpl w:val="6730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50143"/>
    <w:multiLevelType w:val="multilevel"/>
    <w:tmpl w:val="842275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CC51ACF"/>
    <w:multiLevelType w:val="hybridMultilevel"/>
    <w:tmpl w:val="4AA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B5C96"/>
    <w:multiLevelType w:val="hybridMultilevel"/>
    <w:tmpl w:val="470A9D44"/>
    <w:lvl w:ilvl="0" w:tplc="E432C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16A53"/>
    <w:multiLevelType w:val="multilevel"/>
    <w:tmpl w:val="FB8A959C"/>
    <w:lvl w:ilvl="0">
      <w:start w:val="1"/>
      <w:numFmt w:val="decimal"/>
      <w:lvlText w:val="%1."/>
      <w:lvlJc w:val="left"/>
      <w:pPr>
        <w:ind w:left="539" w:hanging="539"/>
      </w:pPr>
      <w:rPr>
        <w:rFonts w:hint="default"/>
        <w:b w:val="0"/>
        <w:sz w:val="22"/>
        <w:szCs w:val="22"/>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9211E"/>
    <w:multiLevelType w:val="hybridMultilevel"/>
    <w:tmpl w:val="7F58C506"/>
    <w:lvl w:ilvl="0" w:tplc="2B0A6780">
      <w:start w:val="1"/>
      <w:numFmt w:val="decimal"/>
      <w:lvlText w:val="%1.1"/>
      <w:lvlJc w:val="left"/>
      <w:pPr>
        <w:ind w:left="14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E121F"/>
    <w:multiLevelType w:val="hybridMultilevel"/>
    <w:tmpl w:val="CE74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13610"/>
    <w:multiLevelType w:val="hybridMultilevel"/>
    <w:tmpl w:val="725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30563"/>
    <w:multiLevelType w:val="hybridMultilevel"/>
    <w:tmpl w:val="96ACA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3B3D03"/>
    <w:multiLevelType w:val="hybridMultilevel"/>
    <w:tmpl w:val="B7467FD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5" w15:restartNumberingAfterBreak="0">
    <w:nsid w:val="21893A1E"/>
    <w:multiLevelType w:val="hybridMultilevel"/>
    <w:tmpl w:val="BD760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CB2AF2"/>
    <w:multiLevelType w:val="hybridMultilevel"/>
    <w:tmpl w:val="7A76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85C23"/>
    <w:multiLevelType w:val="hybridMultilevel"/>
    <w:tmpl w:val="CCA2014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8" w15:restartNumberingAfterBreak="0">
    <w:nsid w:val="2B040377"/>
    <w:multiLevelType w:val="hybridMultilevel"/>
    <w:tmpl w:val="BBBA53F2"/>
    <w:lvl w:ilvl="0" w:tplc="B486F6C6">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9" w15:restartNumberingAfterBreak="0">
    <w:nsid w:val="2C696ECC"/>
    <w:multiLevelType w:val="hybridMultilevel"/>
    <w:tmpl w:val="B13614B8"/>
    <w:lvl w:ilvl="0" w:tplc="969ED0C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D555F09"/>
    <w:multiLevelType w:val="hybridMultilevel"/>
    <w:tmpl w:val="6E902518"/>
    <w:lvl w:ilvl="0" w:tplc="CC9E744E">
      <w:start w:val="1"/>
      <w:numFmt w:val="decimal"/>
      <w:lvlText w:val="%1.1"/>
      <w:lvlJc w:val="left"/>
      <w:pPr>
        <w:ind w:left="144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E6D2C"/>
    <w:multiLevelType w:val="hybridMultilevel"/>
    <w:tmpl w:val="3F0C3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694920"/>
    <w:multiLevelType w:val="hybridMultilevel"/>
    <w:tmpl w:val="3EFC9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3489C"/>
    <w:multiLevelType w:val="multilevel"/>
    <w:tmpl w:val="BE3C76F0"/>
    <w:lvl w:ilvl="0">
      <w:start w:val="1"/>
      <w:numFmt w:val="decimal"/>
      <w:lvlText w:val="%1."/>
      <w:lvlJc w:val="left"/>
      <w:pPr>
        <w:ind w:left="539" w:hanging="539"/>
      </w:pPr>
      <w:rPr>
        <w:rFonts w:hint="default"/>
      </w:rPr>
    </w:lvl>
    <w:lvl w:ilvl="1">
      <w:start w:val="1"/>
      <w:numFmt w:val="decimal"/>
      <w:lvlText w:val="%1.%2"/>
      <w:lvlJc w:val="left"/>
      <w:pPr>
        <w:ind w:left="539" w:hanging="539"/>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BE6765"/>
    <w:multiLevelType w:val="hybridMultilevel"/>
    <w:tmpl w:val="B758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D42B1"/>
    <w:multiLevelType w:val="hybridMultilevel"/>
    <w:tmpl w:val="7F5EB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CB37A4"/>
    <w:multiLevelType w:val="hybridMultilevel"/>
    <w:tmpl w:val="D52A62F2"/>
    <w:lvl w:ilvl="0" w:tplc="2884B7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4CE24192"/>
    <w:multiLevelType w:val="hybridMultilevel"/>
    <w:tmpl w:val="056AEBB2"/>
    <w:lvl w:ilvl="0" w:tplc="EA4ADB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14238C"/>
    <w:multiLevelType w:val="hybridMultilevel"/>
    <w:tmpl w:val="9CF83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8D490F"/>
    <w:multiLevelType w:val="hybridMultilevel"/>
    <w:tmpl w:val="EDEE4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F66BD9"/>
    <w:multiLevelType w:val="hybridMultilevel"/>
    <w:tmpl w:val="7460052E"/>
    <w:lvl w:ilvl="0" w:tplc="E432CF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7546A2"/>
    <w:multiLevelType w:val="multilevel"/>
    <w:tmpl w:val="08DE7C4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60359A7"/>
    <w:multiLevelType w:val="hybridMultilevel"/>
    <w:tmpl w:val="46BE5EC4"/>
    <w:lvl w:ilvl="0" w:tplc="CC9E744E">
      <w:start w:val="1"/>
      <w:numFmt w:val="decimal"/>
      <w:lvlText w:val="%1.1"/>
      <w:lvlJc w:val="left"/>
      <w:pPr>
        <w:ind w:left="14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DE0298"/>
    <w:multiLevelType w:val="hybridMultilevel"/>
    <w:tmpl w:val="47C49A1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4" w15:restartNumberingAfterBreak="0">
    <w:nsid w:val="6B3F1D72"/>
    <w:multiLevelType w:val="hybridMultilevel"/>
    <w:tmpl w:val="BFE2E1A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5" w15:restartNumberingAfterBreak="0">
    <w:nsid w:val="712A2289"/>
    <w:multiLevelType w:val="hybridMultilevel"/>
    <w:tmpl w:val="4924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026DC"/>
    <w:multiLevelType w:val="hybridMultilevel"/>
    <w:tmpl w:val="DFF2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936CDF"/>
    <w:multiLevelType w:val="hybridMultilevel"/>
    <w:tmpl w:val="D158D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4B0E4C"/>
    <w:multiLevelType w:val="multilevel"/>
    <w:tmpl w:val="702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527BA7"/>
    <w:multiLevelType w:val="hybridMultilevel"/>
    <w:tmpl w:val="8312A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B4C48"/>
    <w:multiLevelType w:val="hybridMultilevel"/>
    <w:tmpl w:val="4224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D1A9D"/>
    <w:multiLevelType w:val="multilevel"/>
    <w:tmpl w:val="39E6B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1910226">
    <w:abstractNumId w:val="13"/>
  </w:num>
  <w:num w:numId="2" w16cid:durableId="849022628">
    <w:abstractNumId w:val="6"/>
  </w:num>
  <w:num w:numId="3" w16cid:durableId="738863952">
    <w:abstractNumId w:val="27"/>
  </w:num>
  <w:num w:numId="4" w16cid:durableId="492141654">
    <w:abstractNumId w:val="1"/>
  </w:num>
  <w:num w:numId="5" w16cid:durableId="507794026">
    <w:abstractNumId w:val="2"/>
  </w:num>
  <w:num w:numId="6" w16cid:durableId="434398296">
    <w:abstractNumId w:val="25"/>
  </w:num>
  <w:num w:numId="7" w16cid:durableId="1088891453">
    <w:abstractNumId w:val="38"/>
  </w:num>
  <w:num w:numId="8" w16cid:durableId="630208001">
    <w:abstractNumId w:val="15"/>
  </w:num>
  <w:num w:numId="9" w16cid:durableId="339283731">
    <w:abstractNumId w:val="36"/>
  </w:num>
  <w:num w:numId="10" w16cid:durableId="629046626">
    <w:abstractNumId w:val="22"/>
  </w:num>
  <w:num w:numId="11" w16cid:durableId="1798447150">
    <w:abstractNumId w:val="30"/>
  </w:num>
  <w:num w:numId="12" w16cid:durableId="418135198">
    <w:abstractNumId w:val="0"/>
  </w:num>
  <w:num w:numId="13" w16cid:durableId="915821149">
    <w:abstractNumId w:val="24"/>
  </w:num>
  <w:num w:numId="14" w16cid:durableId="539325287">
    <w:abstractNumId w:val="8"/>
  </w:num>
  <w:num w:numId="15" w16cid:durableId="1876497827">
    <w:abstractNumId w:val="19"/>
  </w:num>
  <w:num w:numId="16" w16cid:durableId="1255482126">
    <w:abstractNumId w:val="12"/>
  </w:num>
  <w:num w:numId="17" w16cid:durableId="334043171">
    <w:abstractNumId w:val="11"/>
  </w:num>
  <w:num w:numId="18" w16cid:durableId="801508386">
    <w:abstractNumId w:val="26"/>
  </w:num>
  <w:num w:numId="19" w16cid:durableId="670137752">
    <w:abstractNumId w:val="28"/>
  </w:num>
  <w:num w:numId="20" w16cid:durableId="410545700">
    <w:abstractNumId w:val="40"/>
  </w:num>
  <w:num w:numId="21" w16cid:durableId="1120804699">
    <w:abstractNumId w:val="20"/>
  </w:num>
  <w:num w:numId="22" w16cid:durableId="734014861">
    <w:abstractNumId w:val="32"/>
  </w:num>
  <w:num w:numId="23" w16cid:durableId="2142729354">
    <w:abstractNumId w:val="10"/>
  </w:num>
  <w:num w:numId="24" w16cid:durableId="742871702">
    <w:abstractNumId w:val="23"/>
  </w:num>
  <w:num w:numId="25" w16cid:durableId="598178646">
    <w:abstractNumId w:val="35"/>
  </w:num>
  <w:num w:numId="26" w16cid:durableId="519006572">
    <w:abstractNumId w:val="9"/>
  </w:num>
  <w:num w:numId="27" w16cid:durableId="803084974">
    <w:abstractNumId w:val="5"/>
  </w:num>
  <w:num w:numId="28" w16cid:durableId="524709630">
    <w:abstractNumId w:val="14"/>
  </w:num>
  <w:num w:numId="29" w16cid:durableId="978728025">
    <w:abstractNumId w:val="16"/>
  </w:num>
  <w:num w:numId="30" w16cid:durableId="1412505250">
    <w:abstractNumId w:val="7"/>
  </w:num>
  <w:num w:numId="31" w16cid:durableId="923295454">
    <w:abstractNumId w:val="39"/>
  </w:num>
  <w:num w:numId="32" w16cid:durableId="2100054789">
    <w:abstractNumId w:val="41"/>
  </w:num>
  <w:num w:numId="33" w16cid:durableId="904948790">
    <w:abstractNumId w:val="21"/>
  </w:num>
  <w:num w:numId="34" w16cid:durableId="752749858">
    <w:abstractNumId w:val="4"/>
  </w:num>
  <w:num w:numId="35" w16cid:durableId="1550190925">
    <w:abstractNumId w:val="17"/>
  </w:num>
  <w:num w:numId="36" w16cid:durableId="1658262215">
    <w:abstractNumId w:val="29"/>
  </w:num>
  <w:num w:numId="37" w16cid:durableId="2003238968">
    <w:abstractNumId w:val="37"/>
  </w:num>
  <w:num w:numId="38" w16cid:durableId="1998722640">
    <w:abstractNumId w:val="34"/>
  </w:num>
  <w:num w:numId="39" w16cid:durableId="1357002585">
    <w:abstractNumId w:val="33"/>
  </w:num>
  <w:num w:numId="40" w16cid:durableId="652031447">
    <w:abstractNumId w:val="31"/>
  </w:num>
  <w:num w:numId="41" w16cid:durableId="1035619508">
    <w:abstractNumId w:val="18"/>
  </w:num>
  <w:num w:numId="42" w16cid:durableId="1931311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8E"/>
    <w:rsid w:val="00000463"/>
    <w:rsid w:val="00000854"/>
    <w:rsid w:val="00001B41"/>
    <w:rsid w:val="00001C61"/>
    <w:rsid w:val="00001E5C"/>
    <w:rsid w:val="00001EEB"/>
    <w:rsid w:val="00002A3C"/>
    <w:rsid w:val="00003059"/>
    <w:rsid w:val="00006909"/>
    <w:rsid w:val="00006996"/>
    <w:rsid w:val="00006D8F"/>
    <w:rsid w:val="000079DB"/>
    <w:rsid w:val="00007FAE"/>
    <w:rsid w:val="000104A1"/>
    <w:rsid w:val="00011AB6"/>
    <w:rsid w:val="00011FB0"/>
    <w:rsid w:val="00014373"/>
    <w:rsid w:val="00015CA1"/>
    <w:rsid w:val="00020443"/>
    <w:rsid w:val="00022F6A"/>
    <w:rsid w:val="00023EF0"/>
    <w:rsid w:val="0002425D"/>
    <w:rsid w:val="00024B8D"/>
    <w:rsid w:val="00027303"/>
    <w:rsid w:val="000311C0"/>
    <w:rsid w:val="0003251F"/>
    <w:rsid w:val="00034AD0"/>
    <w:rsid w:val="0003653E"/>
    <w:rsid w:val="00037119"/>
    <w:rsid w:val="000402C9"/>
    <w:rsid w:val="00041030"/>
    <w:rsid w:val="000422F4"/>
    <w:rsid w:val="00042F33"/>
    <w:rsid w:val="000439E0"/>
    <w:rsid w:val="00044335"/>
    <w:rsid w:val="000452F0"/>
    <w:rsid w:val="000505BF"/>
    <w:rsid w:val="0005148F"/>
    <w:rsid w:val="00052935"/>
    <w:rsid w:val="00053140"/>
    <w:rsid w:val="00054270"/>
    <w:rsid w:val="00055991"/>
    <w:rsid w:val="00055A05"/>
    <w:rsid w:val="000564B1"/>
    <w:rsid w:val="00057943"/>
    <w:rsid w:val="000603FB"/>
    <w:rsid w:val="00060D03"/>
    <w:rsid w:val="000615A5"/>
    <w:rsid w:val="00061D9F"/>
    <w:rsid w:val="000626E5"/>
    <w:rsid w:val="00063198"/>
    <w:rsid w:val="00063C22"/>
    <w:rsid w:val="00065D58"/>
    <w:rsid w:val="00071414"/>
    <w:rsid w:val="00072617"/>
    <w:rsid w:val="000742B3"/>
    <w:rsid w:val="000743D7"/>
    <w:rsid w:val="00075327"/>
    <w:rsid w:val="000758F2"/>
    <w:rsid w:val="00075AF1"/>
    <w:rsid w:val="000818DD"/>
    <w:rsid w:val="00081FB6"/>
    <w:rsid w:val="00083A56"/>
    <w:rsid w:val="00083B03"/>
    <w:rsid w:val="00084E85"/>
    <w:rsid w:val="00087A05"/>
    <w:rsid w:val="00087AD0"/>
    <w:rsid w:val="000909B6"/>
    <w:rsid w:val="00090B82"/>
    <w:rsid w:val="000924D3"/>
    <w:rsid w:val="00092DB6"/>
    <w:rsid w:val="000931A0"/>
    <w:rsid w:val="00094013"/>
    <w:rsid w:val="000969B3"/>
    <w:rsid w:val="000A2D0E"/>
    <w:rsid w:val="000A408E"/>
    <w:rsid w:val="000A4947"/>
    <w:rsid w:val="000A58CB"/>
    <w:rsid w:val="000A5A8B"/>
    <w:rsid w:val="000A6A24"/>
    <w:rsid w:val="000A6ADA"/>
    <w:rsid w:val="000A6F73"/>
    <w:rsid w:val="000A7ADB"/>
    <w:rsid w:val="000B036B"/>
    <w:rsid w:val="000B33AA"/>
    <w:rsid w:val="000B467E"/>
    <w:rsid w:val="000B478A"/>
    <w:rsid w:val="000B49FF"/>
    <w:rsid w:val="000B752C"/>
    <w:rsid w:val="000C0B67"/>
    <w:rsid w:val="000C3ACE"/>
    <w:rsid w:val="000C4629"/>
    <w:rsid w:val="000C64FC"/>
    <w:rsid w:val="000D3613"/>
    <w:rsid w:val="000D3BD8"/>
    <w:rsid w:val="000D4C0A"/>
    <w:rsid w:val="000D5F05"/>
    <w:rsid w:val="000D68EC"/>
    <w:rsid w:val="000D7F63"/>
    <w:rsid w:val="000E04D5"/>
    <w:rsid w:val="000E082E"/>
    <w:rsid w:val="000E0867"/>
    <w:rsid w:val="000E1FE0"/>
    <w:rsid w:val="000E221D"/>
    <w:rsid w:val="000E3C05"/>
    <w:rsid w:val="000E6732"/>
    <w:rsid w:val="000E763C"/>
    <w:rsid w:val="000F05FE"/>
    <w:rsid w:val="000F16BC"/>
    <w:rsid w:val="000F2522"/>
    <w:rsid w:val="000F3A66"/>
    <w:rsid w:val="000F61ED"/>
    <w:rsid w:val="000F64D2"/>
    <w:rsid w:val="000F66BC"/>
    <w:rsid w:val="000F68B7"/>
    <w:rsid w:val="0010226F"/>
    <w:rsid w:val="0010260F"/>
    <w:rsid w:val="00102F18"/>
    <w:rsid w:val="0010437E"/>
    <w:rsid w:val="00104C22"/>
    <w:rsid w:val="001054BD"/>
    <w:rsid w:val="00110030"/>
    <w:rsid w:val="0011030E"/>
    <w:rsid w:val="00110A39"/>
    <w:rsid w:val="001119A0"/>
    <w:rsid w:val="00116202"/>
    <w:rsid w:val="00117B07"/>
    <w:rsid w:val="00120455"/>
    <w:rsid w:val="00120617"/>
    <w:rsid w:val="00122A3C"/>
    <w:rsid w:val="00123972"/>
    <w:rsid w:val="001251F7"/>
    <w:rsid w:val="00125819"/>
    <w:rsid w:val="00126227"/>
    <w:rsid w:val="00127CCD"/>
    <w:rsid w:val="001305B0"/>
    <w:rsid w:val="00130CB1"/>
    <w:rsid w:val="0013313F"/>
    <w:rsid w:val="001356A1"/>
    <w:rsid w:val="00136212"/>
    <w:rsid w:val="001367B6"/>
    <w:rsid w:val="00136884"/>
    <w:rsid w:val="00136D3B"/>
    <w:rsid w:val="00142540"/>
    <w:rsid w:val="00143EF3"/>
    <w:rsid w:val="001447B0"/>
    <w:rsid w:val="00146E8D"/>
    <w:rsid w:val="00147B85"/>
    <w:rsid w:val="00151AB7"/>
    <w:rsid w:val="00152FF4"/>
    <w:rsid w:val="001539E0"/>
    <w:rsid w:val="00153D64"/>
    <w:rsid w:val="0015405F"/>
    <w:rsid w:val="00156277"/>
    <w:rsid w:val="00157829"/>
    <w:rsid w:val="001601FD"/>
    <w:rsid w:val="00160523"/>
    <w:rsid w:val="001628BE"/>
    <w:rsid w:val="00164E9C"/>
    <w:rsid w:val="00165722"/>
    <w:rsid w:val="001659D5"/>
    <w:rsid w:val="00166A80"/>
    <w:rsid w:val="00166BC3"/>
    <w:rsid w:val="00166D01"/>
    <w:rsid w:val="00167292"/>
    <w:rsid w:val="0016743F"/>
    <w:rsid w:val="0017025A"/>
    <w:rsid w:val="00170B15"/>
    <w:rsid w:val="0017163C"/>
    <w:rsid w:val="00171E24"/>
    <w:rsid w:val="0017249B"/>
    <w:rsid w:val="0017398F"/>
    <w:rsid w:val="00175451"/>
    <w:rsid w:val="00176E52"/>
    <w:rsid w:val="00176F0A"/>
    <w:rsid w:val="00180D98"/>
    <w:rsid w:val="0018172A"/>
    <w:rsid w:val="00183A33"/>
    <w:rsid w:val="00185C7F"/>
    <w:rsid w:val="00186791"/>
    <w:rsid w:val="001868EB"/>
    <w:rsid w:val="00187470"/>
    <w:rsid w:val="00192475"/>
    <w:rsid w:val="0019319C"/>
    <w:rsid w:val="00195641"/>
    <w:rsid w:val="00196C05"/>
    <w:rsid w:val="0019765A"/>
    <w:rsid w:val="001A04E2"/>
    <w:rsid w:val="001A0C7D"/>
    <w:rsid w:val="001A0F67"/>
    <w:rsid w:val="001A0FC9"/>
    <w:rsid w:val="001A265A"/>
    <w:rsid w:val="001A2E66"/>
    <w:rsid w:val="001A3F3E"/>
    <w:rsid w:val="001A4118"/>
    <w:rsid w:val="001A42E4"/>
    <w:rsid w:val="001A55D0"/>
    <w:rsid w:val="001A61DD"/>
    <w:rsid w:val="001A71CA"/>
    <w:rsid w:val="001A7635"/>
    <w:rsid w:val="001B0D05"/>
    <w:rsid w:val="001B132B"/>
    <w:rsid w:val="001B1732"/>
    <w:rsid w:val="001B33E9"/>
    <w:rsid w:val="001B3E20"/>
    <w:rsid w:val="001B47AE"/>
    <w:rsid w:val="001B5DA5"/>
    <w:rsid w:val="001B6F90"/>
    <w:rsid w:val="001B6FA2"/>
    <w:rsid w:val="001B7290"/>
    <w:rsid w:val="001C0597"/>
    <w:rsid w:val="001C1066"/>
    <w:rsid w:val="001C137A"/>
    <w:rsid w:val="001C2906"/>
    <w:rsid w:val="001C2F1B"/>
    <w:rsid w:val="001C35C0"/>
    <w:rsid w:val="001C6434"/>
    <w:rsid w:val="001D0A99"/>
    <w:rsid w:val="001D31B8"/>
    <w:rsid w:val="001D548A"/>
    <w:rsid w:val="001D5F34"/>
    <w:rsid w:val="001D6198"/>
    <w:rsid w:val="001D76AE"/>
    <w:rsid w:val="001E053D"/>
    <w:rsid w:val="001E0D5B"/>
    <w:rsid w:val="001E16F3"/>
    <w:rsid w:val="001E19D2"/>
    <w:rsid w:val="001E19E9"/>
    <w:rsid w:val="001E1A8B"/>
    <w:rsid w:val="001E4496"/>
    <w:rsid w:val="001E7A19"/>
    <w:rsid w:val="001E7B3A"/>
    <w:rsid w:val="001E7E16"/>
    <w:rsid w:val="001F18E7"/>
    <w:rsid w:val="001F1C39"/>
    <w:rsid w:val="001F34A1"/>
    <w:rsid w:val="001F3C80"/>
    <w:rsid w:val="001F3F68"/>
    <w:rsid w:val="001F442A"/>
    <w:rsid w:val="001F47C9"/>
    <w:rsid w:val="001F611C"/>
    <w:rsid w:val="001F67DA"/>
    <w:rsid w:val="00202162"/>
    <w:rsid w:val="002025A2"/>
    <w:rsid w:val="00204F1F"/>
    <w:rsid w:val="0020563B"/>
    <w:rsid w:val="00206CC3"/>
    <w:rsid w:val="00207C20"/>
    <w:rsid w:val="002125AF"/>
    <w:rsid w:val="002130F6"/>
    <w:rsid w:val="00214E05"/>
    <w:rsid w:val="00215341"/>
    <w:rsid w:val="0021580E"/>
    <w:rsid w:val="00215F16"/>
    <w:rsid w:val="002164D5"/>
    <w:rsid w:val="00217788"/>
    <w:rsid w:val="00220B96"/>
    <w:rsid w:val="00221158"/>
    <w:rsid w:val="0022154C"/>
    <w:rsid w:val="0022332D"/>
    <w:rsid w:val="00223974"/>
    <w:rsid w:val="00223A7C"/>
    <w:rsid w:val="00223D31"/>
    <w:rsid w:val="00223D4B"/>
    <w:rsid w:val="002249FA"/>
    <w:rsid w:val="0022581E"/>
    <w:rsid w:val="00226F89"/>
    <w:rsid w:val="002274AF"/>
    <w:rsid w:val="002278DC"/>
    <w:rsid w:val="00227B77"/>
    <w:rsid w:val="0023067E"/>
    <w:rsid w:val="00233023"/>
    <w:rsid w:val="002334CC"/>
    <w:rsid w:val="00233791"/>
    <w:rsid w:val="00233C99"/>
    <w:rsid w:val="002340B2"/>
    <w:rsid w:val="00234AFA"/>
    <w:rsid w:val="00234DE8"/>
    <w:rsid w:val="0023527A"/>
    <w:rsid w:val="00237767"/>
    <w:rsid w:val="00237B6F"/>
    <w:rsid w:val="00237E31"/>
    <w:rsid w:val="002428D4"/>
    <w:rsid w:val="002433B0"/>
    <w:rsid w:val="00243CDF"/>
    <w:rsid w:val="002451D6"/>
    <w:rsid w:val="0024719F"/>
    <w:rsid w:val="002502A2"/>
    <w:rsid w:val="0025056F"/>
    <w:rsid w:val="00250D11"/>
    <w:rsid w:val="0025189F"/>
    <w:rsid w:val="00252479"/>
    <w:rsid w:val="002539A1"/>
    <w:rsid w:val="002546A7"/>
    <w:rsid w:val="002548A4"/>
    <w:rsid w:val="00254C90"/>
    <w:rsid w:val="00255B9A"/>
    <w:rsid w:val="00256033"/>
    <w:rsid w:val="00256631"/>
    <w:rsid w:val="002569D5"/>
    <w:rsid w:val="002604A2"/>
    <w:rsid w:val="00261EBC"/>
    <w:rsid w:val="0026233F"/>
    <w:rsid w:val="00264132"/>
    <w:rsid w:val="00264340"/>
    <w:rsid w:val="00266512"/>
    <w:rsid w:val="0026788D"/>
    <w:rsid w:val="00267EB1"/>
    <w:rsid w:val="00270211"/>
    <w:rsid w:val="002707D5"/>
    <w:rsid w:val="0027096E"/>
    <w:rsid w:val="002712EF"/>
    <w:rsid w:val="002713B9"/>
    <w:rsid w:val="0027159F"/>
    <w:rsid w:val="00272D4E"/>
    <w:rsid w:val="00272D91"/>
    <w:rsid w:val="00273FE4"/>
    <w:rsid w:val="00280A4C"/>
    <w:rsid w:val="00283B77"/>
    <w:rsid w:val="00283D4E"/>
    <w:rsid w:val="0028461B"/>
    <w:rsid w:val="00284CFE"/>
    <w:rsid w:val="002850E4"/>
    <w:rsid w:val="00285AA9"/>
    <w:rsid w:val="00287B7D"/>
    <w:rsid w:val="0029007F"/>
    <w:rsid w:val="00293140"/>
    <w:rsid w:val="00293743"/>
    <w:rsid w:val="00294059"/>
    <w:rsid w:val="002952F0"/>
    <w:rsid w:val="002966EE"/>
    <w:rsid w:val="002A1D3F"/>
    <w:rsid w:val="002A4F11"/>
    <w:rsid w:val="002A5515"/>
    <w:rsid w:val="002A5B00"/>
    <w:rsid w:val="002A67CA"/>
    <w:rsid w:val="002A747D"/>
    <w:rsid w:val="002B1467"/>
    <w:rsid w:val="002B19E1"/>
    <w:rsid w:val="002B2181"/>
    <w:rsid w:val="002B359A"/>
    <w:rsid w:val="002B42E1"/>
    <w:rsid w:val="002B5D64"/>
    <w:rsid w:val="002B61ED"/>
    <w:rsid w:val="002B7ABA"/>
    <w:rsid w:val="002C0273"/>
    <w:rsid w:val="002C13AB"/>
    <w:rsid w:val="002C1E38"/>
    <w:rsid w:val="002C1EA7"/>
    <w:rsid w:val="002C2097"/>
    <w:rsid w:val="002C27BA"/>
    <w:rsid w:val="002C3EFE"/>
    <w:rsid w:val="002C4E78"/>
    <w:rsid w:val="002C518C"/>
    <w:rsid w:val="002D296B"/>
    <w:rsid w:val="002D3D4B"/>
    <w:rsid w:val="002D6D09"/>
    <w:rsid w:val="002E0922"/>
    <w:rsid w:val="002E18AF"/>
    <w:rsid w:val="002E3D14"/>
    <w:rsid w:val="002E46DA"/>
    <w:rsid w:val="002E51F5"/>
    <w:rsid w:val="002E7378"/>
    <w:rsid w:val="002F0E24"/>
    <w:rsid w:val="002F1217"/>
    <w:rsid w:val="002F21A5"/>
    <w:rsid w:val="002F337B"/>
    <w:rsid w:val="002F4E7C"/>
    <w:rsid w:val="002F502F"/>
    <w:rsid w:val="002F573D"/>
    <w:rsid w:val="002F60E5"/>
    <w:rsid w:val="00300AE9"/>
    <w:rsid w:val="00300BFA"/>
    <w:rsid w:val="003010C1"/>
    <w:rsid w:val="00302A77"/>
    <w:rsid w:val="0030324B"/>
    <w:rsid w:val="003033FC"/>
    <w:rsid w:val="0030342A"/>
    <w:rsid w:val="003043C5"/>
    <w:rsid w:val="00304A06"/>
    <w:rsid w:val="00305CD3"/>
    <w:rsid w:val="00306B26"/>
    <w:rsid w:val="0030751D"/>
    <w:rsid w:val="00310A09"/>
    <w:rsid w:val="00311D5A"/>
    <w:rsid w:val="0031502C"/>
    <w:rsid w:val="00315856"/>
    <w:rsid w:val="003158BC"/>
    <w:rsid w:val="00322A86"/>
    <w:rsid w:val="00322BD5"/>
    <w:rsid w:val="003234AA"/>
    <w:rsid w:val="003268EB"/>
    <w:rsid w:val="00327FD8"/>
    <w:rsid w:val="00334710"/>
    <w:rsid w:val="003368B4"/>
    <w:rsid w:val="0033699F"/>
    <w:rsid w:val="003400EB"/>
    <w:rsid w:val="003421C4"/>
    <w:rsid w:val="00343EB5"/>
    <w:rsid w:val="00344D2D"/>
    <w:rsid w:val="00344FDF"/>
    <w:rsid w:val="00346B75"/>
    <w:rsid w:val="00347EF1"/>
    <w:rsid w:val="00350634"/>
    <w:rsid w:val="003506F7"/>
    <w:rsid w:val="003509D4"/>
    <w:rsid w:val="0035184C"/>
    <w:rsid w:val="00351BBF"/>
    <w:rsid w:val="003527A4"/>
    <w:rsid w:val="003537E6"/>
    <w:rsid w:val="00355358"/>
    <w:rsid w:val="00355741"/>
    <w:rsid w:val="00356ED8"/>
    <w:rsid w:val="003574A4"/>
    <w:rsid w:val="00357C13"/>
    <w:rsid w:val="003617E5"/>
    <w:rsid w:val="00361A0F"/>
    <w:rsid w:val="0036267F"/>
    <w:rsid w:val="00362CAB"/>
    <w:rsid w:val="00365AF9"/>
    <w:rsid w:val="00365B52"/>
    <w:rsid w:val="00365F18"/>
    <w:rsid w:val="00367EFF"/>
    <w:rsid w:val="003719C3"/>
    <w:rsid w:val="00371B24"/>
    <w:rsid w:val="003731B0"/>
    <w:rsid w:val="00373567"/>
    <w:rsid w:val="00375F55"/>
    <w:rsid w:val="003769A8"/>
    <w:rsid w:val="00380348"/>
    <w:rsid w:val="00380881"/>
    <w:rsid w:val="00381272"/>
    <w:rsid w:val="0038159F"/>
    <w:rsid w:val="00385908"/>
    <w:rsid w:val="00387188"/>
    <w:rsid w:val="003903F0"/>
    <w:rsid w:val="00390BEE"/>
    <w:rsid w:val="0039239A"/>
    <w:rsid w:val="00392BD6"/>
    <w:rsid w:val="00392F6A"/>
    <w:rsid w:val="00393605"/>
    <w:rsid w:val="003A0B69"/>
    <w:rsid w:val="003A1773"/>
    <w:rsid w:val="003A2872"/>
    <w:rsid w:val="003A3468"/>
    <w:rsid w:val="003A48AD"/>
    <w:rsid w:val="003A4A24"/>
    <w:rsid w:val="003A510C"/>
    <w:rsid w:val="003A52ED"/>
    <w:rsid w:val="003B0C94"/>
    <w:rsid w:val="003B1082"/>
    <w:rsid w:val="003B6480"/>
    <w:rsid w:val="003C02EF"/>
    <w:rsid w:val="003C06EC"/>
    <w:rsid w:val="003C160D"/>
    <w:rsid w:val="003C475B"/>
    <w:rsid w:val="003C60E8"/>
    <w:rsid w:val="003D0C87"/>
    <w:rsid w:val="003D118E"/>
    <w:rsid w:val="003D1E2E"/>
    <w:rsid w:val="003D358D"/>
    <w:rsid w:val="003D3C61"/>
    <w:rsid w:val="003D450F"/>
    <w:rsid w:val="003D4C30"/>
    <w:rsid w:val="003D5EC9"/>
    <w:rsid w:val="003D66E4"/>
    <w:rsid w:val="003D6EB7"/>
    <w:rsid w:val="003D6FCB"/>
    <w:rsid w:val="003E0496"/>
    <w:rsid w:val="003E0664"/>
    <w:rsid w:val="003E0C9B"/>
    <w:rsid w:val="003E1D9E"/>
    <w:rsid w:val="003E1FF8"/>
    <w:rsid w:val="003E3FFE"/>
    <w:rsid w:val="003E44E6"/>
    <w:rsid w:val="003E458B"/>
    <w:rsid w:val="003E547F"/>
    <w:rsid w:val="003E6CA7"/>
    <w:rsid w:val="003F0E45"/>
    <w:rsid w:val="003F0E91"/>
    <w:rsid w:val="003F1470"/>
    <w:rsid w:val="003F23AA"/>
    <w:rsid w:val="003F5F95"/>
    <w:rsid w:val="003F6476"/>
    <w:rsid w:val="003F6643"/>
    <w:rsid w:val="003F6D5C"/>
    <w:rsid w:val="003F7FCB"/>
    <w:rsid w:val="00401A85"/>
    <w:rsid w:val="00402410"/>
    <w:rsid w:val="004042EC"/>
    <w:rsid w:val="00404DC6"/>
    <w:rsid w:val="004058B6"/>
    <w:rsid w:val="00406E66"/>
    <w:rsid w:val="00410370"/>
    <w:rsid w:val="0041281A"/>
    <w:rsid w:val="00413AAE"/>
    <w:rsid w:val="004142CD"/>
    <w:rsid w:val="00414841"/>
    <w:rsid w:val="00416B76"/>
    <w:rsid w:val="00416FB7"/>
    <w:rsid w:val="00417B84"/>
    <w:rsid w:val="00420913"/>
    <w:rsid w:val="004209A9"/>
    <w:rsid w:val="004213E8"/>
    <w:rsid w:val="004224D8"/>
    <w:rsid w:val="00422B93"/>
    <w:rsid w:val="004234F2"/>
    <w:rsid w:val="00423596"/>
    <w:rsid w:val="004240A2"/>
    <w:rsid w:val="00424F6B"/>
    <w:rsid w:val="00425611"/>
    <w:rsid w:val="00425B9E"/>
    <w:rsid w:val="00426183"/>
    <w:rsid w:val="004267AF"/>
    <w:rsid w:val="00426B23"/>
    <w:rsid w:val="004304D8"/>
    <w:rsid w:val="004309CE"/>
    <w:rsid w:val="00431612"/>
    <w:rsid w:val="004317AF"/>
    <w:rsid w:val="00432DD7"/>
    <w:rsid w:val="004345C5"/>
    <w:rsid w:val="0043601C"/>
    <w:rsid w:val="004365A6"/>
    <w:rsid w:val="004370E2"/>
    <w:rsid w:val="00437C53"/>
    <w:rsid w:val="00440C4B"/>
    <w:rsid w:val="004413AF"/>
    <w:rsid w:val="004418AA"/>
    <w:rsid w:val="004418F2"/>
    <w:rsid w:val="00441900"/>
    <w:rsid w:val="004422CF"/>
    <w:rsid w:val="00442AD2"/>
    <w:rsid w:val="00443C4A"/>
    <w:rsid w:val="00443ECF"/>
    <w:rsid w:val="004448B8"/>
    <w:rsid w:val="0044526A"/>
    <w:rsid w:val="00445381"/>
    <w:rsid w:val="00445571"/>
    <w:rsid w:val="00446318"/>
    <w:rsid w:val="0045003C"/>
    <w:rsid w:val="00450244"/>
    <w:rsid w:val="00450A64"/>
    <w:rsid w:val="00451101"/>
    <w:rsid w:val="00451C46"/>
    <w:rsid w:val="00452E6E"/>
    <w:rsid w:val="00455C15"/>
    <w:rsid w:val="00455CE8"/>
    <w:rsid w:val="004564A5"/>
    <w:rsid w:val="004572A0"/>
    <w:rsid w:val="00457C34"/>
    <w:rsid w:val="004608B8"/>
    <w:rsid w:val="00461284"/>
    <w:rsid w:val="004618EC"/>
    <w:rsid w:val="00461CCF"/>
    <w:rsid w:val="00464B3B"/>
    <w:rsid w:val="004663A1"/>
    <w:rsid w:val="00467110"/>
    <w:rsid w:val="004679EB"/>
    <w:rsid w:val="00467B66"/>
    <w:rsid w:val="00467E6D"/>
    <w:rsid w:val="00471853"/>
    <w:rsid w:val="00472356"/>
    <w:rsid w:val="00473135"/>
    <w:rsid w:val="00473B60"/>
    <w:rsid w:val="00475873"/>
    <w:rsid w:val="00477734"/>
    <w:rsid w:val="0048034B"/>
    <w:rsid w:val="004818BB"/>
    <w:rsid w:val="00481E3E"/>
    <w:rsid w:val="00482E4B"/>
    <w:rsid w:val="004838B4"/>
    <w:rsid w:val="004854DD"/>
    <w:rsid w:val="00486CBC"/>
    <w:rsid w:val="00487BA6"/>
    <w:rsid w:val="0049083C"/>
    <w:rsid w:val="0049095D"/>
    <w:rsid w:val="00491130"/>
    <w:rsid w:val="00494457"/>
    <w:rsid w:val="00494FE1"/>
    <w:rsid w:val="00495021"/>
    <w:rsid w:val="00495137"/>
    <w:rsid w:val="0049625D"/>
    <w:rsid w:val="004965F8"/>
    <w:rsid w:val="00496887"/>
    <w:rsid w:val="004971A3"/>
    <w:rsid w:val="004978C6"/>
    <w:rsid w:val="004A054C"/>
    <w:rsid w:val="004A13F5"/>
    <w:rsid w:val="004A2CA2"/>
    <w:rsid w:val="004A31A6"/>
    <w:rsid w:val="004A3AA5"/>
    <w:rsid w:val="004A3AF8"/>
    <w:rsid w:val="004A487B"/>
    <w:rsid w:val="004A60C8"/>
    <w:rsid w:val="004A65E7"/>
    <w:rsid w:val="004A6C7D"/>
    <w:rsid w:val="004B020D"/>
    <w:rsid w:val="004B1D7F"/>
    <w:rsid w:val="004B2958"/>
    <w:rsid w:val="004B2B2D"/>
    <w:rsid w:val="004B4CD1"/>
    <w:rsid w:val="004B4F96"/>
    <w:rsid w:val="004B62F0"/>
    <w:rsid w:val="004B6C99"/>
    <w:rsid w:val="004B6F90"/>
    <w:rsid w:val="004C1EBA"/>
    <w:rsid w:val="004C2CC8"/>
    <w:rsid w:val="004C421D"/>
    <w:rsid w:val="004C4574"/>
    <w:rsid w:val="004C4F3A"/>
    <w:rsid w:val="004C60D9"/>
    <w:rsid w:val="004C6D31"/>
    <w:rsid w:val="004C752E"/>
    <w:rsid w:val="004D18E8"/>
    <w:rsid w:val="004D1F9A"/>
    <w:rsid w:val="004D2C20"/>
    <w:rsid w:val="004D4580"/>
    <w:rsid w:val="004D671A"/>
    <w:rsid w:val="004D7609"/>
    <w:rsid w:val="004E0EE5"/>
    <w:rsid w:val="004E1664"/>
    <w:rsid w:val="004E30A0"/>
    <w:rsid w:val="004E3A50"/>
    <w:rsid w:val="004E4784"/>
    <w:rsid w:val="004E4C0E"/>
    <w:rsid w:val="004E4ECF"/>
    <w:rsid w:val="004E6F13"/>
    <w:rsid w:val="004E7486"/>
    <w:rsid w:val="004E78AB"/>
    <w:rsid w:val="004F108B"/>
    <w:rsid w:val="004F12ED"/>
    <w:rsid w:val="004F37DD"/>
    <w:rsid w:val="004F38FF"/>
    <w:rsid w:val="004F4E84"/>
    <w:rsid w:val="004F6E19"/>
    <w:rsid w:val="004F74C3"/>
    <w:rsid w:val="004F769E"/>
    <w:rsid w:val="0050064D"/>
    <w:rsid w:val="00501079"/>
    <w:rsid w:val="0050423E"/>
    <w:rsid w:val="00504678"/>
    <w:rsid w:val="00505A51"/>
    <w:rsid w:val="005076FE"/>
    <w:rsid w:val="005108FB"/>
    <w:rsid w:val="0051240E"/>
    <w:rsid w:val="00512BC8"/>
    <w:rsid w:val="00513F64"/>
    <w:rsid w:val="005148A9"/>
    <w:rsid w:val="00514CD8"/>
    <w:rsid w:val="00515DEA"/>
    <w:rsid w:val="0051756D"/>
    <w:rsid w:val="00520464"/>
    <w:rsid w:val="00520913"/>
    <w:rsid w:val="00524E3E"/>
    <w:rsid w:val="005250CD"/>
    <w:rsid w:val="00526FD3"/>
    <w:rsid w:val="00527C2F"/>
    <w:rsid w:val="0053033F"/>
    <w:rsid w:val="005303D2"/>
    <w:rsid w:val="005312C9"/>
    <w:rsid w:val="00532432"/>
    <w:rsid w:val="005344DD"/>
    <w:rsid w:val="00534EF2"/>
    <w:rsid w:val="00535A76"/>
    <w:rsid w:val="00536300"/>
    <w:rsid w:val="0053647E"/>
    <w:rsid w:val="00537B75"/>
    <w:rsid w:val="00542242"/>
    <w:rsid w:val="005435DE"/>
    <w:rsid w:val="00543DE5"/>
    <w:rsid w:val="00544351"/>
    <w:rsid w:val="00545879"/>
    <w:rsid w:val="00546485"/>
    <w:rsid w:val="00546832"/>
    <w:rsid w:val="00551407"/>
    <w:rsid w:val="0055219E"/>
    <w:rsid w:val="00553353"/>
    <w:rsid w:val="00553665"/>
    <w:rsid w:val="00554B1D"/>
    <w:rsid w:val="00554BFA"/>
    <w:rsid w:val="00556E24"/>
    <w:rsid w:val="00557755"/>
    <w:rsid w:val="00557DF6"/>
    <w:rsid w:val="00557F61"/>
    <w:rsid w:val="005621D8"/>
    <w:rsid w:val="00562314"/>
    <w:rsid w:val="00562E02"/>
    <w:rsid w:val="005639A8"/>
    <w:rsid w:val="00565B22"/>
    <w:rsid w:val="0056615B"/>
    <w:rsid w:val="00566375"/>
    <w:rsid w:val="00570342"/>
    <w:rsid w:val="0057168A"/>
    <w:rsid w:val="00571744"/>
    <w:rsid w:val="005722C3"/>
    <w:rsid w:val="00572C58"/>
    <w:rsid w:val="00573734"/>
    <w:rsid w:val="0057434D"/>
    <w:rsid w:val="00576C80"/>
    <w:rsid w:val="00577729"/>
    <w:rsid w:val="00577A52"/>
    <w:rsid w:val="00580B58"/>
    <w:rsid w:val="00580E62"/>
    <w:rsid w:val="0058128F"/>
    <w:rsid w:val="00583A6B"/>
    <w:rsid w:val="00583A6F"/>
    <w:rsid w:val="0058608D"/>
    <w:rsid w:val="00586311"/>
    <w:rsid w:val="00586B93"/>
    <w:rsid w:val="005901B0"/>
    <w:rsid w:val="00590710"/>
    <w:rsid w:val="00590B07"/>
    <w:rsid w:val="00591BEC"/>
    <w:rsid w:val="00592197"/>
    <w:rsid w:val="00596668"/>
    <w:rsid w:val="00597346"/>
    <w:rsid w:val="005A05D3"/>
    <w:rsid w:val="005A2009"/>
    <w:rsid w:val="005A3FD4"/>
    <w:rsid w:val="005A7B9C"/>
    <w:rsid w:val="005B09F3"/>
    <w:rsid w:val="005B247D"/>
    <w:rsid w:val="005B2D20"/>
    <w:rsid w:val="005B2D9D"/>
    <w:rsid w:val="005B3156"/>
    <w:rsid w:val="005B4295"/>
    <w:rsid w:val="005B47F9"/>
    <w:rsid w:val="005B523A"/>
    <w:rsid w:val="005B7CE9"/>
    <w:rsid w:val="005C09A7"/>
    <w:rsid w:val="005C11A6"/>
    <w:rsid w:val="005C4416"/>
    <w:rsid w:val="005C51EE"/>
    <w:rsid w:val="005C5369"/>
    <w:rsid w:val="005C7509"/>
    <w:rsid w:val="005C7991"/>
    <w:rsid w:val="005C7DDE"/>
    <w:rsid w:val="005D0610"/>
    <w:rsid w:val="005D1EEB"/>
    <w:rsid w:val="005D24D8"/>
    <w:rsid w:val="005D2B83"/>
    <w:rsid w:val="005D474B"/>
    <w:rsid w:val="005D49C3"/>
    <w:rsid w:val="005D4D74"/>
    <w:rsid w:val="005D679B"/>
    <w:rsid w:val="005D6D0A"/>
    <w:rsid w:val="005D6E0B"/>
    <w:rsid w:val="005E01E1"/>
    <w:rsid w:val="005E0833"/>
    <w:rsid w:val="005E0C96"/>
    <w:rsid w:val="005E0E41"/>
    <w:rsid w:val="005E1218"/>
    <w:rsid w:val="005E2257"/>
    <w:rsid w:val="005E23A7"/>
    <w:rsid w:val="005E375B"/>
    <w:rsid w:val="005E41DB"/>
    <w:rsid w:val="005E6C64"/>
    <w:rsid w:val="005E7100"/>
    <w:rsid w:val="005E730D"/>
    <w:rsid w:val="005E7F95"/>
    <w:rsid w:val="005F030E"/>
    <w:rsid w:val="005F391B"/>
    <w:rsid w:val="005F431E"/>
    <w:rsid w:val="005F4CC8"/>
    <w:rsid w:val="005F662D"/>
    <w:rsid w:val="005F68D4"/>
    <w:rsid w:val="005F77AE"/>
    <w:rsid w:val="005F7AA3"/>
    <w:rsid w:val="005F7C9D"/>
    <w:rsid w:val="005F7EE7"/>
    <w:rsid w:val="0060016C"/>
    <w:rsid w:val="006017D9"/>
    <w:rsid w:val="00602088"/>
    <w:rsid w:val="00602AC1"/>
    <w:rsid w:val="00604024"/>
    <w:rsid w:val="00604B44"/>
    <w:rsid w:val="00607979"/>
    <w:rsid w:val="0061115E"/>
    <w:rsid w:val="00611688"/>
    <w:rsid w:val="00612B84"/>
    <w:rsid w:val="006136B2"/>
    <w:rsid w:val="00614F93"/>
    <w:rsid w:val="00615307"/>
    <w:rsid w:val="0061786F"/>
    <w:rsid w:val="00620363"/>
    <w:rsid w:val="006205AA"/>
    <w:rsid w:val="00621999"/>
    <w:rsid w:val="00621B2F"/>
    <w:rsid w:val="00621FC6"/>
    <w:rsid w:val="00623351"/>
    <w:rsid w:val="0062694B"/>
    <w:rsid w:val="006270E3"/>
    <w:rsid w:val="00631AAF"/>
    <w:rsid w:val="00631FE6"/>
    <w:rsid w:val="00634537"/>
    <w:rsid w:val="00634CC1"/>
    <w:rsid w:val="0063766A"/>
    <w:rsid w:val="00641A51"/>
    <w:rsid w:val="006434EE"/>
    <w:rsid w:val="006441CB"/>
    <w:rsid w:val="00644211"/>
    <w:rsid w:val="006443A1"/>
    <w:rsid w:val="00644B32"/>
    <w:rsid w:val="00645021"/>
    <w:rsid w:val="00645D04"/>
    <w:rsid w:val="006474B3"/>
    <w:rsid w:val="00650068"/>
    <w:rsid w:val="006500D0"/>
    <w:rsid w:val="00650BB3"/>
    <w:rsid w:val="00650CDF"/>
    <w:rsid w:val="00651893"/>
    <w:rsid w:val="006522AD"/>
    <w:rsid w:val="0065363B"/>
    <w:rsid w:val="00653A6A"/>
    <w:rsid w:val="00657FE1"/>
    <w:rsid w:val="00660CA4"/>
    <w:rsid w:val="00661D71"/>
    <w:rsid w:val="006643BD"/>
    <w:rsid w:val="00664F2B"/>
    <w:rsid w:val="00665118"/>
    <w:rsid w:val="0066666A"/>
    <w:rsid w:val="00666AA1"/>
    <w:rsid w:val="00670283"/>
    <w:rsid w:val="0067113D"/>
    <w:rsid w:val="006717BA"/>
    <w:rsid w:val="00671C50"/>
    <w:rsid w:val="00672692"/>
    <w:rsid w:val="006726E2"/>
    <w:rsid w:val="006726F6"/>
    <w:rsid w:val="006732F8"/>
    <w:rsid w:val="006746DA"/>
    <w:rsid w:val="006747A9"/>
    <w:rsid w:val="00675927"/>
    <w:rsid w:val="00677F43"/>
    <w:rsid w:val="00680FE1"/>
    <w:rsid w:val="00682E98"/>
    <w:rsid w:val="006856C3"/>
    <w:rsid w:val="006858AF"/>
    <w:rsid w:val="00691646"/>
    <w:rsid w:val="006918E1"/>
    <w:rsid w:val="00694572"/>
    <w:rsid w:val="00694B42"/>
    <w:rsid w:val="00695CB6"/>
    <w:rsid w:val="006A0101"/>
    <w:rsid w:val="006A122B"/>
    <w:rsid w:val="006A3114"/>
    <w:rsid w:val="006A3A6A"/>
    <w:rsid w:val="006A506B"/>
    <w:rsid w:val="006A5982"/>
    <w:rsid w:val="006A59D8"/>
    <w:rsid w:val="006A6007"/>
    <w:rsid w:val="006A6494"/>
    <w:rsid w:val="006A6EBC"/>
    <w:rsid w:val="006A76BD"/>
    <w:rsid w:val="006A7844"/>
    <w:rsid w:val="006B06E6"/>
    <w:rsid w:val="006B160D"/>
    <w:rsid w:val="006B18BA"/>
    <w:rsid w:val="006B32B8"/>
    <w:rsid w:val="006B47C4"/>
    <w:rsid w:val="006B50AA"/>
    <w:rsid w:val="006B5464"/>
    <w:rsid w:val="006C06AB"/>
    <w:rsid w:val="006C0FE3"/>
    <w:rsid w:val="006C14D6"/>
    <w:rsid w:val="006C1696"/>
    <w:rsid w:val="006C178A"/>
    <w:rsid w:val="006C19FD"/>
    <w:rsid w:val="006C1B8A"/>
    <w:rsid w:val="006C1E74"/>
    <w:rsid w:val="006C1EE6"/>
    <w:rsid w:val="006C2FA2"/>
    <w:rsid w:val="006C39D2"/>
    <w:rsid w:val="006C6599"/>
    <w:rsid w:val="006C6E4B"/>
    <w:rsid w:val="006C7487"/>
    <w:rsid w:val="006C7D9B"/>
    <w:rsid w:val="006D0085"/>
    <w:rsid w:val="006D06F8"/>
    <w:rsid w:val="006D1281"/>
    <w:rsid w:val="006D2A8D"/>
    <w:rsid w:val="006D50AD"/>
    <w:rsid w:val="006D5D34"/>
    <w:rsid w:val="006D604E"/>
    <w:rsid w:val="006D6F3F"/>
    <w:rsid w:val="006D75AF"/>
    <w:rsid w:val="006D7ACB"/>
    <w:rsid w:val="006D7CF2"/>
    <w:rsid w:val="006D7FF0"/>
    <w:rsid w:val="006E22F6"/>
    <w:rsid w:val="006E2C8F"/>
    <w:rsid w:val="006E3456"/>
    <w:rsid w:val="006E7762"/>
    <w:rsid w:val="006E7C88"/>
    <w:rsid w:val="006F082D"/>
    <w:rsid w:val="006F0DF1"/>
    <w:rsid w:val="006F17E1"/>
    <w:rsid w:val="006F1AEB"/>
    <w:rsid w:val="006F25CB"/>
    <w:rsid w:val="006F4F39"/>
    <w:rsid w:val="006F54CF"/>
    <w:rsid w:val="006F63E0"/>
    <w:rsid w:val="006F6BEB"/>
    <w:rsid w:val="006F6DF8"/>
    <w:rsid w:val="006F713F"/>
    <w:rsid w:val="00700A77"/>
    <w:rsid w:val="00701A26"/>
    <w:rsid w:val="00701DB5"/>
    <w:rsid w:val="00701F17"/>
    <w:rsid w:val="00702D91"/>
    <w:rsid w:val="00703937"/>
    <w:rsid w:val="007042AC"/>
    <w:rsid w:val="007049B3"/>
    <w:rsid w:val="00706AEC"/>
    <w:rsid w:val="00707B65"/>
    <w:rsid w:val="00707D12"/>
    <w:rsid w:val="00712AC9"/>
    <w:rsid w:val="00714CCB"/>
    <w:rsid w:val="00714D1F"/>
    <w:rsid w:val="00714D22"/>
    <w:rsid w:val="00714F78"/>
    <w:rsid w:val="0071654D"/>
    <w:rsid w:val="00720299"/>
    <w:rsid w:val="00720C12"/>
    <w:rsid w:val="007223F5"/>
    <w:rsid w:val="00723EC4"/>
    <w:rsid w:val="0072575A"/>
    <w:rsid w:val="007258B6"/>
    <w:rsid w:val="00726101"/>
    <w:rsid w:val="007261B9"/>
    <w:rsid w:val="00730AEE"/>
    <w:rsid w:val="0073212D"/>
    <w:rsid w:val="00732EAC"/>
    <w:rsid w:val="00733CBA"/>
    <w:rsid w:val="00736E05"/>
    <w:rsid w:val="00740F4C"/>
    <w:rsid w:val="0074115D"/>
    <w:rsid w:val="00741828"/>
    <w:rsid w:val="00742AE3"/>
    <w:rsid w:val="00742C1F"/>
    <w:rsid w:val="007451D5"/>
    <w:rsid w:val="00746A31"/>
    <w:rsid w:val="00746D2F"/>
    <w:rsid w:val="00746DC0"/>
    <w:rsid w:val="00750182"/>
    <w:rsid w:val="00751041"/>
    <w:rsid w:val="00753552"/>
    <w:rsid w:val="00754968"/>
    <w:rsid w:val="00756359"/>
    <w:rsid w:val="0075734D"/>
    <w:rsid w:val="00760F3C"/>
    <w:rsid w:val="007615EA"/>
    <w:rsid w:val="00763CB9"/>
    <w:rsid w:val="00764262"/>
    <w:rsid w:val="00764AA2"/>
    <w:rsid w:val="007656DB"/>
    <w:rsid w:val="00765A2C"/>
    <w:rsid w:val="00766E88"/>
    <w:rsid w:val="007677ED"/>
    <w:rsid w:val="007702AB"/>
    <w:rsid w:val="0077069F"/>
    <w:rsid w:val="0077169C"/>
    <w:rsid w:val="007728A4"/>
    <w:rsid w:val="00774FE5"/>
    <w:rsid w:val="007761EE"/>
    <w:rsid w:val="00776C23"/>
    <w:rsid w:val="007772B4"/>
    <w:rsid w:val="00777BF2"/>
    <w:rsid w:val="00782374"/>
    <w:rsid w:val="00783739"/>
    <w:rsid w:val="00786BAF"/>
    <w:rsid w:val="00786C2C"/>
    <w:rsid w:val="0079000F"/>
    <w:rsid w:val="007929C5"/>
    <w:rsid w:val="007934B6"/>
    <w:rsid w:val="00793DA5"/>
    <w:rsid w:val="00794AEF"/>
    <w:rsid w:val="00795349"/>
    <w:rsid w:val="007960E3"/>
    <w:rsid w:val="00796A28"/>
    <w:rsid w:val="007976C2"/>
    <w:rsid w:val="007A1285"/>
    <w:rsid w:val="007A1FA3"/>
    <w:rsid w:val="007A2451"/>
    <w:rsid w:val="007A29D9"/>
    <w:rsid w:val="007A35B7"/>
    <w:rsid w:val="007A3A23"/>
    <w:rsid w:val="007A42F4"/>
    <w:rsid w:val="007A449F"/>
    <w:rsid w:val="007A5DD1"/>
    <w:rsid w:val="007A64CC"/>
    <w:rsid w:val="007A6F1E"/>
    <w:rsid w:val="007B2B11"/>
    <w:rsid w:val="007B3723"/>
    <w:rsid w:val="007B3B4A"/>
    <w:rsid w:val="007B3C07"/>
    <w:rsid w:val="007B518D"/>
    <w:rsid w:val="007B5B18"/>
    <w:rsid w:val="007B5EDB"/>
    <w:rsid w:val="007B61D0"/>
    <w:rsid w:val="007B6609"/>
    <w:rsid w:val="007C04FE"/>
    <w:rsid w:val="007C13E7"/>
    <w:rsid w:val="007C20DF"/>
    <w:rsid w:val="007C7684"/>
    <w:rsid w:val="007D1213"/>
    <w:rsid w:val="007D253B"/>
    <w:rsid w:val="007D2562"/>
    <w:rsid w:val="007D26B0"/>
    <w:rsid w:val="007D2B79"/>
    <w:rsid w:val="007D359F"/>
    <w:rsid w:val="007D38A9"/>
    <w:rsid w:val="007D3BC9"/>
    <w:rsid w:val="007D40FE"/>
    <w:rsid w:val="007D4DBD"/>
    <w:rsid w:val="007D5B35"/>
    <w:rsid w:val="007D5F73"/>
    <w:rsid w:val="007D659A"/>
    <w:rsid w:val="007D6DA8"/>
    <w:rsid w:val="007D7608"/>
    <w:rsid w:val="007E05CB"/>
    <w:rsid w:val="007E1287"/>
    <w:rsid w:val="007E249E"/>
    <w:rsid w:val="007E4805"/>
    <w:rsid w:val="007E5D46"/>
    <w:rsid w:val="007E5DE4"/>
    <w:rsid w:val="007E5F62"/>
    <w:rsid w:val="007E7444"/>
    <w:rsid w:val="007E7BD5"/>
    <w:rsid w:val="007F0295"/>
    <w:rsid w:val="007F07C8"/>
    <w:rsid w:val="007F13EE"/>
    <w:rsid w:val="007F1FDC"/>
    <w:rsid w:val="007F2142"/>
    <w:rsid w:val="007F3401"/>
    <w:rsid w:val="007F4CF1"/>
    <w:rsid w:val="007F5874"/>
    <w:rsid w:val="007F7C9F"/>
    <w:rsid w:val="00800224"/>
    <w:rsid w:val="00800795"/>
    <w:rsid w:val="00800FD1"/>
    <w:rsid w:val="00801106"/>
    <w:rsid w:val="0080261E"/>
    <w:rsid w:val="008029A0"/>
    <w:rsid w:val="00803382"/>
    <w:rsid w:val="008035D1"/>
    <w:rsid w:val="008037C9"/>
    <w:rsid w:val="00804B8D"/>
    <w:rsid w:val="00804C4F"/>
    <w:rsid w:val="0081004B"/>
    <w:rsid w:val="00812C07"/>
    <w:rsid w:val="00813052"/>
    <w:rsid w:val="0081339A"/>
    <w:rsid w:val="00813CDE"/>
    <w:rsid w:val="0081413C"/>
    <w:rsid w:val="00814450"/>
    <w:rsid w:val="00814D78"/>
    <w:rsid w:val="00815146"/>
    <w:rsid w:val="0081612B"/>
    <w:rsid w:val="00816255"/>
    <w:rsid w:val="00816653"/>
    <w:rsid w:val="00817776"/>
    <w:rsid w:val="008179D3"/>
    <w:rsid w:val="00817F9E"/>
    <w:rsid w:val="008207C7"/>
    <w:rsid w:val="0082188C"/>
    <w:rsid w:val="00821E2D"/>
    <w:rsid w:val="00822677"/>
    <w:rsid w:val="00822DB0"/>
    <w:rsid w:val="00823BD0"/>
    <w:rsid w:val="00825A8E"/>
    <w:rsid w:val="00826990"/>
    <w:rsid w:val="0082713A"/>
    <w:rsid w:val="00830FF8"/>
    <w:rsid w:val="00832AFD"/>
    <w:rsid w:val="0083368E"/>
    <w:rsid w:val="00833C6F"/>
    <w:rsid w:val="00833FAB"/>
    <w:rsid w:val="00834B4E"/>
    <w:rsid w:val="00837324"/>
    <w:rsid w:val="00837445"/>
    <w:rsid w:val="008408F4"/>
    <w:rsid w:val="008412AF"/>
    <w:rsid w:val="00841D9B"/>
    <w:rsid w:val="008424F3"/>
    <w:rsid w:val="008431E0"/>
    <w:rsid w:val="00844BD7"/>
    <w:rsid w:val="00845270"/>
    <w:rsid w:val="00845833"/>
    <w:rsid w:val="00845904"/>
    <w:rsid w:val="00847305"/>
    <w:rsid w:val="00850BAC"/>
    <w:rsid w:val="008510BF"/>
    <w:rsid w:val="00851974"/>
    <w:rsid w:val="00851AE4"/>
    <w:rsid w:val="00851B15"/>
    <w:rsid w:val="008535F7"/>
    <w:rsid w:val="00853AE5"/>
    <w:rsid w:val="00854448"/>
    <w:rsid w:val="008550AA"/>
    <w:rsid w:val="00856A69"/>
    <w:rsid w:val="00856B8A"/>
    <w:rsid w:val="00860004"/>
    <w:rsid w:val="00860148"/>
    <w:rsid w:val="008603A5"/>
    <w:rsid w:val="0086041D"/>
    <w:rsid w:val="00860E25"/>
    <w:rsid w:val="00860FB2"/>
    <w:rsid w:val="0086313A"/>
    <w:rsid w:val="00863D98"/>
    <w:rsid w:val="008669D2"/>
    <w:rsid w:val="00866C5C"/>
    <w:rsid w:val="00867128"/>
    <w:rsid w:val="00871C19"/>
    <w:rsid w:val="00872475"/>
    <w:rsid w:val="008729E2"/>
    <w:rsid w:val="0087314A"/>
    <w:rsid w:val="00873463"/>
    <w:rsid w:val="00873DC2"/>
    <w:rsid w:val="008740BC"/>
    <w:rsid w:val="00876B18"/>
    <w:rsid w:val="00876EB2"/>
    <w:rsid w:val="00880BB3"/>
    <w:rsid w:val="0088161C"/>
    <w:rsid w:val="00881883"/>
    <w:rsid w:val="008828EC"/>
    <w:rsid w:val="00883E7E"/>
    <w:rsid w:val="00885F39"/>
    <w:rsid w:val="00885F4C"/>
    <w:rsid w:val="0088652C"/>
    <w:rsid w:val="00886BAF"/>
    <w:rsid w:val="00892B94"/>
    <w:rsid w:val="00893307"/>
    <w:rsid w:val="008934C5"/>
    <w:rsid w:val="008967C3"/>
    <w:rsid w:val="008A1604"/>
    <w:rsid w:val="008A162E"/>
    <w:rsid w:val="008A1BF1"/>
    <w:rsid w:val="008A2CC4"/>
    <w:rsid w:val="008A2F4B"/>
    <w:rsid w:val="008A36F2"/>
    <w:rsid w:val="008A4617"/>
    <w:rsid w:val="008A4F69"/>
    <w:rsid w:val="008A5891"/>
    <w:rsid w:val="008A5D81"/>
    <w:rsid w:val="008A6537"/>
    <w:rsid w:val="008A7878"/>
    <w:rsid w:val="008A7B29"/>
    <w:rsid w:val="008B096C"/>
    <w:rsid w:val="008B0C79"/>
    <w:rsid w:val="008B166B"/>
    <w:rsid w:val="008B2191"/>
    <w:rsid w:val="008B3DCB"/>
    <w:rsid w:val="008B40CC"/>
    <w:rsid w:val="008B452B"/>
    <w:rsid w:val="008B5CD5"/>
    <w:rsid w:val="008B71A7"/>
    <w:rsid w:val="008C1304"/>
    <w:rsid w:val="008C3421"/>
    <w:rsid w:val="008C3AD1"/>
    <w:rsid w:val="008C53B0"/>
    <w:rsid w:val="008C6827"/>
    <w:rsid w:val="008C7F9D"/>
    <w:rsid w:val="008D0385"/>
    <w:rsid w:val="008D088F"/>
    <w:rsid w:val="008D1036"/>
    <w:rsid w:val="008D343D"/>
    <w:rsid w:val="008D344D"/>
    <w:rsid w:val="008D4773"/>
    <w:rsid w:val="008D565A"/>
    <w:rsid w:val="008D56EC"/>
    <w:rsid w:val="008D6293"/>
    <w:rsid w:val="008D6E1C"/>
    <w:rsid w:val="008E18DF"/>
    <w:rsid w:val="008E1C15"/>
    <w:rsid w:val="008E3804"/>
    <w:rsid w:val="008E5A3F"/>
    <w:rsid w:val="008E5B69"/>
    <w:rsid w:val="008E5D95"/>
    <w:rsid w:val="008E671B"/>
    <w:rsid w:val="008E720A"/>
    <w:rsid w:val="008E7714"/>
    <w:rsid w:val="008E7715"/>
    <w:rsid w:val="008E7BBB"/>
    <w:rsid w:val="008E7F5B"/>
    <w:rsid w:val="008F0ED7"/>
    <w:rsid w:val="008F51D1"/>
    <w:rsid w:val="008F533D"/>
    <w:rsid w:val="008F61CB"/>
    <w:rsid w:val="008F62F6"/>
    <w:rsid w:val="008F7169"/>
    <w:rsid w:val="008F7AA2"/>
    <w:rsid w:val="009029D2"/>
    <w:rsid w:val="0090311C"/>
    <w:rsid w:val="009045AD"/>
    <w:rsid w:val="00904B34"/>
    <w:rsid w:val="00904E36"/>
    <w:rsid w:val="009066FC"/>
    <w:rsid w:val="0091110B"/>
    <w:rsid w:val="00912666"/>
    <w:rsid w:val="00912F38"/>
    <w:rsid w:val="00915038"/>
    <w:rsid w:val="0091581A"/>
    <w:rsid w:val="009161F3"/>
    <w:rsid w:val="009163AA"/>
    <w:rsid w:val="0092021C"/>
    <w:rsid w:val="0092024A"/>
    <w:rsid w:val="009205CF"/>
    <w:rsid w:val="00921F6D"/>
    <w:rsid w:val="009238C7"/>
    <w:rsid w:val="00925959"/>
    <w:rsid w:val="00931FC3"/>
    <w:rsid w:val="0093405C"/>
    <w:rsid w:val="009359CB"/>
    <w:rsid w:val="00935CE6"/>
    <w:rsid w:val="00936340"/>
    <w:rsid w:val="009400C5"/>
    <w:rsid w:val="0094013C"/>
    <w:rsid w:val="00940A22"/>
    <w:rsid w:val="009414E7"/>
    <w:rsid w:val="009415E8"/>
    <w:rsid w:val="00941A42"/>
    <w:rsid w:val="00941B84"/>
    <w:rsid w:val="00943727"/>
    <w:rsid w:val="0094433B"/>
    <w:rsid w:val="0094467B"/>
    <w:rsid w:val="0094551B"/>
    <w:rsid w:val="00945A74"/>
    <w:rsid w:val="009477E9"/>
    <w:rsid w:val="00947926"/>
    <w:rsid w:val="009503A0"/>
    <w:rsid w:val="00954A65"/>
    <w:rsid w:val="00955BAF"/>
    <w:rsid w:val="009560CB"/>
    <w:rsid w:val="00956CE1"/>
    <w:rsid w:val="00956FA3"/>
    <w:rsid w:val="00960549"/>
    <w:rsid w:val="00960DD2"/>
    <w:rsid w:val="009617A8"/>
    <w:rsid w:val="009634ED"/>
    <w:rsid w:val="00963D32"/>
    <w:rsid w:val="009641CC"/>
    <w:rsid w:val="00964A67"/>
    <w:rsid w:val="009658BB"/>
    <w:rsid w:val="00965AC5"/>
    <w:rsid w:val="009673AD"/>
    <w:rsid w:val="00967A57"/>
    <w:rsid w:val="00971686"/>
    <w:rsid w:val="0097196F"/>
    <w:rsid w:val="00973259"/>
    <w:rsid w:val="009739F9"/>
    <w:rsid w:val="00974A3B"/>
    <w:rsid w:val="00977570"/>
    <w:rsid w:val="00980CFE"/>
    <w:rsid w:val="00981912"/>
    <w:rsid w:val="00981BFA"/>
    <w:rsid w:val="00983043"/>
    <w:rsid w:val="0098347F"/>
    <w:rsid w:val="00984188"/>
    <w:rsid w:val="00984F59"/>
    <w:rsid w:val="00985460"/>
    <w:rsid w:val="00985536"/>
    <w:rsid w:val="00985966"/>
    <w:rsid w:val="00986B6C"/>
    <w:rsid w:val="00987268"/>
    <w:rsid w:val="009879BC"/>
    <w:rsid w:val="009915F6"/>
    <w:rsid w:val="00991A4B"/>
    <w:rsid w:val="00991DCC"/>
    <w:rsid w:val="0099310D"/>
    <w:rsid w:val="009936A2"/>
    <w:rsid w:val="00993C85"/>
    <w:rsid w:val="00993DA8"/>
    <w:rsid w:val="009949BE"/>
    <w:rsid w:val="009964FC"/>
    <w:rsid w:val="00996B76"/>
    <w:rsid w:val="009971CE"/>
    <w:rsid w:val="009A08CA"/>
    <w:rsid w:val="009A0E86"/>
    <w:rsid w:val="009A1FFE"/>
    <w:rsid w:val="009A24AB"/>
    <w:rsid w:val="009A3768"/>
    <w:rsid w:val="009A3A13"/>
    <w:rsid w:val="009A3FD0"/>
    <w:rsid w:val="009A5840"/>
    <w:rsid w:val="009A75E8"/>
    <w:rsid w:val="009B2C9B"/>
    <w:rsid w:val="009B33A8"/>
    <w:rsid w:val="009B3CA9"/>
    <w:rsid w:val="009B526E"/>
    <w:rsid w:val="009B544C"/>
    <w:rsid w:val="009B5729"/>
    <w:rsid w:val="009B5944"/>
    <w:rsid w:val="009B6AC2"/>
    <w:rsid w:val="009B6AC3"/>
    <w:rsid w:val="009B6BC0"/>
    <w:rsid w:val="009B7F93"/>
    <w:rsid w:val="009C0B69"/>
    <w:rsid w:val="009C13DC"/>
    <w:rsid w:val="009C1937"/>
    <w:rsid w:val="009C31DF"/>
    <w:rsid w:val="009C4600"/>
    <w:rsid w:val="009C495B"/>
    <w:rsid w:val="009C4B5D"/>
    <w:rsid w:val="009C4EA5"/>
    <w:rsid w:val="009C7355"/>
    <w:rsid w:val="009D0B51"/>
    <w:rsid w:val="009D10DC"/>
    <w:rsid w:val="009D1DD6"/>
    <w:rsid w:val="009D2902"/>
    <w:rsid w:val="009D2E20"/>
    <w:rsid w:val="009D7DA2"/>
    <w:rsid w:val="009E27A6"/>
    <w:rsid w:val="009E3F5C"/>
    <w:rsid w:val="009E5A90"/>
    <w:rsid w:val="009E5DD9"/>
    <w:rsid w:val="009E6B55"/>
    <w:rsid w:val="009E7F24"/>
    <w:rsid w:val="009F0380"/>
    <w:rsid w:val="009F636E"/>
    <w:rsid w:val="009F7737"/>
    <w:rsid w:val="009F7AE2"/>
    <w:rsid w:val="00A006F3"/>
    <w:rsid w:val="00A04DDA"/>
    <w:rsid w:val="00A04ED3"/>
    <w:rsid w:val="00A0585B"/>
    <w:rsid w:val="00A05A15"/>
    <w:rsid w:val="00A06C74"/>
    <w:rsid w:val="00A10016"/>
    <w:rsid w:val="00A10415"/>
    <w:rsid w:val="00A11CB6"/>
    <w:rsid w:val="00A12765"/>
    <w:rsid w:val="00A13855"/>
    <w:rsid w:val="00A13F5D"/>
    <w:rsid w:val="00A14400"/>
    <w:rsid w:val="00A15E63"/>
    <w:rsid w:val="00A21199"/>
    <w:rsid w:val="00A219F5"/>
    <w:rsid w:val="00A23EFE"/>
    <w:rsid w:val="00A2550C"/>
    <w:rsid w:val="00A25697"/>
    <w:rsid w:val="00A257CE"/>
    <w:rsid w:val="00A25D1C"/>
    <w:rsid w:val="00A2698A"/>
    <w:rsid w:val="00A27F41"/>
    <w:rsid w:val="00A30EE4"/>
    <w:rsid w:val="00A31EB8"/>
    <w:rsid w:val="00A34823"/>
    <w:rsid w:val="00A348EF"/>
    <w:rsid w:val="00A3522D"/>
    <w:rsid w:val="00A361A7"/>
    <w:rsid w:val="00A37EEE"/>
    <w:rsid w:val="00A40542"/>
    <w:rsid w:val="00A412BD"/>
    <w:rsid w:val="00A41DF9"/>
    <w:rsid w:val="00A42CDC"/>
    <w:rsid w:val="00A4405C"/>
    <w:rsid w:val="00A4521A"/>
    <w:rsid w:val="00A4523B"/>
    <w:rsid w:val="00A46426"/>
    <w:rsid w:val="00A502CB"/>
    <w:rsid w:val="00A50D53"/>
    <w:rsid w:val="00A54311"/>
    <w:rsid w:val="00A543C2"/>
    <w:rsid w:val="00A5488C"/>
    <w:rsid w:val="00A54EB5"/>
    <w:rsid w:val="00A5602C"/>
    <w:rsid w:val="00A57363"/>
    <w:rsid w:val="00A60870"/>
    <w:rsid w:val="00A60C7E"/>
    <w:rsid w:val="00A620D9"/>
    <w:rsid w:val="00A62787"/>
    <w:rsid w:val="00A62D1A"/>
    <w:rsid w:val="00A63998"/>
    <w:rsid w:val="00A658CE"/>
    <w:rsid w:val="00A65CB2"/>
    <w:rsid w:val="00A666A9"/>
    <w:rsid w:val="00A6691F"/>
    <w:rsid w:val="00A67801"/>
    <w:rsid w:val="00A67834"/>
    <w:rsid w:val="00A71DF1"/>
    <w:rsid w:val="00A7498A"/>
    <w:rsid w:val="00A75488"/>
    <w:rsid w:val="00A76869"/>
    <w:rsid w:val="00A80C58"/>
    <w:rsid w:val="00A81583"/>
    <w:rsid w:val="00A818E3"/>
    <w:rsid w:val="00A82C20"/>
    <w:rsid w:val="00A83D56"/>
    <w:rsid w:val="00A8532B"/>
    <w:rsid w:val="00A853D3"/>
    <w:rsid w:val="00A85541"/>
    <w:rsid w:val="00A87598"/>
    <w:rsid w:val="00A901A8"/>
    <w:rsid w:val="00A905C5"/>
    <w:rsid w:val="00A90A9C"/>
    <w:rsid w:val="00A91360"/>
    <w:rsid w:val="00A9161C"/>
    <w:rsid w:val="00A940F7"/>
    <w:rsid w:val="00A94C9B"/>
    <w:rsid w:val="00A9524D"/>
    <w:rsid w:val="00A9672C"/>
    <w:rsid w:val="00AA2585"/>
    <w:rsid w:val="00AA274D"/>
    <w:rsid w:val="00AA2BBA"/>
    <w:rsid w:val="00AA3451"/>
    <w:rsid w:val="00AA37A7"/>
    <w:rsid w:val="00AA4E07"/>
    <w:rsid w:val="00AA50A7"/>
    <w:rsid w:val="00AA655F"/>
    <w:rsid w:val="00AA6A23"/>
    <w:rsid w:val="00AB0291"/>
    <w:rsid w:val="00AB168D"/>
    <w:rsid w:val="00AB1A4D"/>
    <w:rsid w:val="00AB1E7F"/>
    <w:rsid w:val="00AB3A88"/>
    <w:rsid w:val="00AB3F2C"/>
    <w:rsid w:val="00AB447A"/>
    <w:rsid w:val="00AC2DAB"/>
    <w:rsid w:val="00AC4D04"/>
    <w:rsid w:val="00AC71F8"/>
    <w:rsid w:val="00AD0832"/>
    <w:rsid w:val="00AD0964"/>
    <w:rsid w:val="00AD19DD"/>
    <w:rsid w:val="00AD2831"/>
    <w:rsid w:val="00AD3144"/>
    <w:rsid w:val="00AD386B"/>
    <w:rsid w:val="00AD3AB5"/>
    <w:rsid w:val="00AD3BFF"/>
    <w:rsid w:val="00AD4987"/>
    <w:rsid w:val="00AD5736"/>
    <w:rsid w:val="00AD592E"/>
    <w:rsid w:val="00AD6DAB"/>
    <w:rsid w:val="00AD706C"/>
    <w:rsid w:val="00AD7951"/>
    <w:rsid w:val="00AE0FDD"/>
    <w:rsid w:val="00AE1BA7"/>
    <w:rsid w:val="00AE3643"/>
    <w:rsid w:val="00AE3923"/>
    <w:rsid w:val="00AE54B5"/>
    <w:rsid w:val="00AE5CF7"/>
    <w:rsid w:val="00AE5DA0"/>
    <w:rsid w:val="00AF14F6"/>
    <w:rsid w:val="00AF37A5"/>
    <w:rsid w:val="00AF69CA"/>
    <w:rsid w:val="00AF7BC7"/>
    <w:rsid w:val="00B01639"/>
    <w:rsid w:val="00B01AE9"/>
    <w:rsid w:val="00B04249"/>
    <w:rsid w:val="00B052A2"/>
    <w:rsid w:val="00B063DE"/>
    <w:rsid w:val="00B068CE"/>
    <w:rsid w:val="00B07D08"/>
    <w:rsid w:val="00B07E17"/>
    <w:rsid w:val="00B10946"/>
    <w:rsid w:val="00B1133E"/>
    <w:rsid w:val="00B114EC"/>
    <w:rsid w:val="00B12905"/>
    <w:rsid w:val="00B1357B"/>
    <w:rsid w:val="00B13BA3"/>
    <w:rsid w:val="00B16069"/>
    <w:rsid w:val="00B16520"/>
    <w:rsid w:val="00B16562"/>
    <w:rsid w:val="00B16C75"/>
    <w:rsid w:val="00B201B5"/>
    <w:rsid w:val="00B20FA7"/>
    <w:rsid w:val="00B22103"/>
    <w:rsid w:val="00B248C6"/>
    <w:rsid w:val="00B24C55"/>
    <w:rsid w:val="00B278BC"/>
    <w:rsid w:val="00B302D2"/>
    <w:rsid w:val="00B321E3"/>
    <w:rsid w:val="00B32873"/>
    <w:rsid w:val="00B33249"/>
    <w:rsid w:val="00B33C1F"/>
    <w:rsid w:val="00B3484A"/>
    <w:rsid w:val="00B358B1"/>
    <w:rsid w:val="00B42148"/>
    <w:rsid w:val="00B42825"/>
    <w:rsid w:val="00B43C83"/>
    <w:rsid w:val="00B441A8"/>
    <w:rsid w:val="00B44BAC"/>
    <w:rsid w:val="00B45F7D"/>
    <w:rsid w:val="00B47DC3"/>
    <w:rsid w:val="00B47E51"/>
    <w:rsid w:val="00B51030"/>
    <w:rsid w:val="00B53BC8"/>
    <w:rsid w:val="00B540E2"/>
    <w:rsid w:val="00B5493E"/>
    <w:rsid w:val="00B55240"/>
    <w:rsid w:val="00B56C73"/>
    <w:rsid w:val="00B612C9"/>
    <w:rsid w:val="00B61DCD"/>
    <w:rsid w:val="00B6218E"/>
    <w:rsid w:val="00B628E7"/>
    <w:rsid w:val="00B62D03"/>
    <w:rsid w:val="00B63E65"/>
    <w:rsid w:val="00B659A8"/>
    <w:rsid w:val="00B66D78"/>
    <w:rsid w:val="00B66DF4"/>
    <w:rsid w:val="00B67955"/>
    <w:rsid w:val="00B72675"/>
    <w:rsid w:val="00B72990"/>
    <w:rsid w:val="00B72BC5"/>
    <w:rsid w:val="00B73E98"/>
    <w:rsid w:val="00B74A93"/>
    <w:rsid w:val="00B756A1"/>
    <w:rsid w:val="00B758AE"/>
    <w:rsid w:val="00B7795F"/>
    <w:rsid w:val="00B80C16"/>
    <w:rsid w:val="00B8198D"/>
    <w:rsid w:val="00B85AA7"/>
    <w:rsid w:val="00B8671D"/>
    <w:rsid w:val="00B86B6D"/>
    <w:rsid w:val="00B86DD0"/>
    <w:rsid w:val="00B90245"/>
    <w:rsid w:val="00B90B66"/>
    <w:rsid w:val="00B90C73"/>
    <w:rsid w:val="00B91D01"/>
    <w:rsid w:val="00B92D2E"/>
    <w:rsid w:val="00B930F1"/>
    <w:rsid w:val="00B93D1B"/>
    <w:rsid w:val="00B945E9"/>
    <w:rsid w:val="00B94BAD"/>
    <w:rsid w:val="00B96B75"/>
    <w:rsid w:val="00B97083"/>
    <w:rsid w:val="00B972A9"/>
    <w:rsid w:val="00BA03F0"/>
    <w:rsid w:val="00BA088F"/>
    <w:rsid w:val="00BA0AAE"/>
    <w:rsid w:val="00BA2A7F"/>
    <w:rsid w:val="00BA2B7E"/>
    <w:rsid w:val="00BA5DE5"/>
    <w:rsid w:val="00BA718D"/>
    <w:rsid w:val="00BB26DB"/>
    <w:rsid w:val="00BB3399"/>
    <w:rsid w:val="00BB366B"/>
    <w:rsid w:val="00BB3797"/>
    <w:rsid w:val="00BB39A0"/>
    <w:rsid w:val="00BB3D1E"/>
    <w:rsid w:val="00BB7747"/>
    <w:rsid w:val="00BC1E7A"/>
    <w:rsid w:val="00BC2DF1"/>
    <w:rsid w:val="00BC31A1"/>
    <w:rsid w:val="00BC3673"/>
    <w:rsid w:val="00BC3B3F"/>
    <w:rsid w:val="00BC5B24"/>
    <w:rsid w:val="00BC6D48"/>
    <w:rsid w:val="00BD1578"/>
    <w:rsid w:val="00BD33C1"/>
    <w:rsid w:val="00BD64A8"/>
    <w:rsid w:val="00BE085A"/>
    <w:rsid w:val="00BE092A"/>
    <w:rsid w:val="00BE21C3"/>
    <w:rsid w:val="00BE22F1"/>
    <w:rsid w:val="00BE340E"/>
    <w:rsid w:val="00BE4551"/>
    <w:rsid w:val="00BE48D1"/>
    <w:rsid w:val="00BE5C11"/>
    <w:rsid w:val="00BE6311"/>
    <w:rsid w:val="00BE6F65"/>
    <w:rsid w:val="00BE702E"/>
    <w:rsid w:val="00BE7F3B"/>
    <w:rsid w:val="00BF16AB"/>
    <w:rsid w:val="00BF2D33"/>
    <w:rsid w:val="00BF2E1A"/>
    <w:rsid w:val="00BF36E2"/>
    <w:rsid w:val="00BF476D"/>
    <w:rsid w:val="00BF4E0C"/>
    <w:rsid w:val="00BF7985"/>
    <w:rsid w:val="00C0058C"/>
    <w:rsid w:val="00C00B81"/>
    <w:rsid w:val="00C010D7"/>
    <w:rsid w:val="00C02ACB"/>
    <w:rsid w:val="00C040BA"/>
    <w:rsid w:val="00C04605"/>
    <w:rsid w:val="00C04B4A"/>
    <w:rsid w:val="00C04C0D"/>
    <w:rsid w:val="00C04E37"/>
    <w:rsid w:val="00C06088"/>
    <w:rsid w:val="00C07092"/>
    <w:rsid w:val="00C07708"/>
    <w:rsid w:val="00C07920"/>
    <w:rsid w:val="00C07CBD"/>
    <w:rsid w:val="00C101F0"/>
    <w:rsid w:val="00C10B44"/>
    <w:rsid w:val="00C10C34"/>
    <w:rsid w:val="00C1123D"/>
    <w:rsid w:val="00C11460"/>
    <w:rsid w:val="00C115D8"/>
    <w:rsid w:val="00C12B8B"/>
    <w:rsid w:val="00C12BB1"/>
    <w:rsid w:val="00C13782"/>
    <w:rsid w:val="00C14035"/>
    <w:rsid w:val="00C1417E"/>
    <w:rsid w:val="00C14B8C"/>
    <w:rsid w:val="00C15871"/>
    <w:rsid w:val="00C158BC"/>
    <w:rsid w:val="00C21F88"/>
    <w:rsid w:val="00C22E02"/>
    <w:rsid w:val="00C24184"/>
    <w:rsid w:val="00C249A3"/>
    <w:rsid w:val="00C24F7D"/>
    <w:rsid w:val="00C2595C"/>
    <w:rsid w:val="00C27919"/>
    <w:rsid w:val="00C27DE6"/>
    <w:rsid w:val="00C30D0C"/>
    <w:rsid w:val="00C31230"/>
    <w:rsid w:val="00C31B22"/>
    <w:rsid w:val="00C3358F"/>
    <w:rsid w:val="00C33A23"/>
    <w:rsid w:val="00C33B46"/>
    <w:rsid w:val="00C350DF"/>
    <w:rsid w:val="00C35901"/>
    <w:rsid w:val="00C35C9D"/>
    <w:rsid w:val="00C35FEA"/>
    <w:rsid w:val="00C361FF"/>
    <w:rsid w:val="00C37925"/>
    <w:rsid w:val="00C37C66"/>
    <w:rsid w:val="00C40507"/>
    <w:rsid w:val="00C407FB"/>
    <w:rsid w:val="00C40FB9"/>
    <w:rsid w:val="00C41069"/>
    <w:rsid w:val="00C4156C"/>
    <w:rsid w:val="00C419DB"/>
    <w:rsid w:val="00C41B3B"/>
    <w:rsid w:val="00C42323"/>
    <w:rsid w:val="00C4238C"/>
    <w:rsid w:val="00C42CF9"/>
    <w:rsid w:val="00C42ECD"/>
    <w:rsid w:val="00C442C7"/>
    <w:rsid w:val="00C4434D"/>
    <w:rsid w:val="00C4497E"/>
    <w:rsid w:val="00C45466"/>
    <w:rsid w:val="00C45703"/>
    <w:rsid w:val="00C47639"/>
    <w:rsid w:val="00C476A5"/>
    <w:rsid w:val="00C50CAF"/>
    <w:rsid w:val="00C5385E"/>
    <w:rsid w:val="00C5478F"/>
    <w:rsid w:val="00C54A6A"/>
    <w:rsid w:val="00C55704"/>
    <w:rsid w:val="00C57819"/>
    <w:rsid w:val="00C60BE7"/>
    <w:rsid w:val="00C6157F"/>
    <w:rsid w:val="00C6328E"/>
    <w:rsid w:val="00C633D0"/>
    <w:rsid w:val="00C63610"/>
    <w:rsid w:val="00C66369"/>
    <w:rsid w:val="00C66BD5"/>
    <w:rsid w:val="00C67A6F"/>
    <w:rsid w:val="00C7000C"/>
    <w:rsid w:val="00C7050E"/>
    <w:rsid w:val="00C7223E"/>
    <w:rsid w:val="00C730CE"/>
    <w:rsid w:val="00C7313D"/>
    <w:rsid w:val="00C754EA"/>
    <w:rsid w:val="00C7597F"/>
    <w:rsid w:val="00C767E3"/>
    <w:rsid w:val="00C77773"/>
    <w:rsid w:val="00C82925"/>
    <w:rsid w:val="00C82A0B"/>
    <w:rsid w:val="00C839D6"/>
    <w:rsid w:val="00C83D71"/>
    <w:rsid w:val="00C848FF"/>
    <w:rsid w:val="00C84FD2"/>
    <w:rsid w:val="00C85E2F"/>
    <w:rsid w:val="00C85E63"/>
    <w:rsid w:val="00C8727A"/>
    <w:rsid w:val="00C911F7"/>
    <w:rsid w:val="00C91B67"/>
    <w:rsid w:val="00C92194"/>
    <w:rsid w:val="00C93054"/>
    <w:rsid w:val="00C935F7"/>
    <w:rsid w:val="00C93B77"/>
    <w:rsid w:val="00C93BCD"/>
    <w:rsid w:val="00C93E79"/>
    <w:rsid w:val="00C944A9"/>
    <w:rsid w:val="00C979BD"/>
    <w:rsid w:val="00CA0C31"/>
    <w:rsid w:val="00CA0D24"/>
    <w:rsid w:val="00CA1605"/>
    <w:rsid w:val="00CA21E7"/>
    <w:rsid w:val="00CA3C1E"/>
    <w:rsid w:val="00CA4B6E"/>
    <w:rsid w:val="00CA4D06"/>
    <w:rsid w:val="00CB0AED"/>
    <w:rsid w:val="00CB118F"/>
    <w:rsid w:val="00CB1879"/>
    <w:rsid w:val="00CB19E0"/>
    <w:rsid w:val="00CB1CE5"/>
    <w:rsid w:val="00CB2109"/>
    <w:rsid w:val="00CB2224"/>
    <w:rsid w:val="00CB3518"/>
    <w:rsid w:val="00CB35C8"/>
    <w:rsid w:val="00CB3A5B"/>
    <w:rsid w:val="00CB53DE"/>
    <w:rsid w:val="00CB594E"/>
    <w:rsid w:val="00CB5964"/>
    <w:rsid w:val="00CB7D22"/>
    <w:rsid w:val="00CC0402"/>
    <w:rsid w:val="00CC13BB"/>
    <w:rsid w:val="00CC2A05"/>
    <w:rsid w:val="00CC5AED"/>
    <w:rsid w:val="00CC62E3"/>
    <w:rsid w:val="00CC7991"/>
    <w:rsid w:val="00CC7AEC"/>
    <w:rsid w:val="00CD11F4"/>
    <w:rsid w:val="00CD1213"/>
    <w:rsid w:val="00CD3C49"/>
    <w:rsid w:val="00CD3D2D"/>
    <w:rsid w:val="00CD4437"/>
    <w:rsid w:val="00CD526B"/>
    <w:rsid w:val="00CD5A22"/>
    <w:rsid w:val="00CD6870"/>
    <w:rsid w:val="00CE1520"/>
    <w:rsid w:val="00CE1FEE"/>
    <w:rsid w:val="00CE4522"/>
    <w:rsid w:val="00CE782D"/>
    <w:rsid w:val="00CF032F"/>
    <w:rsid w:val="00CF131D"/>
    <w:rsid w:val="00CF197D"/>
    <w:rsid w:val="00CF45FC"/>
    <w:rsid w:val="00CF4D43"/>
    <w:rsid w:val="00CF53F8"/>
    <w:rsid w:val="00CF6539"/>
    <w:rsid w:val="00CF6CE0"/>
    <w:rsid w:val="00CF72F8"/>
    <w:rsid w:val="00D010BB"/>
    <w:rsid w:val="00D014ED"/>
    <w:rsid w:val="00D03906"/>
    <w:rsid w:val="00D0396C"/>
    <w:rsid w:val="00D03DCD"/>
    <w:rsid w:val="00D04738"/>
    <w:rsid w:val="00D05C3D"/>
    <w:rsid w:val="00D05C71"/>
    <w:rsid w:val="00D07AF4"/>
    <w:rsid w:val="00D07BEF"/>
    <w:rsid w:val="00D10AFF"/>
    <w:rsid w:val="00D11085"/>
    <w:rsid w:val="00D12542"/>
    <w:rsid w:val="00D1273A"/>
    <w:rsid w:val="00D12D79"/>
    <w:rsid w:val="00D133A6"/>
    <w:rsid w:val="00D14F94"/>
    <w:rsid w:val="00D16EA4"/>
    <w:rsid w:val="00D17BFA"/>
    <w:rsid w:val="00D21059"/>
    <w:rsid w:val="00D2246F"/>
    <w:rsid w:val="00D24306"/>
    <w:rsid w:val="00D2491E"/>
    <w:rsid w:val="00D24B81"/>
    <w:rsid w:val="00D24F93"/>
    <w:rsid w:val="00D25535"/>
    <w:rsid w:val="00D25CBC"/>
    <w:rsid w:val="00D26383"/>
    <w:rsid w:val="00D26F52"/>
    <w:rsid w:val="00D274A2"/>
    <w:rsid w:val="00D27807"/>
    <w:rsid w:val="00D27D14"/>
    <w:rsid w:val="00D30547"/>
    <w:rsid w:val="00D316E8"/>
    <w:rsid w:val="00D31C9A"/>
    <w:rsid w:val="00D31EE8"/>
    <w:rsid w:val="00D3205C"/>
    <w:rsid w:val="00D32299"/>
    <w:rsid w:val="00D32D49"/>
    <w:rsid w:val="00D32F14"/>
    <w:rsid w:val="00D342FA"/>
    <w:rsid w:val="00D36F61"/>
    <w:rsid w:val="00D37928"/>
    <w:rsid w:val="00D40E3D"/>
    <w:rsid w:val="00D4185F"/>
    <w:rsid w:val="00D41DBB"/>
    <w:rsid w:val="00D4242A"/>
    <w:rsid w:val="00D429B0"/>
    <w:rsid w:val="00D42AA1"/>
    <w:rsid w:val="00D44C67"/>
    <w:rsid w:val="00D45323"/>
    <w:rsid w:val="00D4683D"/>
    <w:rsid w:val="00D50CE3"/>
    <w:rsid w:val="00D51F35"/>
    <w:rsid w:val="00D5247F"/>
    <w:rsid w:val="00D52A38"/>
    <w:rsid w:val="00D533C2"/>
    <w:rsid w:val="00D5356E"/>
    <w:rsid w:val="00D5509D"/>
    <w:rsid w:val="00D56006"/>
    <w:rsid w:val="00D569A2"/>
    <w:rsid w:val="00D578EC"/>
    <w:rsid w:val="00D57A0A"/>
    <w:rsid w:val="00D602E4"/>
    <w:rsid w:val="00D61E3F"/>
    <w:rsid w:val="00D62F1D"/>
    <w:rsid w:val="00D64102"/>
    <w:rsid w:val="00D66594"/>
    <w:rsid w:val="00D700A2"/>
    <w:rsid w:val="00D71ED1"/>
    <w:rsid w:val="00D73283"/>
    <w:rsid w:val="00D73E74"/>
    <w:rsid w:val="00D74221"/>
    <w:rsid w:val="00D75AA4"/>
    <w:rsid w:val="00D75B78"/>
    <w:rsid w:val="00D7678F"/>
    <w:rsid w:val="00D803FE"/>
    <w:rsid w:val="00D8230B"/>
    <w:rsid w:val="00D82A85"/>
    <w:rsid w:val="00D82E4A"/>
    <w:rsid w:val="00D84846"/>
    <w:rsid w:val="00D85EB3"/>
    <w:rsid w:val="00D87D8D"/>
    <w:rsid w:val="00D928D9"/>
    <w:rsid w:val="00D92F37"/>
    <w:rsid w:val="00D93A74"/>
    <w:rsid w:val="00D93FB2"/>
    <w:rsid w:val="00D944FF"/>
    <w:rsid w:val="00D94610"/>
    <w:rsid w:val="00D9697D"/>
    <w:rsid w:val="00D974E8"/>
    <w:rsid w:val="00D97F7C"/>
    <w:rsid w:val="00DA3FDE"/>
    <w:rsid w:val="00DA41D9"/>
    <w:rsid w:val="00DA4917"/>
    <w:rsid w:val="00DA5527"/>
    <w:rsid w:val="00DA627B"/>
    <w:rsid w:val="00DA77C8"/>
    <w:rsid w:val="00DB23DD"/>
    <w:rsid w:val="00DB27BA"/>
    <w:rsid w:val="00DB4D76"/>
    <w:rsid w:val="00DB6D8C"/>
    <w:rsid w:val="00DB7A06"/>
    <w:rsid w:val="00DC031E"/>
    <w:rsid w:val="00DC081D"/>
    <w:rsid w:val="00DC0BFD"/>
    <w:rsid w:val="00DC2341"/>
    <w:rsid w:val="00DC2820"/>
    <w:rsid w:val="00DC3645"/>
    <w:rsid w:val="00DC364A"/>
    <w:rsid w:val="00DC3BFC"/>
    <w:rsid w:val="00DC50DF"/>
    <w:rsid w:val="00DC69FA"/>
    <w:rsid w:val="00DD03AA"/>
    <w:rsid w:val="00DD05CF"/>
    <w:rsid w:val="00DD0DA4"/>
    <w:rsid w:val="00DD190B"/>
    <w:rsid w:val="00DD1FAD"/>
    <w:rsid w:val="00DD23C5"/>
    <w:rsid w:val="00DD245E"/>
    <w:rsid w:val="00DD3269"/>
    <w:rsid w:val="00DD3DA0"/>
    <w:rsid w:val="00DD4461"/>
    <w:rsid w:val="00DD5F6B"/>
    <w:rsid w:val="00DD76AA"/>
    <w:rsid w:val="00DE1706"/>
    <w:rsid w:val="00DE5B04"/>
    <w:rsid w:val="00DE6036"/>
    <w:rsid w:val="00DE7678"/>
    <w:rsid w:val="00DF08BC"/>
    <w:rsid w:val="00DF1F2F"/>
    <w:rsid w:val="00DF34F7"/>
    <w:rsid w:val="00DF57C0"/>
    <w:rsid w:val="00DF6355"/>
    <w:rsid w:val="00DF665A"/>
    <w:rsid w:val="00DF6A45"/>
    <w:rsid w:val="00E002C2"/>
    <w:rsid w:val="00E0217D"/>
    <w:rsid w:val="00E03341"/>
    <w:rsid w:val="00E0507E"/>
    <w:rsid w:val="00E0516E"/>
    <w:rsid w:val="00E06600"/>
    <w:rsid w:val="00E10047"/>
    <w:rsid w:val="00E10C32"/>
    <w:rsid w:val="00E13165"/>
    <w:rsid w:val="00E139AC"/>
    <w:rsid w:val="00E15557"/>
    <w:rsid w:val="00E176ED"/>
    <w:rsid w:val="00E17D3A"/>
    <w:rsid w:val="00E21C51"/>
    <w:rsid w:val="00E22321"/>
    <w:rsid w:val="00E234C6"/>
    <w:rsid w:val="00E240C3"/>
    <w:rsid w:val="00E25028"/>
    <w:rsid w:val="00E263B4"/>
    <w:rsid w:val="00E2675B"/>
    <w:rsid w:val="00E270EA"/>
    <w:rsid w:val="00E274F1"/>
    <w:rsid w:val="00E27A02"/>
    <w:rsid w:val="00E329B5"/>
    <w:rsid w:val="00E34E72"/>
    <w:rsid w:val="00E35032"/>
    <w:rsid w:val="00E4133B"/>
    <w:rsid w:val="00E41791"/>
    <w:rsid w:val="00E4241A"/>
    <w:rsid w:val="00E448B0"/>
    <w:rsid w:val="00E45AF2"/>
    <w:rsid w:val="00E47429"/>
    <w:rsid w:val="00E47DAB"/>
    <w:rsid w:val="00E502CD"/>
    <w:rsid w:val="00E513C8"/>
    <w:rsid w:val="00E537B8"/>
    <w:rsid w:val="00E569E7"/>
    <w:rsid w:val="00E56D4E"/>
    <w:rsid w:val="00E62A48"/>
    <w:rsid w:val="00E62AB0"/>
    <w:rsid w:val="00E63058"/>
    <w:rsid w:val="00E63A18"/>
    <w:rsid w:val="00E644AD"/>
    <w:rsid w:val="00E64B24"/>
    <w:rsid w:val="00E661F5"/>
    <w:rsid w:val="00E66E98"/>
    <w:rsid w:val="00E673BD"/>
    <w:rsid w:val="00E74AE3"/>
    <w:rsid w:val="00E75292"/>
    <w:rsid w:val="00E77566"/>
    <w:rsid w:val="00E77F04"/>
    <w:rsid w:val="00E80126"/>
    <w:rsid w:val="00E8269D"/>
    <w:rsid w:val="00E829A4"/>
    <w:rsid w:val="00E86195"/>
    <w:rsid w:val="00E86E81"/>
    <w:rsid w:val="00E8739A"/>
    <w:rsid w:val="00E913F6"/>
    <w:rsid w:val="00E9297D"/>
    <w:rsid w:val="00E92FC3"/>
    <w:rsid w:val="00E94EAB"/>
    <w:rsid w:val="00E9586D"/>
    <w:rsid w:val="00E97288"/>
    <w:rsid w:val="00E97312"/>
    <w:rsid w:val="00E97398"/>
    <w:rsid w:val="00EA2CFA"/>
    <w:rsid w:val="00EA3A88"/>
    <w:rsid w:val="00EA3EB2"/>
    <w:rsid w:val="00EA5E38"/>
    <w:rsid w:val="00EA7536"/>
    <w:rsid w:val="00EB0E94"/>
    <w:rsid w:val="00EB1905"/>
    <w:rsid w:val="00EB54B0"/>
    <w:rsid w:val="00EB5A97"/>
    <w:rsid w:val="00EB5F4D"/>
    <w:rsid w:val="00EB7991"/>
    <w:rsid w:val="00EC012D"/>
    <w:rsid w:val="00EC1469"/>
    <w:rsid w:val="00EC187A"/>
    <w:rsid w:val="00EC18BB"/>
    <w:rsid w:val="00EC2A91"/>
    <w:rsid w:val="00EC3559"/>
    <w:rsid w:val="00EC49D3"/>
    <w:rsid w:val="00EC4EF7"/>
    <w:rsid w:val="00EC59F7"/>
    <w:rsid w:val="00EC5E9C"/>
    <w:rsid w:val="00EC5EDC"/>
    <w:rsid w:val="00EC636B"/>
    <w:rsid w:val="00ED0256"/>
    <w:rsid w:val="00ED3B4F"/>
    <w:rsid w:val="00ED3CE3"/>
    <w:rsid w:val="00ED3FAB"/>
    <w:rsid w:val="00ED5B90"/>
    <w:rsid w:val="00ED5F29"/>
    <w:rsid w:val="00ED64AE"/>
    <w:rsid w:val="00ED74C5"/>
    <w:rsid w:val="00ED7E95"/>
    <w:rsid w:val="00EE0309"/>
    <w:rsid w:val="00EE061A"/>
    <w:rsid w:val="00EE0F0D"/>
    <w:rsid w:val="00EE2E6D"/>
    <w:rsid w:val="00EE5F5A"/>
    <w:rsid w:val="00EE609B"/>
    <w:rsid w:val="00EE6AB5"/>
    <w:rsid w:val="00EE6AFA"/>
    <w:rsid w:val="00EE6E05"/>
    <w:rsid w:val="00EF2799"/>
    <w:rsid w:val="00EF2EEC"/>
    <w:rsid w:val="00EF4D0B"/>
    <w:rsid w:val="00EF549F"/>
    <w:rsid w:val="00EF5EB2"/>
    <w:rsid w:val="00F00BE0"/>
    <w:rsid w:val="00F01D9A"/>
    <w:rsid w:val="00F02545"/>
    <w:rsid w:val="00F02BAB"/>
    <w:rsid w:val="00F03F82"/>
    <w:rsid w:val="00F04810"/>
    <w:rsid w:val="00F06118"/>
    <w:rsid w:val="00F06C11"/>
    <w:rsid w:val="00F109ED"/>
    <w:rsid w:val="00F11079"/>
    <w:rsid w:val="00F11F44"/>
    <w:rsid w:val="00F13A6D"/>
    <w:rsid w:val="00F13F8C"/>
    <w:rsid w:val="00F148F5"/>
    <w:rsid w:val="00F1512B"/>
    <w:rsid w:val="00F1598D"/>
    <w:rsid w:val="00F16CBA"/>
    <w:rsid w:val="00F2034B"/>
    <w:rsid w:val="00F2055F"/>
    <w:rsid w:val="00F20679"/>
    <w:rsid w:val="00F21340"/>
    <w:rsid w:val="00F21D4D"/>
    <w:rsid w:val="00F244D7"/>
    <w:rsid w:val="00F24A2C"/>
    <w:rsid w:val="00F2509D"/>
    <w:rsid w:val="00F25412"/>
    <w:rsid w:val="00F25443"/>
    <w:rsid w:val="00F25535"/>
    <w:rsid w:val="00F25984"/>
    <w:rsid w:val="00F30AE7"/>
    <w:rsid w:val="00F316DC"/>
    <w:rsid w:val="00F322D9"/>
    <w:rsid w:val="00F325F6"/>
    <w:rsid w:val="00F33058"/>
    <w:rsid w:val="00F34F0E"/>
    <w:rsid w:val="00F350BE"/>
    <w:rsid w:val="00F354A0"/>
    <w:rsid w:val="00F35A44"/>
    <w:rsid w:val="00F36007"/>
    <w:rsid w:val="00F37E97"/>
    <w:rsid w:val="00F40EA2"/>
    <w:rsid w:val="00F4121D"/>
    <w:rsid w:val="00F45AA5"/>
    <w:rsid w:val="00F46874"/>
    <w:rsid w:val="00F515B2"/>
    <w:rsid w:val="00F51782"/>
    <w:rsid w:val="00F5209E"/>
    <w:rsid w:val="00F5301E"/>
    <w:rsid w:val="00F534DA"/>
    <w:rsid w:val="00F534F0"/>
    <w:rsid w:val="00F54C19"/>
    <w:rsid w:val="00F54E3F"/>
    <w:rsid w:val="00F55F5E"/>
    <w:rsid w:val="00F57E6C"/>
    <w:rsid w:val="00F6029E"/>
    <w:rsid w:val="00F61F25"/>
    <w:rsid w:val="00F62D97"/>
    <w:rsid w:val="00F6334E"/>
    <w:rsid w:val="00F6502B"/>
    <w:rsid w:val="00F708F8"/>
    <w:rsid w:val="00F720A1"/>
    <w:rsid w:val="00F73C03"/>
    <w:rsid w:val="00F73F48"/>
    <w:rsid w:val="00F75A9C"/>
    <w:rsid w:val="00F76F9F"/>
    <w:rsid w:val="00F81772"/>
    <w:rsid w:val="00F82005"/>
    <w:rsid w:val="00F84541"/>
    <w:rsid w:val="00F85366"/>
    <w:rsid w:val="00F85600"/>
    <w:rsid w:val="00F85A84"/>
    <w:rsid w:val="00F90C39"/>
    <w:rsid w:val="00F91841"/>
    <w:rsid w:val="00F91B36"/>
    <w:rsid w:val="00F91CE9"/>
    <w:rsid w:val="00F927B7"/>
    <w:rsid w:val="00F92E13"/>
    <w:rsid w:val="00F93DCA"/>
    <w:rsid w:val="00F95094"/>
    <w:rsid w:val="00F96361"/>
    <w:rsid w:val="00F969C8"/>
    <w:rsid w:val="00FA0124"/>
    <w:rsid w:val="00FA11EA"/>
    <w:rsid w:val="00FA1451"/>
    <w:rsid w:val="00FA1DC3"/>
    <w:rsid w:val="00FA2005"/>
    <w:rsid w:val="00FA2685"/>
    <w:rsid w:val="00FA3B0D"/>
    <w:rsid w:val="00FA566C"/>
    <w:rsid w:val="00FB29D5"/>
    <w:rsid w:val="00FB2E3F"/>
    <w:rsid w:val="00FB3A9E"/>
    <w:rsid w:val="00FB427C"/>
    <w:rsid w:val="00FB7B0D"/>
    <w:rsid w:val="00FB7B5C"/>
    <w:rsid w:val="00FC168E"/>
    <w:rsid w:val="00FC2017"/>
    <w:rsid w:val="00FC24E8"/>
    <w:rsid w:val="00FC3A13"/>
    <w:rsid w:val="00FC440E"/>
    <w:rsid w:val="00FC6878"/>
    <w:rsid w:val="00FC7992"/>
    <w:rsid w:val="00FD0BD1"/>
    <w:rsid w:val="00FD2237"/>
    <w:rsid w:val="00FD45F4"/>
    <w:rsid w:val="00FD4D05"/>
    <w:rsid w:val="00FD765E"/>
    <w:rsid w:val="00FD7CEE"/>
    <w:rsid w:val="00FE0DA2"/>
    <w:rsid w:val="00FE117F"/>
    <w:rsid w:val="00FE1F26"/>
    <w:rsid w:val="00FE2258"/>
    <w:rsid w:val="00FE4F55"/>
    <w:rsid w:val="00FE4FA9"/>
    <w:rsid w:val="00FE524E"/>
    <w:rsid w:val="00FE5317"/>
    <w:rsid w:val="00FE650D"/>
    <w:rsid w:val="00FE6740"/>
    <w:rsid w:val="00FE6FF6"/>
    <w:rsid w:val="00FF00A1"/>
    <w:rsid w:val="00FF1480"/>
    <w:rsid w:val="00FF1FBA"/>
    <w:rsid w:val="00FF36F0"/>
    <w:rsid w:val="00FF54E0"/>
    <w:rsid w:val="00FF615B"/>
    <w:rsid w:val="00FF6738"/>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A2971"/>
  <w15:docId w15:val="{6D5DDBFE-AA09-46E1-B283-1A1D39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paragraph" w:customStyle="1" w:styleId="CM16">
    <w:name w:val="CM16"/>
    <w:basedOn w:val="Default"/>
    <w:next w:val="Default"/>
    <w:uiPriority w:val="99"/>
    <w:rsid w:val="00044335"/>
    <w:rPr>
      <w:rFonts w:ascii="Source Sans Pro SemiBold" w:hAnsi="Source Sans Pro Semi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WordDocs\Templates\~PLANNING%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E0E2-A639-4A20-9622-25AD2AC1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~PLANNING REPORT TEMPLATE</Template>
  <TotalTime>1</TotalTime>
  <Pages>11</Pages>
  <Words>4440</Words>
  <Characters>24808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creator>Adrian Dowd</dc:creator>
  <cp:lastModifiedBy>Lesley Lund</cp:lastModifiedBy>
  <cp:revision>2</cp:revision>
  <cp:lastPrinted>2022-05-18T15:04:00Z</cp:lastPrinted>
  <dcterms:created xsi:type="dcterms:W3CDTF">2022-05-18T15:07:00Z</dcterms:created>
  <dcterms:modified xsi:type="dcterms:W3CDTF">2022-05-18T15:07:00Z</dcterms:modified>
</cp:coreProperties>
</file>