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52"/>
        <w:gridCol w:w="73"/>
        <w:gridCol w:w="987"/>
        <w:gridCol w:w="31"/>
        <w:gridCol w:w="144"/>
        <w:gridCol w:w="658"/>
        <w:gridCol w:w="197"/>
        <w:gridCol w:w="1030"/>
        <w:gridCol w:w="1030"/>
        <w:gridCol w:w="519"/>
        <w:gridCol w:w="579"/>
        <w:gridCol w:w="1030"/>
        <w:gridCol w:w="1030"/>
        <w:gridCol w:w="1031"/>
      </w:tblGrid>
      <w:tr w:rsidR="004A5EA9" w:rsidRPr="00D2449B" w14:paraId="524F2D06" w14:textId="77777777" w:rsidTr="006D0057">
        <w:trPr>
          <w:jc w:val="center"/>
        </w:trPr>
        <w:tc>
          <w:tcPr>
            <w:tcW w:w="939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7CE5993"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4936A6" w:rsidRPr="00D2449B" w14:paraId="00C1A084" w14:textId="77777777" w:rsidTr="006D0057">
        <w:trPr>
          <w:jc w:val="center"/>
        </w:trPr>
        <w:tc>
          <w:tcPr>
            <w:tcW w:w="10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27F2A1A" w14:textId="77777777" w:rsidR="004936A6" w:rsidRPr="00D2449B" w:rsidRDefault="004936A6" w:rsidP="00D2449B">
            <w:pPr>
              <w:jc w:val="center"/>
              <w:rPr>
                <w:rFonts w:ascii="Calibri" w:hAnsi="Calibri"/>
                <w:b/>
                <w:szCs w:val="22"/>
              </w:rPr>
            </w:pPr>
            <w:r>
              <w:rPr>
                <w:rFonts w:ascii="Calibri" w:hAnsi="Calibri"/>
                <w:b/>
                <w:szCs w:val="22"/>
              </w:rPr>
              <w:t>Signed:</w:t>
            </w:r>
          </w:p>
        </w:tc>
        <w:tc>
          <w:tcPr>
            <w:tcW w:w="106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7F0901" w14:textId="77777777" w:rsidR="004936A6" w:rsidRPr="00D2449B" w:rsidRDefault="004936A6"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8931DF" w14:textId="77777777" w:rsidR="004936A6" w:rsidRPr="00D2449B"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4B0EEE" w14:textId="77777777" w:rsidR="004936A6" w:rsidRPr="00D2449B" w:rsidRDefault="004936A6" w:rsidP="00D2449B">
            <w:pPr>
              <w:jc w:val="center"/>
              <w:rPr>
                <w:rFonts w:ascii="Calibri" w:hAnsi="Calibri"/>
                <w:b/>
                <w:szCs w:val="22"/>
              </w:rPr>
            </w:pPr>
            <w:r>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888EEA" w14:textId="77777777" w:rsidR="004936A6" w:rsidRPr="00D2449B" w:rsidRDefault="004936A6" w:rsidP="00D2449B">
            <w:pPr>
              <w:jc w:val="center"/>
              <w:rPr>
                <w:rFonts w:ascii="Calibri" w:hAnsi="Calibri"/>
                <w:b/>
                <w:szCs w:val="22"/>
              </w:rPr>
            </w:pP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DF614E" w14:textId="77777777" w:rsidR="004936A6" w:rsidRPr="00D2449B" w:rsidRDefault="004936A6"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A4ACF4" w14:textId="77777777" w:rsidR="004936A6" w:rsidRPr="00D2449B"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08BC849" w14:textId="77777777" w:rsidR="004936A6" w:rsidRPr="00D2449B" w:rsidRDefault="004936A6"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8F6278" w14:textId="77777777" w:rsidR="004936A6" w:rsidRPr="00D2449B" w:rsidRDefault="004936A6" w:rsidP="00D2449B">
            <w:pPr>
              <w:jc w:val="center"/>
              <w:rPr>
                <w:rFonts w:ascii="Calibri" w:hAnsi="Calibri"/>
                <w:b/>
                <w:szCs w:val="22"/>
              </w:rPr>
            </w:pPr>
          </w:p>
        </w:tc>
      </w:tr>
      <w:tr w:rsidR="004A5EA9" w:rsidRPr="00D2449B" w14:paraId="31F9AC27" w14:textId="77777777" w:rsidTr="006D0057">
        <w:trPr>
          <w:jc w:val="center"/>
        </w:trPr>
        <w:tc>
          <w:tcPr>
            <w:tcW w:w="9391"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1F379271" w14:textId="77777777" w:rsidR="004A5EA9" w:rsidRPr="00D2449B" w:rsidRDefault="004A5EA9" w:rsidP="004A5EA9">
            <w:pPr>
              <w:jc w:val="center"/>
              <w:rPr>
                <w:rFonts w:ascii="Calibri" w:hAnsi="Calibri"/>
                <w:b/>
                <w:szCs w:val="22"/>
              </w:rPr>
            </w:pPr>
          </w:p>
        </w:tc>
      </w:tr>
      <w:tr w:rsidR="004A5EA9" w:rsidRPr="00D2449B" w14:paraId="7710EC41" w14:textId="77777777" w:rsidTr="006D0057">
        <w:trPr>
          <w:jc w:val="center"/>
        </w:trPr>
        <w:tc>
          <w:tcPr>
            <w:tcW w:w="228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4E34DD" w14:textId="77777777" w:rsidR="004A5EA9" w:rsidRPr="00D2449B" w:rsidRDefault="004A5EA9">
            <w:pPr>
              <w:rPr>
                <w:rFonts w:ascii="Calibri" w:hAnsi="Calibri"/>
                <w:b/>
                <w:szCs w:val="22"/>
              </w:rPr>
            </w:pPr>
            <w:r w:rsidRPr="00D2449B">
              <w:rPr>
                <w:rFonts w:ascii="Calibri" w:hAnsi="Calibri"/>
                <w:b/>
                <w:szCs w:val="22"/>
              </w:rPr>
              <w:t>Application Ref:</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D4ED891" w14:textId="2DED0A04" w:rsidR="004A5EA9" w:rsidRPr="00250879" w:rsidRDefault="004A5EA9" w:rsidP="008542DE">
            <w:pPr>
              <w:rPr>
                <w:rFonts w:ascii="Calibri" w:hAnsi="Calibri"/>
                <w:color w:val="548DD4" w:themeColor="text2" w:themeTint="99"/>
                <w:szCs w:val="22"/>
              </w:rPr>
            </w:pPr>
            <w:r w:rsidRPr="002C6277">
              <w:rPr>
                <w:rFonts w:ascii="Calibri" w:hAnsi="Calibri"/>
                <w:szCs w:val="22"/>
              </w:rPr>
              <w:t>3/20</w:t>
            </w:r>
            <w:r w:rsidR="00B31F80">
              <w:rPr>
                <w:rFonts w:ascii="Calibri" w:hAnsi="Calibri"/>
                <w:szCs w:val="22"/>
              </w:rPr>
              <w:t>2</w:t>
            </w:r>
            <w:r w:rsidR="00513992">
              <w:rPr>
                <w:rFonts w:ascii="Calibri" w:hAnsi="Calibri"/>
                <w:szCs w:val="22"/>
              </w:rPr>
              <w:t>1</w:t>
            </w:r>
            <w:r w:rsidR="00C0704D">
              <w:rPr>
                <w:rFonts w:ascii="Calibri" w:hAnsi="Calibri"/>
                <w:szCs w:val="22"/>
              </w:rPr>
              <w:t>/</w:t>
            </w:r>
            <w:r w:rsidR="00513992">
              <w:rPr>
                <w:rFonts w:ascii="Calibri" w:hAnsi="Calibri"/>
                <w:szCs w:val="22"/>
              </w:rPr>
              <w:t>1271</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4D6FF66"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7216" behindDoc="0" locked="0" layoutInCell="1" allowOverlap="1" wp14:anchorId="39757775" wp14:editId="6A748524">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6F0678AC" w14:textId="77777777" w:rsidTr="006D0057">
        <w:trPr>
          <w:jc w:val="center"/>
        </w:trPr>
        <w:tc>
          <w:tcPr>
            <w:tcW w:w="228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F4471B9" w14:textId="77777777" w:rsidR="004A5EA9" w:rsidRPr="00C0704D" w:rsidRDefault="004A5EA9">
            <w:pPr>
              <w:rPr>
                <w:rFonts w:ascii="Calibri" w:hAnsi="Calibri"/>
                <w:b/>
                <w:szCs w:val="22"/>
              </w:rPr>
            </w:pPr>
            <w:r w:rsidRPr="00C0704D">
              <w:rPr>
                <w:rFonts w:ascii="Calibri" w:hAnsi="Calibri"/>
                <w:b/>
                <w:szCs w:val="22"/>
              </w:rPr>
              <w:t>Date Inspected:</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CBA6A3" w14:textId="71225DEA" w:rsidR="004A5EA9" w:rsidRPr="00C0704D" w:rsidRDefault="00513992"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2C4B2A7" w14:textId="77777777" w:rsidR="004A5EA9" w:rsidRPr="00D2449B" w:rsidRDefault="004A5EA9">
            <w:pPr>
              <w:rPr>
                <w:rFonts w:ascii="Calibri" w:hAnsi="Calibri"/>
                <w:szCs w:val="22"/>
              </w:rPr>
            </w:pPr>
          </w:p>
        </w:tc>
      </w:tr>
      <w:tr w:rsidR="004A5EA9" w:rsidRPr="00D2449B" w14:paraId="7E1D7702" w14:textId="77777777" w:rsidTr="006D0057">
        <w:trPr>
          <w:jc w:val="center"/>
        </w:trPr>
        <w:tc>
          <w:tcPr>
            <w:tcW w:w="228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6504DAD"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C0D4F8" w14:textId="77777777" w:rsidR="004A5EA9" w:rsidRPr="00250879" w:rsidRDefault="00B31F80" w:rsidP="00811771">
            <w:pPr>
              <w:rPr>
                <w:rFonts w:ascii="Calibri" w:hAnsi="Calibri"/>
                <w:color w:val="548DD4" w:themeColor="text2" w:themeTint="99"/>
                <w:szCs w:val="22"/>
              </w:rPr>
            </w:pPr>
            <w:r w:rsidRPr="00B31F80">
              <w:rPr>
                <w:rFonts w:ascii="Calibri" w:hAnsi="Calibri"/>
                <w:szCs w:val="22"/>
              </w:rPr>
              <w:t>SK</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6EFE1" w14:textId="77777777" w:rsidR="004A5EA9" w:rsidRPr="00D2449B" w:rsidRDefault="004A5EA9">
            <w:pPr>
              <w:rPr>
                <w:rFonts w:ascii="Calibri" w:hAnsi="Calibri"/>
                <w:szCs w:val="22"/>
              </w:rPr>
            </w:pPr>
          </w:p>
        </w:tc>
      </w:tr>
      <w:tr w:rsidR="004A5EA9" w:rsidRPr="00D2449B" w14:paraId="44A4E45F" w14:textId="77777777" w:rsidTr="006D0057">
        <w:trPr>
          <w:jc w:val="center"/>
        </w:trPr>
        <w:tc>
          <w:tcPr>
            <w:tcW w:w="572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B6B739F"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3F8A2D" w14:textId="28B8893C" w:rsidR="004A5EA9" w:rsidRPr="00D2449B" w:rsidRDefault="006D0057" w:rsidP="002A01CF">
            <w:pPr>
              <w:jc w:val="center"/>
              <w:rPr>
                <w:rFonts w:ascii="Calibri" w:hAnsi="Calibri"/>
                <w:b/>
                <w:szCs w:val="22"/>
              </w:rPr>
            </w:pPr>
            <w:r>
              <w:rPr>
                <w:rFonts w:ascii="Calibri" w:hAnsi="Calibri"/>
                <w:b/>
                <w:szCs w:val="22"/>
              </w:rPr>
              <w:t>Refusal</w:t>
            </w:r>
          </w:p>
        </w:tc>
      </w:tr>
      <w:tr w:rsidR="004A5EA9" w:rsidRPr="00D2449B" w14:paraId="3750CCBF" w14:textId="77777777" w:rsidTr="006D0057">
        <w:trPr>
          <w:trHeight w:hRule="exact" w:val="170"/>
          <w:jc w:val="center"/>
        </w:trPr>
        <w:tc>
          <w:tcPr>
            <w:tcW w:w="9391"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4D9EC74"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655E6681" w14:textId="77777777" w:rsidTr="006D0057">
        <w:trPr>
          <w:jc w:val="center"/>
        </w:trPr>
        <w:tc>
          <w:tcPr>
            <w:tcW w:w="294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1CB947A"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0BE508" w14:textId="2ADAA317" w:rsidR="004A5EA9" w:rsidRPr="002C6277" w:rsidRDefault="00513992">
            <w:pPr>
              <w:rPr>
                <w:rFonts w:ascii="Calibri" w:hAnsi="Calibri"/>
                <w:szCs w:val="22"/>
              </w:rPr>
            </w:pPr>
            <w:r w:rsidRPr="00513992">
              <w:rPr>
                <w:rFonts w:ascii="Calibri" w:hAnsi="Calibri"/>
                <w:szCs w:val="22"/>
              </w:rPr>
              <w:t>Proposed demolition of agricultural buildings, erection of a detached dwelling and garage.</w:t>
            </w:r>
          </w:p>
        </w:tc>
      </w:tr>
      <w:tr w:rsidR="002A01CF" w:rsidRPr="00D2449B" w14:paraId="4BD916B6" w14:textId="77777777" w:rsidTr="006D0057">
        <w:trPr>
          <w:jc w:val="center"/>
        </w:trPr>
        <w:tc>
          <w:tcPr>
            <w:tcW w:w="294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18F53B4"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8B0F5D" w14:textId="4449C5B7" w:rsidR="002A01CF" w:rsidRPr="002C6277" w:rsidRDefault="00513992" w:rsidP="00A42E82">
            <w:pPr>
              <w:rPr>
                <w:rFonts w:ascii="Calibri" w:hAnsi="Calibri"/>
                <w:szCs w:val="22"/>
              </w:rPr>
            </w:pPr>
            <w:r w:rsidRPr="00513992">
              <w:rPr>
                <w:rFonts w:ascii="Calibri" w:hAnsi="Calibri"/>
                <w:szCs w:val="22"/>
              </w:rPr>
              <w:t>Pinfold Farm Preston Road Ribchester PR3 3YD</w:t>
            </w:r>
          </w:p>
        </w:tc>
      </w:tr>
      <w:tr w:rsidR="00A95D89" w:rsidRPr="00D2449B" w14:paraId="2959F9D3" w14:textId="77777777" w:rsidTr="006D0057">
        <w:trPr>
          <w:trHeight w:hRule="exact" w:val="170"/>
          <w:jc w:val="center"/>
        </w:trPr>
        <w:tc>
          <w:tcPr>
            <w:tcW w:w="9391"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249193C"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589E568B" w14:textId="77777777" w:rsidTr="006D0057">
        <w:trPr>
          <w:jc w:val="center"/>
        </w:trPr>
        <w:tc>
          <w:tcPr>
            <w:tcW w:w="294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BD1E41F"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297C9D"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1DC22555" w14:textId="77777777" w:rsidTr="006D0057">
        <w:trPr>
          <w:jc w:val="center"/>
        </w:trPr>
        <w:tc>
          <w:tcPr>
            <w:tcW w:w="939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6B0596" w14:textId="636D4F59" w:rsidR="002A01CF" w:rsidRPr="00B31F80" w:rsidRDefault="00B31F80">
            <w:pPr>
              <w:rPr>
                <w:rFonts w:ascii="Calibri" w:hAnsi="Calibri"/>
                <w:szCs w:val="22"/>
              </w:rPr>
            </w:pPr>
            <w:r w:rsidRPr="00B31F80">
              <w:rPr>
                <w:rFonts w:ascii="Calibri" w:hAnsi="Calibri"/>
                <w:szCs w:val="22"/>
              </w:rPr>
              <w:t xml:space="preserve">No </w:t>
            </w:r>
            <w:r w:rsidR="008B76E0">
              <w:rPr>
                <w:rFonts w:ascii="Calibri" w:hAnsi="Calibri"/>
                <w:szCs w:val="22"/>
              </w:rPr>
              <w:t>objections in result of the proposal.</w:t>
            </w:r>
          </w:p>
        </w:tc>
      </w:tr>
      <w:tr w:rsidR="00C618DB" w:rsidRPr="00D2449B" w14:paraId="0C3E9D9E" w14:textId="77777777" w:rsidTr="006D0057">
        <w:trPr>
          <w:trHeight w:hRule="exact" w:val="170"/>
          <w:jc w:val="center"/>
        </w:trPr>
        <w:tc>
          <w:tcPr>
            <w:tcW w:w="9391"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C1EFF8D" w14:textId="77777777" w:rsidR="00C618DB" w:rsidRPr="00D2449B" w:rsidRDefault="00C618DB">
            <w:pPr>
              <w:rPr>
                <w:rFonts w:ascii="Calibri" w:hAnsi="Calibri"/>
                <w:bCs/>
                <w:szCs w:val="22"/>
              </w:rPr>
            </w:pPr>
          </w:p>
        </w:tc>
      </w:tr>
      <w:tr w:rsidR="00C618DB" w:rsidRPr="00D2449B" w14:paraId="7248F0B1" w14:textId="77777777" w:rsidTr="006D0057">
        <w:trPr>
          <w:jc w:val="center"/>
        </w:trPr>
        <w:tc>
          <w:tcPr>
            <w:tcW w:w="294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9315E42"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F9FC17"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3A33D6D4" w14:textId="77777777" w:rsidTr="006D0057">
        <w:trPr>
          <w:jc w:val="center"/>
        </w:trPr>
        <w:tc>
          <w:tcPr>
            <w:tcW w:w="294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346BD8B" w14:textId="5EA2F3E5" w:rsidR="002A01CF" w:rsidRPr="00D2449B" w:rsidRDefault="008B76E0">
            <w:pPr>
              <w:rPr>
                <w:rFonts w:ascii="Calibri" w:hAnsi="Calibri"/>
                <w:b/>
                <w:szCs w:val="22"/>
              </w:rPr>
            </w:pPr>
            <w:r>
              <w:rPr>
                <w:rFonts w:ascii="Calibri" w:hAnsi="Calibri"/>
                <w:b/>
                <w:szCs w:val="22"/>
              </w:rPr>
              <w:t>LCC Highways:</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BE27873" w14:textId="77777777" w:rsidR="002A01CF" w:rsidRPr="00D2449B" w:rsidRDefault="002A01CF">
            <w:pPr>
              <w:rPr>
                <w:rFonts w:ascii="Calibri" w:hAnsi="Calibri"/>
                <w:b/>
                <w:szCs w:val="22"/>
              </w:rPr>
            </w:pPr>
          </w:p>
        </w:tc>
      </w:tr>
      <w:tr w:rsidR="00C0704D" w:rsidRPr="00D2449B" w14:paraId="39C1E3AA" w14:textId="77777777" w:rsidTr="006D0057">
        <w:trPr>
          <w:jc w:val="center"/>
        </w:trPr>
        <w:tc>
          <w:tcPr>
            <w:tcW w:w="939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1C55103" w14:textId="3DBD5AD9" w:rsidR="00C0704D" w:rsidRPr="00C0704D" w:rsidRDefault="00C0704D" w:rsidP="00D74711">
            <w:pPr>
              <w:rPr>
                <w:rFonts w:ascii="Calibri" w:hAnsi="Calibri"/>
                <w:szCs w:val="22"/>
              </w:rPr>
            </w:pPr>
            <w:r w:rsidRPr="00C0704D">
              <w:rPr>
                <w:rFonts w:ascii="Calibri" w:hAnsi="Calibri"/>
                <w:szCs w:val="22"/>
              </w:rPr>
              <w:t xml:space="preserve">No </w:t>
            </w:r>
            <w:r w:rsidR="00513992">
              <w:rPr>
                <w:rFonts w:ascii="Calibri" w:hAnsi="Calibri"/>
                <w:szCs w:val="22"/>
              </w:rPr>
              <w:t xml:space="preserve">objections </w:t>
            </w:r>
            <w:r w:rsidR="008B76E0">
              <w:rPr>
                <w:rFonts w:ascii="Calibri" w:hAnsi="Calibri"/>
                <w:szCs w:val="22"/>
              </w:rPr>
              <w:t>subject to the imposition of conditions.</w:t>
            </w:r>
          </w:p>
        </w:tc>
      </w:tr>
      <w:tr w:rsidR="00C0704D" w:rsidRPr="00D2449B" w14:paraId="646C4E30" w14:textId="77777777" w:rsidTr="006D0057">
        <w:trPr>
          <w:jc w:val="center"/>
        </w:trPr>
        <w:tc>
          <w:tcPr>
            <w:tcW w:w="294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E47C919"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FAA3D8"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6E83883B" w14:textId="77777777" w:rsidTr="006D0057">
        <w:trPr>
          <w:jc w:val="center"/>
        </w:trPr>
        <w:tc>
          <w:tcPr>
            <w:tcW w:w="939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A007489" w14:textId="3E31305A" w:rsidR="00C0704D" w:rsidRPr="00C0704D" w:rsidRDefault="00513992" w:rsidP="00692B60">
            <w:pPr>
              <w:rPr>
                <w:rFonts w:ascii="Calibri" w:hAnsi="Calibri"/>
                <w:szCs w:val="22"/>
              </w:rPr>
            </w:pPr>
            <w:r>
              <w:rPr>
                <w:rFonts w:ascii="Calibri" w:hAnsi="Calibri"/>
                <w:szCs w:val="22"/>
              </w:rPr>
              <w:t>No representations received in respect of the application.</w:t>
            </w:r>
          </w:p>
        </w:tc>
      </w:tr>
      <w:tr w:rsidR="00C0704D" w:rsidRPr="00D2449B" w14:paraId="03C11A9C" w14:textId="77777777" w:rsidTr="006D0057">
        <w:trPr>
          <w:trHeight w:hRule="exact" w:val="170"/>
          <w:jc w:val="center"/>
        </w:trPr>
        <w:tc>
          <w:tcPr>
            <w:tcW w:w="9391"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70E1ED1" w14:textId="77777777" w:rsidR="00C0704D" w:rsidRPr="00D2449B" w:rsidRDefault="00C0704D">
            <w:pPr>
              <w:rPr>
                <w:rFonts w:ascii="Calibri" w:hAnsi="Calibri"/>
                <w:color w:val="FF0000"/>
                <w:szCs w:val="22"/>
              </w:rPr>
            </w:pPr>
          </w:p>
        </w:tc>
      </w:tr>
      <w:tr w:rsidR="00C0704D" w:rsidRPr="00D2449B" w14:paraId="3C3A02DD" w14:textId="77777777" w:rsidTr="006D0057">
        <w:trPr>
          <w:jc w:val="center"/>
        </w:trPr>
        <w:tc>
          <w:tcPr>
            <w:tcW w:w="939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2268E9E"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AD7CDB2" w14:textId="77777777" w:rsidTr="006D0057">
        <w:trPr>
          <w:jc w:val="center"/>
        </w:trPr>
        <w:tc>
          <w:tcPr>
            <w:tcW w:w="939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88CAC5C"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0E81969E" w14:textId="77777777" w:rsidR="00B31F80" w:rsidRDefault="00B31F80" w:rsidP="008542DE">
            <w:pPr>
              <w:pStyle w:val="PLANNING"/>
              <w:rPr>
                <w:rFonts w:ascii="Calibri" w:hAnsi="Calibri"/>
                <w:szCs w:val="22"/>
              </w:rPr>
            </w:pPr>
          </w:p>
          <w:p w14:paraId="1C7BD36A"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67ACA17A" w14:textId="342E1CC7" w:rsidR="00B31F80" w:rsidRDefault="00EE250E" w:rsidP="008542DE">
            <w:pPr>
              <w:pStyle w:val="PLANNING"/>
              <w:rPr>
                <w:rFonts w:ascii="Calibri" w:hAnsi="Calibri"/>
                <w:szCs w:val="22"/>
              </w:rPr>
            </w:pPr>
            <w:r>
              <w:rPr>
                <w:rFonts w:ascii="Calibri" w:hAnsi="Calibri"/>
                <w:szCs w:val="22"/>
              </w:rPr>
              <w:t>Policy DMG2 – Strategic Considerations</w:t>
            </w:r>
          </w:p>
          <w:p w14:paraId="6812D3A2" w14:textId="18497BD6" w:rsidR="00EE250E" w:rsidRDefault="00EE250E" w:rsidP="008542DE">
            <w:pPr>
              <w:pStyle w:val="PLANNING"/>
              <w:rPr>
                <w:rFonts w:ascii="Calibri" w:hAnsi="Calibri"/>
                <w:szCs w:val="22"/>
              </w:rPr>
            </w:pPr>
            <w:r>
              <w:rPr>
                <w:rFonts w:ascii="Calibri" w:hAnsi="Calibri"/>
                <w:szCs w:val="22"/>
              </w:rPr>
              <w:t>Policy DMH3 – Dwellings in the Open Countryside</w:t>
            </w:r>
          </w:p>
          <w:p w14:paraId="1BC787C7" w14:textId="77777777" w:rsidR="00513992" w:rsidRPr="00C618DB" w:rsidRDefault="00513992" w:rsidP="008542DE">
            <w:pPr>
              <w:pStyle w:val="PLANNING"/>
              <w:rPr>
                <w:rFonts w:ascii="Calibri" w:hAnsi="Calibri"/>
                <w:szCs w:val="22"/>
              </w:rPr>
            </w:pPr>
          </w:p>
          <w:p w14:paraId="64BBA6F3" w14:textId="56207F62" w:rsidR="008542DE" w:rsidRDefault="008542DE" w:rsidP="008542DE">
            <w:pPr>
              <w:rPr>
                <w:rFonts w:ascii="Calibri" w:hAnsi="Calibri"/>
                <w:szCs w:val="22"/>
              </w:rPr>
            </w:pPr>
            <w:r w:rsidRPr="00C618DB">
              <w:rPr>
                <w:rFonts w:ascii="Calibri" w:hAnsi="Calibri"/>
                <w:szCs w:val="22"/>
              </w:rPr>
              <w:t>National Pla</w:t>
            </w:r>
            <w:r w:rsidR="00EE250E">
              <w:rPr>
                <w:rFonts w:ascii="Calibri" w:hAnsi="Calibri"/>
                <w:szCs w:val="22"/>
              </w:rPr>
              <w:t>n</w:t>
            </w:r>
            <w:r w:rsidRPr="00C618DB">
              <w:rPr>
                <w:rFonts w:ascii="Calibri" w:hAnsi="Calibri"/>
                <w:szCs w:val="22"/>
              </w:rPr>
              <w:t>ning Policy Framework (NPPF)</w:t>
            </w:r>
          </w:p>
          <w:p w14:paraId="0E00AC1F" w14:textId="77777777" w:rsidR="008542DE" w:rsidRPr="00D2449B" w:rsidRDefault="008542DE" w:rsidP="00C0704D">
            <w:pPr>
              <w:rPr>
                <w:rFonts w:ascii="Calibri" w:hAnsi="Calibri"/>
                <w:b/>
                <w:szCs w:val="22"/>
              </w:rPr>
            </w:pPr>
          </w:p>
        </w:tc>
      </w:tr>
      <w:tr w:rsidR="00C0704D" w:rsidRPr="00D2449B" w14:paraId="7BFB5845" w14:textId="77777777" w:rsidTr="006D0057">
        <w:trPr>
          <w:jc w:val="center"/>
        </w:trPr>
        <w:tc>
          <w:tcPr>
            <w:tcW w:w="939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3FAF47D"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5D823C8B" w14:textId="77777777" w:rsidR="00C0704D" w:rsidRDefault="00C0704D" w:rsidP="00C0704D">
            <w:pPr>
              <w:pStyle w:val="PLANNING"/>
              <w:rPr>
                <w:rFonts w:ascii="Calibri" w:hAnsi="Calibri"/>
                <w:b/>
                <w:bCs/>
                <w:szCs w:val="22"/>
              </w:rPr>
            </w:pPr>
          </w:p>
          <w:p w14:paraId="6859983B" w14:textId="1D6A1D7F" w:rsidR="00B31F80" w:rsidRDefault="00B31F80" w:rsidP="00C0704D">
            <w:pPr>
              <w:pStyle w:val="PLANNING"/>
              <w:rPr>
                <w:rFonts w:ascii="Calibri" w:hAnsi="Calibri"/>
                <w:b/>
                <w:bCs/>
                <w:szCs w:val="22"/>
              </w:rPr>
            </w:pPr>
            <w:r>
              <w:rPr>
                <w:rFonts w:ascii="Calibri" w:hAnsi="Calibri"/>
                <w:b/>
                <w:bCs/>
                <w:szCs w:val="22"/>
              </w:rPr>
              <w:t>3/20</w:t>
            </w:r>
            <w:r w:rsidR="00513992">
              <w:rPr>
                <w:rFonts w:ascii="Calibri" w:hAnsi="Calibri"/>
                <w:b/>
                <w:bCs/>
                <w:szCs w:val="22"/>
              </w:rPr>
              <w:t>21</w:t>
            </w:r>
            <w:r>
              <w:rPr>
                <w:rFonts w:ascii="Calibri" w:hAnsi="Calibri"/>
                <w:b/>
                <w:bCs/>
                <w:szCs w:val="22"/>
              </w:rPr>
              <w:t>/</w:t>
            </w:r>
            <w:r w:rsidR="00513992">
              <w:rPr>
                <w:rFonts w:ascii="Calibri" w:hAnsi="Calibri"/>
                <w:b/>
                <w:bCs/>
                <w:szCs w:val="22"/>
              </w:rPr>
              <w:t>0096</w:t>
            </w:r>
            <w:r>
              <w:rPr>
                <w:rFonts w:ascii="Calibri" w:hAnsi="Calibri"/>
                <w:b/>
                <w:bCs/>
                <w:szCs w:val="22"/>
              </w:rPr>
              <w:t>:</w:t>
            </w:r>
          </w:p>
          <w:p w14:paraId="5031F350" w14:textId="2B72FE1B" w:rsidR="00B31F80" w:rsidRDefault="00513992" w:rsidP="00C0704D">
            <w:pPr>
              <w:pStyle w:val="PLANNING"/>
              <w:rPr>
                <w:rFonts w:ascii="Calibri" w:hAnsi="Calibri"/>
                <w:bCs/>
                <w:szCs w:val="22"/>
              </w:rPr>
            </w:pPr>
            <w:r w:rsidRPr="00513992">
              <w:rPr>
                <w:rFonts w:ascii="Calibri" w:hAnsi="Calibri"/>
                <w:bCs/>
                <w:szCs w:val="22"/>
              </w:rPr>
              <w:t>Proposed change of use from agricultural building to one dwelling and associated operational development.</w:t>
            </w:r>
            <w:r>
              <w:rPr>
                <w:rFonts w:ascii="Calibri" w:hAnsi="Calibri"/>
                <w:bCs/>
                <w:szCs w:val="22"/>
              </w:rPr>
              <w:t xml:space="preserve"> </w:t>
            </w:r>
            <w:r w:rsidR="00B31F80" w:rsidRPr="00B31F80">
              <w:rPr>
                <w:rFonts w:ascii="Calibri" w:hAnsi="Calibri"/>
                <w:bCs/>
                <w:szCs w:val="22"/>
              </w:rPr>
              <w:t>(</w:t>
            </w:r>
            <w:r>
              <w:rPr>
                <w:rFonts w:ascii="Calibri" w:hAnsi="Calibri"/>
                <w:bCs/>
                <w:szCs w:val="22"/>
              </w:rPr>
              <w:t>Refused</w:t>
            </w:r>
            <w:r w:rsidR="00B31F80" w:rsidRPr="00984871">
              <w:rPr>
                <w:rFonts w:asciiTheme="minorHAnsi" w:hAnsiTheme="minorHAnsi" w:cstheme="minorHAnsi"/>
                <w:bCs/>
                <w:szCs w:val="22"/>
              </w:rPr>
              <w:t>)</w:t>
            </w:r>
            <w:r w:rsidRPr="00984871">
              <w:rPr>
                <w:rFonts w:asciiTheme="minorHAnsi" w:hAnsiTheme="minorHAnsi" w:cstheme="minorHAnsi"/>
                <w:bCs/>
                <w:szCs w:val="22"/>
              </w:rPr>
              <w:t xml:space="preserve"> (Appeal Allowed</w:t>
            </w:r>
            <w:r w:rsidR="00984871" w:rsidRPr="00984871">
              <w:rPr>
                <w:rFonts w:asciiTheme="minorHAnsi" w:hAnsiTheme="minorHAnsi" w:cstheme="minorHAnsi"/>
                <w:bCs/>
                <w:szCs w:val="22"/>
              </w:rPr>
              <w:t xml:space="preserve"> - </w:t>
            </w:r>
            <w:r w:rsidR="00984871" w:rsidRPr="00984871">
              <w:rPr>
                <w:rFonts w:asciiTheme="minorHAnsi" w:hAnsiTheme="minorHAnsi" w:cstheme="minorHAnsi"/>
              </w:rPr>
              <w:t>APP/T2350/W/21/3274371</w:t>
            </w:r>
            <w:r w:rsidR="00AD0327" w:rsidRPr="00984871">
              <w:rPr>
                <w:rFonts w:asciiTheme="minorHAnsi" w:hAnsiTheme="minorHAnsi" w:cstheme="minorHAnsi"/>
                <w:bCs/>
                <w:szCs w:val="22"/>
              </w:rPr>
              <w:t>)</w:t>
            </w:r>
          </w:p>
          <w:p w14:paraId="275022C6" w14:textId="77777777" w:rsidR="00B31F80" w:rsidRDefault="00B31F80" w:rsidP="00C0704D">
            <w:pPr>
              <w:pStyle w:val="PLANNING"/>
              <w:rPr>
                <w:rFonts w:ascii="Calibri" w:hAnsi="Calibri"/>
                <w:bCs/>
                <w:szCs w:val="22"/>
              </w:rPr>
            </w:pPr>
          </w:p>
          <w:p w14:paraId="05CA92E6" w14:textId="72E35417" w:rsidR="00513992" w:rsidRDefault="00513992" w:rsidP="00513992">
            <w:pPr>
              <w:pStyle w:val="PLANNING"/>
              <w:rPr>
                <w:rFonts w:ascii="Calibri" w:hAnsi="Calibri"/>
                <w:b/>
                <w:bCs/>
                <w:szCs w:val="22"/>
              </w:rPr>
            </w:pPr>
            <w:r>
              <w:rPr>
                <w:rFonts w:ascii="Calibri" w:hAnsi="Calibri"/>
                <w:b/>
                <w:bCs/>
                <w:szCs w:val="22"/>
              </w:rPr>
              <w:t>3/2021/0083:</w:t>
            </w:r>
          </w:p>
          <w:p w14:paraId="2435792A" w14:textId="79E0D4F7" w:rsidR="00B31F80" w:rsidRDefault="00513992" w:rsidP="00513992">
            <w:pPr>
              <w:pStyle w:val="PLANNING"/>
              <w:rPr>
                <w:rFonts w:ascii="Calibri" w:hAnsi="Calibri"/>
                <w:b/>
                <w:bCs/>
                <w:szCs w:val="22"/>
              </w:rPr>
            </w:pPr>
            <w:r>
              <w:rPr>
                <w:rFonts w:ascii="Verdana" w:hAnsi="Verdana"/>
                <w:color w:val="333333"/>
                <w:sz w:val="18"/>
                <w:szCs w:val="18"/>
                <w:shd w:val="clear" w:color="auto" w:fill="FFFFFF"/>
              </w:rPr>
              <w:t>Proposed demolition of concrete block and timber agricultural building under a box profile roof.  (Approved)</w:t>
            </w:r>
          </w:p>
          <w:p w14:paraId="768691C1" w14:textId="77777777" w:rsidR="00513992" w:rsidRDefault="00513992" w:rsidP="00513992">
            <w:pPr>
              <w:pStyle w:val="PLANNING"/>
              <w:rPr>
                <w:rFonts w:ascii="Calibri" w:hAnsi="Calibri"/>
                <w:b/>
                <w:bCs/>
                <w:szCs w:val="22"/>
              </w:rPr>
            </w:pPr>
          </w:p>
          <w:p w14:paraId="41769D67" w14:textId="2F869183" w:rsidR="00513992" w:rsidRDefault="00AD0327" w:rsidP="00513992">
            <w:pPr>
              <w:pStyle w:val="PLANNING"/>
              <w:rPr>
                <w:rFonts w:ascii="Calibri" w:hAnsi="Calibri"/>
                <w:b/>
                <w:bCs/>
                <w:szCs w:val="22"/>
              </w:rPr>
            </w:pPr>
            <w:r>
              <w:rPr>
                <w:rFonts w:ascii="Calibri" w:hAnsi="Calibri"/>
                <w:b/>
                <w:bCs/>
                <w:szCs w:val="22"/>
              </w:rPr>
              <w:t>3/2020/0855:</w:t>
            </w:r>
          </w:p>
          <w:p w14:paraId="588929B4" w14:textId="5BAAA5E5" w:rsidR="00AD0327" w:rsidRDefault="00AD0327" w:rsidP="00513992">
            <w:pPr>
              <w:pStyle w:val="PLANNING"/>
              <w:rPr>
                <w:rFonts w:ascii="Calibri" w:hAnsi="Calibri"/>
                <w:b/>
                <w:bCs/>
                <w:szCs w:val="22"/>
              </w:rPr>
            </w:pPr>
            <w:r>
              <w:rPr>
                <w:rFonts w:ascii="Verdana" w:hAnsi="Verdana"/>
                <w:color w:val="333333"/>
                <w:sz w:val="18"/>
                <w:szCs w:val="18"/>
                <w:shd w:val="clear" w:color="auto" w:fill="FFFFFF"/>
              </w:rPr>
              <w:t xml:space="preserve">Proposed change of use from agricultural building to one dwelling and associated operational development. </w:t>
            </w:r>
            <w:r w:rsidRPr="00B31F80">
              <w:rPr>
                <w:rFonts w:ascii="Calibri" w:hAnsi="Calibri"/>
                <w:bCs/>
                <w:szCs w:val="22"/>
              </w:rPr>
              <w:t>(</w:t>
            </w:r>
            <w:r>
              <w:rPr>
                <w:rFonts w:ascii="Calibri" w:hAnsi="Calibri"/>
                <w:bCs/>
                <w:szCs w:val="22"/>
              </w:rPr>
              <w:t>Refused</w:t>
            </w:r>
            <w:r w:rsidRPr="00B31F80">
              <w:rPr>
                <w:rFonts w:ascii="Calibri" w:hAnsi="Calibri"/>
                <w:bCs/>
                <w:szCs w:val="22"/>
              </w:rPr>
              <w:t>)</w:t>
            </w:r>
          </w:p>
          <w:p w14:paraId="01DFA64C" w14:textId="4156FEB8" w:rsidR="00513992" w:rsidRPr="00D2449B" w:rsidRDefault="00513992" w:rsidP="00513992">
            <w:pPr>
              <w:pStyle w:val="PLANNING"/>
              <w:rPr>
                <w:rFonts w:ascii="Calibri" w:hAnsi="Calibri"/>
                <w:b/>
                <w:bCs/>
                <w:szCs w:val="22"/>
              </w:rPr>
            </w:pPr>
          </w:p>
        </w:tc>
      </w:tr>
      <w:tr w:rsidR="00C0704D" w:rsidRPr="00D2449B" w14:paraId="783984D8" w14:textId="77777777" w:rsidTr="006D0057">
        <w:trPr>
          <w:trHeight w:hRule="exact" w:val="170"/>
          <w:jc w:val="center"/>
        </w:trPr>
        <w:tc>
          <w:tcPr>
            <w:tcW w:w="9391"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47644C7" w14:textId="77777777" w:rsidR="00C0704D" w:rsidRPr="006A71AD" w:rsidRDefault="00C0704D" w:rsidP="006A71AD">
            <w:pPr>
              <w:pStyle w:val="PLANNING"/>
              <w:rPr>
                <w:rFonts w:ascii="Calibri" w:hAnsi="Calibri"/>
                <w:b/>
                <w:bCs/>
                <w:szCs w:val="22"/>
              </w:rPr>
            </w:pPr>
          </w:p>
        </w:tc>
      </w:tr>
      <w:tr w:rsidR="00C0704D" w:rsidRPr="00D2449B" w14:paraId="0D01AFF1" w14:textId="77777777" w:rsidTr="006D0057">
        <w:trPr>
          <w:jc w:val="center"/>
        </w:trPr>
        <w:tc>
          <w:tcPr>
            <w:tcW w:w="939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1AA4ABA"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464E68F3" w14:textId="77777777" w:rsidTr="006D0057">
        <w:trPr>
          <w:jc w:val="center"/>
        </w:trPr>
        <w:tc>
          <w:tcPr>
            <w:tcW w:w="939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4C77962"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43886D5B" w14:textId="77777777" w:rsidR="00C0704D" w:rsidRDefault="00C0704D" w:rsidP="00811771">
            <w:pPr>
              <w:pStyle w:val="Header"/>
              <w:tabs>
                <w:tab w:val="clear" w:pos="4153"/>
                <w:tab w:val="clear" w:pos="8306"/>
              </w:tabs>
              <w:contextualSpacing/>
              <w:jc w:val="both"/>
              <w:rPr>
                <w:rFonts w:ascii="Calibri" w:hAnsi="Calibri"/>
                <w:bCs/>
                <w:szCs w:val="22"/>
              </w:rPr>
            </w:pPr>
          </w:p>
          <w:p w14:paraId="5DCB8D93" w14:textId="60A448EF" w:rsidR="000304A2" w:rsidRDefault="00580951" w:rsidP="00546CBD">
            <w:pPr>
              <w:pStyle w:val="Header"/>
              <w:tabs>
                <w:tab w:val="clear" w:pos="4153"/>
                <w:tab w:val="clear" w:pos="8306"/>
              </w:tabs>
              <w:contextualSpacing/>
              <w:jc w:val="both"/>
              <w:rPr>
                <w:rFonts w:ascii="Calibri" w:hAnsi="Calibri"/>
                <w:bCs/>
                <w:szCs w:val="22"/>
              </w:rPr>
            </w:pPr>
            <w:r w:rsidRPr="00546CBD">
              <w:rPr>
                <w:rFonts w:ascii="Calibri" w:hAnsi="Calibri"/>
                <w:bCs/>
                <w:szCs w:val="22"/>
              </w:rPr>
              <w:t xml:space="preserve">The application relates to </w:t>
            </w:r>
            <w:r w:rsidR="00546CBD" w:rsidRPr="00546CBD">
              <w:rPr>
                <w:rFonts w:ascii="Calibri" w:hAnsi="Calibri"/>
                <w:bCs/>
                <w:szCs w:val="22"/>
              </w:rPr>
              <w:t xml:space="preserve">three agricultural buildings located off and to the north-east of Preston Road, </w:t>
            </w:r>
            <w:proofErr w:type="spellStart"/>
            <w:r w:rsidR="00546CBD" w:rsidRPr="00546CBD">
              <w:rPr>
                <w:rFonts w:ascii="Calibri" w:hAnsi="Calibri"/>
                <w:bCs/>
                <w:szCs w:val="22"/>
              </w:rPr>
              <w:t>Ribcheter</w:t>
            </w:r>
            <w:proofErr w:type="spellEnd"/>
            <w:r w:rsidR="00546CBD" w:rsidRPr="00546CBD">
              <w:rPr>
                <w:rFonts w:ascii="Calibri" w:hAnsi="Calibri"/>
                <w:bCs/>
                <w:szCs w:val="22"/>
              </w:rPr>
              <w:t xml:space="preserve">.  The application site is located </w:t>
            </w:r>
            <w:proofErr w:type="spellStart"/>
            <w:r w:rsidR="00546CBD" w:rsidRPr="00546CBD">
              <w:rPr>
                <w:rFonts w:ascii="Calibri" w:hAnsi="Calibri"/>
                <w:bCs/>
                <w:szCs w:val="22"/>
              </w:rPr>
              <w:t>outwith</w:t>
            </w:r>
            <w:proofErr w:type="spellEnd"/>
            <w:r w:rsidR="00546CBD" w:rsidRPr="00546CBD">
              <w:rPr>
                <w:rFonts w:ascii="Calibri" w:hAnsi="Calibri"/>
                <w:bCs/>
                <w:szCs w:val="22"/>
              </w:rPr>
              <w:t xml:space="preserve"> any defined settlement boundaries, being on land that benefits from an open-countryside designation.</w:t>
            </w:r>
          </w:p>
          <w:p w14:paraId="198ED12B" w14:textId="16FB1805" w:rsidR="00546CBD" w:rsidRDefault="00546CBD" w:rsidP="00546CBD">
            <w:pPr>
              <w:pStyle w:val="Header"/>
              <w:tabs>
                <w:tab w:val="clear" w:pos="4153"/>
                <w:tab w:val="clear" w:pos="8306"/>
              </w:tabs>
              <w:contextualSpacing/>
              <w:jc w:val="both"/>
              <w:rPr>
                <w:rFonts w:ascii="Calibri" w:hAnsi="Calibri"/>
                <w:bCs/>
                <w:szCs w:val="22"/>
              </w:rPr>
            </w:pPr>
          </w:p>
          <w:p w14:paraId="39D5308A" w14:textId="1DDE64F4" w:rsidR="00546CBD" w:rsidRPr="00546CBD" w:rsidRDefault="00546CBD" w:rsidP="00546CBD">
            <w:pPr>
              <w:pStyle w:val="Header"/>
              <w:tabs>
                <w:tab w:val="clear" w:pos="4153"/>
                <w:tab w:val="clear" w:pos="8306"/>
              </w:tabs>
              <w:contextualSpacing/>
              <w:jc w:val="both"/>
              <w:rPr>
                <w:rFonts w:ascii="Calibri" w:hAnsi="Calibri"/>
                <w:bCs/>
                <w:szCs w:val="22"/>
              </w:rPr>
            </w:pPr>
            <w:r>
              <w:rPr>
                <w:rFonts w:ascii="Calibri" w:hAnsi="Calibri"/>
                <w:bCs/>
                <w:szCs w:val="22"/>
              </w:rPr>
              <w:t xml:space="preserve">The area is largely agricultural in character, being of a relatively open aspect save that for sporadic cluster of </w:t>
            </w:r>
            <w:proofErr w:type="gramStart"/>
            <w:r>
              <w:rPr>
                <w:rFonts w:ascii="Calibri" w:hAnsi="Calibri"/>
                <w:bCs/>
                <w:szCs w:val="22"/>
              </w:rPr>
              <w:t>built-form</w:t>
            </w:r>
            <w:proofErr w:type="gramEnd"/>
            <w:r>
              <w:rPr>
                <w:rFonts w:ascii="Calibri" w:hAnsi="Calibri"/>
                <w:bCs/>
                <w:szCs w:val="22"/>
              </w:rPr>
              <w:t>, the majority of which is residential in nature.</w:t>
            </w:r>
          </w:p>
          <w:p w14:paraId="65032FD2" w14:textId="77777777" w:rsidR="000304A2" w:rsidRPr="006C2BFA" w:rsidRDefault="000304A2" w:rsidP="00B93EB5">
            <w:pPr>
              <w:pStyle w:val="Header"/>
              <w:tabs>
                <w:tab w:val="clear" w:pos="4153"/>
                <w:tab w:val="clear" w:pos="8306"/>
              </w:tabs>
              <w:contextualSpacing/>
              <w:jc w:val="both"/>
              <w:rPr>
                <w:rFonts w:ascii="Calibri" w:hAnsi="Calibri"/>
                <w:bCs/>
                <w:szCs w:val="22"/>
              </w:rPr>
            </w:pPr>
          </w:p>
        </w:tc>
      </w:tr>
      <w:tr w:rsidR="00C0704D" w:rsidRPr="00D2449B" w14:paraId="7A507B30" w14:textId="77777777" w:rsidTr="006D0057">
        <w:trPr>
          <w:jc w:val="center"/>
        </w:trPr>
        <w:tc>
          <w:tcPr>
            <w:tcW w:w="939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91D0E10"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AB16934" w14:textId="77777777" w:rsidR="00C0704D" w:rsidRDefault="00C0704D" w:rsidP="00440CB6">
            <w:pPr>
              <w:pStyle w:val="Header"/>
              <w:tabs>
                <w:tab w:val="clear" w:pos="4153"/>
                <w:tab w:val="clear" w:pos="8306"/>
              </w:tabs>
              <w:jc w:val="both"/>
              <w:rPr>
                <w:rFonts w:ascii="Calibri" w:hAnsi="Calibri"/>
                <w:b/>
                <w:szCs w:val="22"/>
              </w:rPr>
            </w:pPr>
          </w:p>
          <w:p w14:paraId="031DF797" w14:textId="2E8CD2F6" w:rsidR="00C0704D" w:rsidRDefault="00E26FDC" w:rsidP="00E26FDC">
            <w:pPr>
              <w:jc w:val="both"/>
              <w:rPr>
                <w:rFonts w:ascii="Calibri" w:hAnsi="Calibri"/>
                <w:szCs w:val="22"/>
              </w:rPr>
            </w:pPr>
            <w:r w:rsidRPr="00E35501">
              <w:rPr>
                <w:rFonts w:ascii="Calibri" w:hAnsi="Calibri"/>
                <w:szCs w:val="22"/>
              </w:rPr>
              <w:t xml:space="preserve">The proposal seeks consent for the </w:t>
            </w:r>
            <w:r w:rsidR="009D7AAC" w:rsidRPr="00E35501">
              <w:rPr>
                <w:rFonts w:ascii="Calibri" w:hAnsi="Calibri"/>
                <w:szCs w:val="22"/>
              </w:rPr>
              <w:t xml:space="preserve">demolition of three existing agricultural buildings and the erection of a part-single, part two-storey four-bedroomed detached dwelling.  It is proposed that the single-storey element </w:t>
            </w:r>
            <w:r w:rsidR="00E35501" w:rsidRPr="00E35501">
              <w:rPr>
                <w:rFonts w:ascii="Calibri" w:hAnsi="Calibri"/>
                <w:szCs w:val="22"/>
              </w:rPr>
              <w:t>will accommodate a vehicular garage and plant room, with the main two-storey element accommodating the primary habitable accommodation.</w:t>
            </w:r>
          </w:p>
          <w:p w14:paraId="558C1822" w14:textId="7A86BF51" w:rsidR="00E35501" w:rsidRDefault="00E35501" w:rsidP="00E35501">
            <w:pPr>
              <w:jc w:val="both"/>
              <w:rPr>
                <w:rFonts w:ascii="Calibri" w:hAnsi="Calibri"/>
                <w:szCs w:val="22"/>
              </w:rPr>
            </w:pPr>
          </w:p>
          <w:p w14:paraId="4F772D30" w14:textId="3AA25F57" w:rsidR="00206FEE" w:rsidRDefault="00E35501" w:rsidP="00E35501">
            <w:pPr>
              <w:jc w:val="both"/>
              <w:rPr>
                <w:rFonts w:ascii="Calibri" w:hAnsi="Calibri"/>
                <w:szCs w:val="22"/>
              </w:rPr>
            </w:pPr>
            <w:r>
              <w:rPr>
                <w:rFonts w:ascii="Calibri" w:hAnsi="Calibri"/>
                <w:szCs w:val="22"/>
              </w:rPr>
              <w:t xml:space="preserve">It is proposed that the dwelling will be faced in natural stone, with the roof area being facing in natural </w:t>
            </w:r>
            <w:proofErr w:type="gramStart"/>
            <w:r>
              <w:rPr>
                <w:rFonts w:ascii="Calibri" w:hAnsi="Calibri"/>
                <w:szCs w:val="22"/>
              </w:rPr>
              <w:t>blue-slate</w:t>
            </w:r>
            <w:proofErr w:type="gramEnd"/>
            <w:r>
              <w:rPr>
                <w:rFonts w:ascii="Calibri" w:hAnsi="Calibri"/>
                <w:szCs w:val="22"/>
              </w:rPr>
              <w:t>.  The architectural language of the proposal is that of a ‘mock’ barn-conversion, with mock coach</w:t>
            </w:r>
            <w:r w:rsidR="004D7978">
              <w:rPr>
                <w:rFonts w:ascii="Calibri" w:hAnsi="Calibri"/>
                <w:szCs w:val="22"/>
              </w:rPr>
              <w:t>-</w:t>
            </w:r>
            <w:r>
              <w:rPr>
                <w:rFonts w:ascii="Calibri" w:hAnsi="Calibri"/>
                <w:szCs w:val="22"/>
              </w:rPr>
              <w:t>door on the southern-facing elevation and a similarly proportioned two-storey glazed feature (with integral spandrel panel) on the east-facing elevation.</w:t>
            </w:r>
          </w:p>
          <w:p w14:paraId="60763653" w14:textId="77777777" w:rsidR="00206FEE" w:rsidRDefault="00206FEE" w:rsidP="00E35501">
            <w:pPr>
              <w:jc w:val="both"/>
              <w:rPr>
                <w:rFonts w:ascii="Calibri" w:hAnsi="Calibri"/>
                <w:szCs w:val="22"/>
              </w:rPr>
            </w:pPr>
          </w:p>
          <w:p w14:paraId="1E668701" w14:textId="6A132475" w:rsidR="00E35501" w:rsidRDefault="00206FEE" w:rsidP="00E35501">
            <w:pPr>
              <w:jc w:val="both"/>
              <w:rPr>
                <w:rFonts w:ascii="Calibri" w:hAnsi="Calibri"/>
                <w:szCs w:val="22"/>
              </w:rPr>
            </w:pPr>
            <w:r>
              <w:rPr>
                <w:rFonts w:ascii="Calibri" w:hAnsi="Calibri"/>
                <w:szCs w:val="22"/>
              </w:rPr>
              <w:t>T</w:t>
            </w:r>
            <w:r w:rsidR="00E35501">
              <w:rPr>
                <w:rFonts w:ascii="Calibri" w:hAnsi="Calibri"/>
                <w:szCs w:val="22"/>
              </w:rPr>
              <w:t xml:space="preserve">he overall </w:t>
            </w:r>
            <w:proofErr w:type="spellStart"/>
            <w:r w:rsidR="00E35501">
              <w:rPr>
                <w:rFonts w:ascii="Calibri" w:hAnsi="Calibri"/>
                <w:szCs w:val="22"/>
              </w:rPr>
              <w:t>fenestrational</w:t>
            </w:r>
            <w:proofErr w:type="spellEnd"/>
            <w:r w:rsidR="00E35501">
              <w:rPr>
                <w:rFonts w:ascii="Calibri" w:hAnsi="Calibri"/>
                <w:szCs w:val="22"/>
              </w:rPr>
              <w:t xml:space="preserve"> arrangement is largely organic and irregular in order and hierarchy, largely to </w:t>
            </w:r>
            <w:r>
              <w:rPr>
                <w:rFonts w:ascii="Calibri" w:hAnsi="Calibri"/>
                <w:szCs w:val="22"/>
              </w:rPr>
              <w:t>reflect</w:t>
            </w:r>
            <w:r w:rsidR="00E35501">
              <w:rPr>
                <w:rFonts w:ascii="Calibri" w:hAnsi="Calibri"/>
                <w:szCs w:val="22"/>
              </w:rPr>
              <w:t xml:space="preserve"> the </w:t>
            </w:r>
            <w:r>
              <w:rPr>
                <w:rFonts w:ascii="Calibri" w:hAnsi="Calibri"/>
                <w:szCs w:val="22"/>
              </w:rPr>
              <w:t>character of historic barn conversions.  Vehicular and pedestrian access is provided via an existing shared access that interfaces with Ribchester Road to the south.</w:t>
            </w:r>
          </w:p>
          <w:p w14:paraId="11B8D1AC" w14:textId="5F9D28D7" w:rsidR="00E35501" w:rsidRPr="00D54E67" w:rsidRDefault="00E35501" w:rsidP="00E35501">
            <w:pPr>
              <w:jc w:val="both"/>
              <w:rPr>
                <w:rFonts w:ascii="Calibri" w:hAnsi="Calibri"/>
                <w:szCs w:val="22"/>
              </w:rPr>
            </w:pPr>
          </w:p>
        </w:tc>
      </w:tr>
      <w:tr w:rsidR="00984871" w:rsidRPr="00D2449B" w14:paraId="3ACE2692" w14:textId="77777777" w:rsidTr="006D0057">
        <w:trPr>
          <w:jc w:val="center"/>
        </w:trPr>
        <w:tc>
          <w:tcPr>
            <w:tcW w:w="939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ECF2E56" w14:textId="3F99AB73" w:rsidR="00984871" w:rsidRDefault="00984871" w:rsidP="00440CB6">
            <w:pPr>
              <w:pStyle w:val="Header"/>
              <w:tabs>
                <w:tab w:val="clear" w:pos="4153"/>
                <w:tab w:val="clear" w:pos="8306"/>
              </w:tabs>
              <w:contextualSpacing/>
              <w:jc w:val="both"/>
              <w:rPr>
                <w:rFonts w:ascii="Calibri" w:hAnsi="Calibri"/>
                <w:b/>
                <w:szCs w:val="22"/>
              </w:rPr>
            </w:pPr>
            <w:r>
              <w:rPr>
                <w:rFonts w:ascii="Calibri" w:hAnsi="Calibri"/>
                <w:b/>
                <w:szCs w:val="22"/>
              </w:rPr>
              <w:t>Principle of Development:</w:t>
            </w:r>
          </w:p>
          <w:p w14:paraId="55615657" w14:textId="77777777" w:rsidR="00EA7142" w:rsidRDefault="00EA7142" w:rsidP="00440CB6">
            <w:pPr>
              <w:pStyle w:val="Header"/>
              <w:tabs>
                <w:tab w:val="clear" w:pos="4153"/>
                <w:tab w:val="clear" w:pos="8306"/>
              </w:tabs>
              <w:contextualSpacing/>
              <w:jc w:val="both"/>
              <w:rPr>
                <w:rFonts w:ascii="Calibri" w:hAnsi="Calibri"/>
                <w:b/>
                <w:szCs w:val="22"/>
              </w:rPr>
            </w:pPr>
          </w:p>
          <w:p w14:paraId="09977096" w14:textId="323D4809" w:rsidR="003C73D4" w:rsidRPr="00CE569F" w:rsidRDefault="003B730E" w:rsidP="003B730E">
            <w:pPr>
              <w:pStyle w:val="Header"/>
              <w:jc w:val="both"/>
              <w:rPr>
                <w:rFonts w:asciiTheme="minorHAnsi" w:hAnsiTheme="minorHAnsi" w:cstheme="minorHAnsi"/>
                <w:bCs/>
              </w:rPr>
            </w:pPr>
            <w:r w:rsidRPr="00CE569F">
              <w:rPr>
                <w:rFonts w:ascii="Calibri" w:hAnsi="Calibri"/>
                <w:bCs/>
                <w:szCs w:val="22"/>
              </w:rPr>
              <w:t xml:space="preserve">The larger primary building to which the application relates currently benefits from an extant consent for conversion to a residential dwelling, </w:t>
            </w:r>
            <w:r w:rsidRPr="00CE569F">
              <w:rPr>
                <w:rFonts w:asciiTheme="minorHAnsi" w:hAnsiTheme="minorHAnsi" w:cstheme="minorHAnsi"/>
                <w:bCs/>
              </w:rPr>
              <w:t xml:space="preserve">with prior approval having been granted under the provisions of Article 3(1) and Schedule 2, Part 3, Class Q(a) and (b), of the Town </w:t>
            </w:r>
            <w:proofErr w:type="gramStart"/>
            <w:r w:rsidRPr="00CE569F">
              <w:rPr>
                <w:rFonts w:asciiTheme="minorHAnsi" w:hAnsiTheme="minorHAnsi" w:cstheme="minorHAnsi"/>
                <w:bCs/>
              </w:rPr>
              <w:t>and  Country</w:t>
            </w:r>
            <w:proofErr w:type="gramEnd"/>
            <w:r w:rsidRPr="00CE569F">
              <w:rPr>
                <w:rFonts w:asciiTheme="minorHAnsi" w:hAnsiTheme="minorHAnsi" w:cstheme="minorHAnsi"/>
                <w:bCs/>
              </w:rPr>
              <w:t xml:space="preserve"> Planning (General Permitted Development) (England) Order 2015 (as amended) by way of inspectors decision ref:</w:t>
            </w:r>
            <w:r w:rsidR="003C73D4" w:rsidRPr="00CE569F">
              <w:rPr>
                <w:rFonts w:asciiTheme="minorHAnsi" w:hAnsiTheme="minorHAnsi" w:cstheme="minorHAnsi"/>
                <w:bCs/>
              </w:rPr>
              <w:t xml:space="preserve"> </w:t>
            </w:r>
            <w:r w:rsidRPr="00CE569F">
              <w:rPr>
                <w:rFonts w:asciiTheme="minorHAnsi" w:hAnsiTheme="minorHAnsi" w:cstheme="minorHAnsi"/>
                <w:bCs/>
              </w:rPr>
              <w:t>APP/T2350/W/21/3274371</w:t>
            </w:r>
            <w:r w:rsidR="003C73D4" w:rsidRPr="00CE569F">
              <w:rPr>
                <w:rFonts w:asciiTheme="minorHAnsi" w:hAnsiTheme="minorHAnsi" w:cstheme="minorHAnsi"/>
                <w:bCs/>
              </w:rPr>
              <w:t xml:space="preserve">.  </w:t>
            </w:r>
          </w:p>
          <w:p w14:paraId="24F5A44D" w14:textId="77777777" w:rsidR="004150A6" w:rsidRPr="00EA7142" w:rsidRDefault="004150A6" w:rsidP="003B730E">
            <w:pPr>
              <w:pStyle w:val="Header"/>
              <w:jc w:val="both"/>
              <w:rPr>
                <w:rFonts w:asciiTheme="minorHAnsi" w:hAnsiTheme="minorHAnsi" w:cstheme="minorHAnsi"/>
                <w:bCs/>
                <w:color w:val="FF0000"/>
              </w:rPr>
            </w:pPr>
          </w:p>
          <w:p w14:paraId="496F7C2F" w14:textId="74D3DFBF" w:rsidR="00406067" w:rsidRPr="00CE569F" w:rsidRDefault="004150A6" w:rsidP="003B730E">
            <w:pPr>
              <w:pStyle w:val="Header"/>
              <w:jc w:val="both"/>
              <w:rPr>
                <w:rFonts w:asciiTheme="minorHAnsi" w:hAnsiTheme="minorHAnsi" w:cstheme="minorHAnsi"/>
                <w:bCs/>
              </w:rPr>
            </w:pPr>
            <w:r w:rsidRPr="00CE569F">
              <w:rPr>
                <w:rFonts w:asciiTheme="minorHAnsi" w:hAnsiTheme="minorHAnsi" w:cstheme="minorHAnsi"/>
                <w:bCs/>
              </w:rPr>
              <w:t xml:space="preserve">As such, the granting of </w:t>
            </w:r>
            <w:r w:rsidR="00CE569F">
              <w:rPr>
                <w:rFonts w:asciiTheme="minorHAnsi" w:hAnsiTheme="minorHAnsi" w:cstheme="minorHAnsi"/>
                <w:bCs/>
              </w:rPr>
              <w:t xml:space="preserve">the </w:t>
            </w:r>
            <w:r w:rsidRPr="00CE569F">
              <w:rPr>
                <w:rFonts w:asciiTheme="minorHAnsi" w:hAnsiTheme="minorHAnsi" w:cstheme="minorHAnsi"/>
                <w:bCs/>
              </w:rPr>
              <w:t>prior approval, under the provisions of Article 3(1) and Schedule 2, Part 3, Class Q(a) and (b), of the Town and Country Planning (General Permitted Development) (England) Order 2015 (as amended), has established a consent for the creation of a residential planning unit on-site</w:t>
            </w:r>
            <w:r w:rsidR="00CE569F">
              <w:rPr>
                <w:rFonts w:asciiTheme="minorHAnsi" w:hAnsiTheme="minorHAnsi" w:cstheme="minorHAnsi"/>
                <w:bCs/>
              </w:rPr>
              <w:t xml:space="preserve">, albeit through conversion of an existing building.  As such, </w:t>
            </w:r>
            <w:r w:rsidR="008D693D" w:rsidRPr="00CE569F">
              <w:rPr>
                <w:rFonts w:asciiTheme="minorHAnsi" w:hAnsiTheme="minorHAnsi" w:cstheme="minorHAnsi"/>
                <w:bCs/>
              </w:rPr>
              <w:t>this matter</w:t>
            </w:r>
            <w:r w:rsidR="00406067" w:rsidRPr="00CE569F">
              <w:rPr>
                <w:rFonts w:asciiTheme="minorHAnsi" w:hAnsiTheme="minorHAnsi" w:cstheme="minorHAnsi"/>
                <w:bCs/>
              </w:rPr>
              <w:t xml:space="preserve"> </w:t>
            </w:r>
            <w:r w:rsidR="008D693D" w:rsidRPr="00CE569F">
              <w:rPr>
                <w:rFonts w:asciiTheme="minorHAnsi" w:hAnsiTheme="minorHAnsi" w:cstheme="minorHAnsi"/>
                <w:bCs/>
              </w:rPr>
              <w:t xml:space="preserve">forms a </w:t>
            </w:r>
            <w:r w:rsidR="00406067" w:rsidRPr="00CE569F">
              <w:rPr>
                <w:rFonts w:asciiTheme="minorHAnsi" w:hAnsiTheme="minorHAnsi" w:cstheme="minorHAnsi"/>
                <w:bCs/>
              </w:rPr>
              <w:t>material consideration in the determination of the current application.</w:t>
            </w:r>
          </w:p>
          <w:p w14:paraId="13F8A797" w14:textId="01F9B645" w:rsidR="004150A6" w:rsidRPr="00CE569F" w:rsidRDefault="004150A6" w:rsidP="003B730E">
            <w:pPr>
              <w:pStyle w:val="Header"/>
              <w:jc w:val="both"/>
              <w:rPr>
                <w:rFonts w:asciiTheme="minorHAnsi" w:hAnsiTheme="minorHAnsi" w:cstheme="minorHAnsi"/>
                <w:bCs/>
              </w:rPr>
            </w:pPr>
          </w:p>
          <w:p w14:paraId="2B41953F" w14:textId="535A80E4" w:rsidR="00406067" w:rsidRPr="00CE569F" w:rsidRDefault="00406067" w:rsidP="003B730E">
            <w:pPr>
              <w:pStyle w:val="Header"/>
              <w:jc w:val="both"/>
              <w:rPr>
                <w:rFonts w:asciiTheme="minorHAnsi" w:hAnsiTheme="minorHAnsi" w:cstheme="minorHAnsi"/>
                <w:bCs/>
              </w:rPr>
            </w:pPr>
            <w:r w:rsidRPr="00CE569F">
              <w:rPr>
                <w:rFonts w:asciiTheme="minorHAnsi" w:hAnsiTheme="minorHAnsi" w:cstheme="minorHAnsi"/>
                <w:bCs/>
              </w:rPr>
              <w:t xml:space="preserve">It is accepted that there is significant discord between the provisions of article 3(1) and Schedule 2, Part 3, Class Q(a) and (b), of the Town and Country Planning (General Permitted Development) (England) Order 2015 (as amended) and that of the overall spatial aspirations for housing growth within the borough as embodied within Policies DMG2 and DMH3 of the Ribble Valley Core Strategy. </w:t>
            </w:r>
          </w:p>
          <w:p w14:paraId="4C861E35" w14:textId="77777777" w:rsidR="00406067" w:rsidRPr="00EA7142" w:rsidRDefault="00406067" w:rsidP="003B730E">
            <w:pPr>
              <w:pStyle w:val="Header"/>
              <w:jc w:val="both"/>
              <w:rPr>
                <w:rFonts w:asciiTheme="minorHAnsi" w:hAnsiTheme="minorHAnsi" w:cstheme="minorHAnsi"/>
                <w:bCs/>
                <w:color w:val="FF0000"/>
              </w:rPr>
            </w:pPr>
          </w:p>
          <w:p w14:paraId="12746C61" w14:textId="49D5FE5F" w:rsidR="003B730E" w:rsidRPr="00950124" w:rsidRDefault="00406067" w:rsidP="00CE569F">
            <w:pPr>
              <w:pStyle w:val="Header"/>
              <w:jc w:val="both"/>
              <w:rPr>
                <w:rFonts w:asciiTheme="minorHAnsi" w:hAnsiTheme="minorHAnsi" w:cstheme="minorHAnsi"/>
                <w:bCs/>
              </w:rPr>
            </w:pPr>
            <w:r w:rsidRPr="00950124">
              <w:rPr>
                <w:rFonts w:asciiTheme="minorHAnsi" w:hAnsiTheme="minorHAnsi" w:cstheme="minorHAnsi"/>
                <w:bCs/>
              </w:rPr>
              <w:t xml:space="preserve">However, </w:t>
            </w:r>
            <w:r w:rsidR="00CE569F" w:rsidRPr="00950124">
              <w:rPr>
                <w:rFonts w:asciiTheme="minorHAnsi" w:hAnsiTheme="minorHAnsi" w:cstheme="minorHAnsi"/>
                <w:bCs/>
              </w:rPr>
              <w:t xml:space="preserve">notwithstanding the ‘fall-back’ position, the proposal seeks consent for the erection of a new residential planning unit within the defined open countryside through demolition of an existing agricultural building and the erection of a ‘new-dwelling’.  In this respect both Policies DMG2 and DMH3 of the Ribble Valley Core Strategy are engaged for the </w:t>
            </w:r>
            <w:r w:rsidR="004D7978" w:rsidRPr="00950124">
              <w:rPr>
                <w:rFonts w:asciiTheme="minorHAnsi" w:hAnsiTheme="minorHAnsi" w:cstheme="minorHAnsi"/>
                <w:bCs/>
              </w:rPr>
              <w:t>purposes of assessing the application.</w:t>
            </w:r>
          </w:p>
          <w:p w14:paraId="318C4F64" w14:textId="6ECE70BD" w:rsidR="004D7978" w:rsidRDefault="004D7978" w:rsidP="00CE569F">
            <w:pPr>
              <w:pStyle w:val="Header"/>
              <w:jc w:val="both"/>
              <w:rPr>
                <w:rFonts w:asciiTheme="minorHAnsi" w:hAnsiTheme="minorHAnsi" w:cstheme="minorHAnsi"/>
                <w:bCs/>
                <w:color w:val="FF0000"/>
              </w:rPr>
            </w:pPr>
          </w:p>
          <w:p w14:paraId="7FEDB6E3" w14:textId="77777777" w:rsidR="00950124" w:rsidRPr="00B414A5" w:rsidRDefault="00950124" w:rsidP="00950124">
            <w:pPr>
              <w:pStyle w:val="Header"/>
              <w:contextualSpacing/>
              <w:jc w:val="both"/>
              <w:rPr>
                <w:rFonts w:ascii="Calibri" w:hAnsi="Calibri"/>
                <w:bCs/>
                <w:szCs w:val="22"/>
              </w:rPr>
            </w:pPr>
            <w:r w:rsidRPr="00B414A5">
              <w:rPr>
                <w:rFonts w:ascii="Calibri" w:hAnsi="Calibri"/>
                <w:bCs/>
                <w:szCs w:val="22"/>
              </w:rPr>
              <w:t xml:space="preserve">Policy DMG2 of the Ribble Valley Core Strategy seeks to restrict residential development within the open countryside and Tier 2 Village settlements to that which meets a number of explicit criteria, with Key Statement DS1 also reaffirming these criteria and setting out the overall spatial aspirations for development within the Borough.  </w:t>
            </w:r>
          </w:p>
          <w:p w14:paraId="5D8E18ED" w14:textId="77777777" w:rsidR="00950124" w:rsidRPr="00B414A5" w:rsidRDefault="00950124" w:rsidP="00950124">
            <w:pPr>
              <w:pStyle w:val="Header"/>
              <w:contextualSpacing/>
              <w:jc w:val="both"/>
              <w:rPr>
                <w:rFonts w:ascii="Calibri" w:hAnsi="Calibri"/>
                <w:bCs/>
                <w:szCs w:val="22"/>
              </w:rPr>
            </w:pPr>
          </w:p>
          <w:p w14:paraId="2F5F1CAE" w14:textId="77777777" w:rsidR="00950124" w:rsidRPr="00B414A5" w:rsidRDefault="00950124" w:rsidP="00950124">
            <w:pPr>
              <w:pStyle w:val="Header"/>
              <w:contextualSpacing/>
              <w:jc w:val="both"/>
              <w:rPr>
                <w:rFonts w:ascii="Calibri" w:hAnsi="Calibri"/>
                <w:bCs/>
                <w:szCs w:val="22"/>
              </w:rPr>
            </w:pPr>
            <w:r w:rsidRPr="00B414A5">
              <w:rPr>
                <w:rFonts w:ascii="Calibri" w:hAnsi="Calibri"/>
                <w:bCs/>
                <w:szCs w:val="22"/>
              </w:rPr>
              <w:t xml:space="preserve">Policy DMG2 is two-fold in its approach to guiding development. The primary part of the policy </w:t>
            </w:r>
            <w:r w:rsidRPr="00B414A5">
              <w:rPr>
                <w:rFonts w:ascii="Calibri" w:hAnsi="Calibri"/>
                <w:bCs/>
                <w:szCs w:val="22"/>
              </w:rPr>
              <w:lastRenderedPageBreak/>
              <w:t xml:space="preserve">DMG2(1) is engaged where development proposals are located ‘in’ principal and tier 1 settlements with the second part of the policy DMG2(2) being engaged when a proposed development is located ‘outside’ defined settlement areas or within tier 2 villages, with each part of the policy therefore being engaged in isolation and independent of the other dependant on the locational aspects of a proposal.  </w:t>
            </w:r>
          </w:p>
          <w:p w14:paraId="6EDC1E38" w14:textId="77777777" w:rsidR="00950124" w:rsidRPr="00874D94" w:rsidRDefault="00950124" w:rsidP="00950124">
            <w:pPr>
              <w:pStyle w:val="Header"/>
              <w:contextualSpacing/>
              <w:jc w:val="both"/>
              <w:rPr>
                <w:rFonts w:ascii="Calibri" w:hAnsi="Calibri"/>
                <w:bCs/>
                <w:color w:val="FF0000"/>
                <w:szCs w:val="22"/>
              </w:rPr>
            </w:pPr>
          </w:p>
          <w:p w14:paraId="0D803079" w14:textId="77777777" w:rsidR="00950124" w:rsidRPr="00B414A5" w:rsidRDefault="00950124" w:rsidP="00950124">
            <w:pPr>
              <w:pStyle w:val="Header"/>
              <w:contextualSpacing/>
              <w:jc w:val="both"/>
              <w:rPr>
                <w:rFonts w:ascii="Calibri" w:hAnsi="Calibri"/>
                <w:bCs/>
                <w:szCs w:val="22"/>
              </w:rPr>
            </w:pPr>
            <w:r w:rsidRPr="00B414A5">
              <w:rPr>
                <w:rFonts w:ascii="Calibri" w:hAnsi="Calibri"/>
                <w:bCs/>
                <w:szCs w:val="22"/>
              </w:rPr>
              <w:t xml:space="preserve">The mechanics and engagement of the policy are clear in this respect insofar that it contains explicit triggers as to when the former or latter criterion are applied and the triggers are purely locational and clearly based on a proposals relationship to defined settlement boundaries and whether, in this case, such a proposal is ‘in’ or ‘outside’ a defined settlement.  </w:t>
            </w:r>
          </w:p>
          <w:p w14:paraId="09D05B9D" w14:textId="77777777" w:rsidR="00950124" w:rsidRPr="00874D94" w:rsidRDefault="00950124" w:rsidP="00950124">
            <w:pPr>
              <w:pStyle w:val="Header"/>
              <w:contextualSpacing/>
              <w:jc w:val="both"/>
              <w:rPr>
                <w:rFonts w:ascii="Calibri" w:hAnsi="Calibri"/>
                <w:b/>
                <w:color w:val="FF0000"/>
                <w:szCs w:val="22"/>
              </w:rPr>
            </w:pPr>
          </w:p>
          <w:p w14:paraId="19575EB8" w14:textId="77777777" w:rsidR="00950124" w:rsidRPr="00B414A5" w:rsidRDefault="00950124" w:rsidP="00950124">
            <w:pPr>
              <w:pStyle w:val="Header"/>
              <w:contextualSpacing/>
              <w:jc w:val="both"/>
              <w:rPr>
                <w:rFonts w:ascii="Calibri" w:hAnsi="Calibri"/>
                <w:bCs/>
                <w:szCs w:val="22"/>
              </w:rPr>
            </w:pPr>
            <w:r w:rsidRPr="00B414A5">
              <w:rPr>
                <w:rFonts w:ascii="Calibri" w:hAnsi="Calibri"/>
                <w:bCs/>
                <w:szCs w:val="22"/>
              </w:rPr>
              <w:t>The proposal is located outside of any defined settlement limits, in this respect when assessing the locational aspects of development, it is the latter part of Policy DMG2 (Policy DMG2(2)) which remains engaged which states that:</w:t>
            </w:r>
          </w:p>
          <w:p w14:paraId="47D973AA" w14:textId="77777777" w:rsidR="00950124" w:rsidRPr="00874D94" w:rsidRDefault="00950124" w:rsidP="00950124">
            <w:pPr>
              <w:pStyle w:val="Header"/>
              <w:contextualSpacing/>
              <w:jc w:val="both"/>
              <w:rPr>
                <w:rFonts w:ascii="Calibri" w:hAnsi="Calibri"/>
                <w:bCs/>
                <w:color w:val="FF0000"/>
                <w:szCs w:val="22"/>
              </w:rPr>
            </w:pPr>
          </w:p>
          <w:p w14:paraId="7C370AC9" w14:textId="77777777" w:rsidR="00950124" w:rsidRPr="00B414A5" w:rsidRDefault="00950124" w:rsidP="00950124">
            <w:pPr>
              <w:pStyle w:val="Header"/>
              <w:contextualSpacing/>
              <w:jc w:val="both"/>
              <w:rPr>
                <w:rFonts w:ascii="Calibri" w:hAnsi="Calibri"/>
                <w:bCs/>
                <w:i/>
                <w:iCs/>
                <w:szCs w:val="22"/>
              </w:rPr>
            </w:pPr>
            <w:r w:rsidRPr="00B414A5">
              <w:rPr>
                <w:rFonts w:ascii="Calibri" w:hAnsi="Calibri"/>
                <w:bCs/>
                <w:i/>
                <w:iCs/>
                <w:szCs w:val="22"/>
              </w:rPr>
              <w:t>Within the tier 2 villages and outside the defined settlement areas development must meet at least one of the following considerations:</w:t>
            </w:r>
          </w:p>
          <w:p w14:paraId="66A5AC8A" w14:textId="77777777" w:rsidR="00950124" w:rsidRPr="00B414A5" w:rsidRDefault="00950124" w:rsidP="00950124">
            <w:pPr>
              <w:pStyle w:val="Header"/>
              <w:contextualSpacing/>
              <w:jc w:val="both"/>
              <w:rPr>
                <w:rFonts w:ascii="Calibri" w:hAnsi="Calibri"/>
                <w:bCs/>
                <w:i/>
                <w:iCs/>
                <w:szCs w:val="22"/>
              </w:rPr>
            </w:pPr>
          </w:p>
          <w:p w14:paraId="7CD91D25" w14:textId="77777777" w:rsidR="00950124" w:rsidRPr="00B414A5" w:rsidRDefault="00950124" w:rsidP="00950124">
            <w:pPr>
              <w:pStyle w:val="Header"/>
              <w:numPr>
                <w:ilvl w:val="0"/>
                <w:numId w:val="2"/>
              </w:numPr>
              <w:contextualSpacing/>
              <w:jc w:val="both"/>
              <w:rPr>
                <w:rFonts w:ascii="Calibri" w:hAnsi="Calibri"/>
                <w:bCs/>
                <w:i/>
                <w:iCs/>
                <w:szCs w:val="22"/>
              </w:rPr>
            </w:pPr>
            <w:r w:rsidRPr="00B414A5">
              <w:rPr>
                <w:rFonts w:ascii="Calibri" w:hAnsi="Calibri"/>
                <w:bCs/>
                <w:i/>
                <w:iCs/>
                <w:szCs w:val="22"/>
              </w:rPr>
              <w:t>The development should be essential to the local economy or social wellbeing of the area.</w:t>
            </w:r>
          </w:p>
          <w:p w14:paraId="30400DAD" w14:textId="77777777" w:rsidR="00950124" w:rsidRPr="00B414A5" w:rsidRDefault="00950124" w:rsidP="00950124">
            <w:pPr>
              <w:pStyle w:val="Header"/>
              <w:numPr>
                <w:ilvl w:val="0"/>
                <w:numId w:val="2"/>
              </w:numPr>
              <w:contextualSpacing/>
              <w:jc w:val="both"/>
              <w:rPr>
                <w:rFonts w:ascii="Calibri" w:hAnsi="Calibri"/>
                <w:bCs/>
                <w:i/>
                <w:iCs/>
                <w:szCs w:val="22"/>
              </w:rPr>
            </w:pPr>
            <w:r w:rsidRPr="00B414A5">
              <w:rPr>
                <w:rFonts w:ascii="Calibri" w:hAnsi="Calibri"/>
                <w:bCs/>
                <w:i/>
                <w:iCs/>
                <w:szCs w:val="22"/>
              </w:rPr>
              <w:t>The development is needed for the purposes of forestry or agriculture.</w:t>
            </w:r>
          </w:p>
          <w:p w14:paraId="24597BCB" w14:textId="77777777" w:rsidR="00950124" w:rsidRPr="00B414A5" w:rsidRDefault="00950124" w:rsidP="00950124">
            <w:pPr>
              <w:pStyle w:val="Header"/>
              <w:numPr>
                <w:ilvl w:val="0"/>
                <w:numId w:val="2"/>
              </w:numPr>
              <w:contextualSpacing/>
              <w:jc w:val="both"/>
              <w:rPr>
                <w:rFonts w:ascii="Calibri" w:hAnsi="Calibri"/>
                <w:bCs/>
                <w:i/>
                <w:iCs/>
                <w:szCs w:val="22"/>
              </w:rPr>
            </w:pPr>
            <w:r w:rsidRPr="00B414A5">
              <w:rPr>
                <w:rFonts w:ascii="Calibri" w:hAnsi="Calibri"/>
                <w:bCs/>
                <w:i/>
                <w:iCs/>
                <w:szCs w:val="22"/>
              </w:rPr>
              <w:t>The development is for local needs housing which meets an identified need and is secured as such.</w:t>
            </w:r>
          </w:p>
          <w:p w14:paraId="17EEDB56" w14:textId="77777777" w:rsidR="00950124" w:rsidRPr="00B414A5" w:rsidRDefault="00950124" w:rsidP="00950124">
            <w:pPr>
              <w:pStyle w:val="Header"/>
              <w:numPr>
                <w:ilvl w:val="0"/>
                <w:numId w:val="2"/>
              </w:numPr>
              <w:contextualSpacing/>
              <w:jc w:val="both"/>
              <w:rPr>
                <w:rFonts w:ascii="Calibri" w:hAnsi="Calibri"/>
                <w:bCs/>
                <w:i/>
                <w:iCs/>
                <w:szCs w:val="22"/>
              </w:rPr>
            </w:pPr>
            <w:r w:rsidRPr="00B414A5">
              <w:rPr>
                <w:rFonts w:ascii="Calibri" w:hAnsi="Calibri"/>
                <w:bCs/>
                <w:i/>
                <w:iCs/>
                <w:szCs w:val="22"/>
              </w:rPr>
              <w:t>The development is for small scale tourism or recreational developments appropriate to a rural area.</w:t>
            </w:r>
          </w:p>
          <w:p w14:paraId="41613BBF" w14:textId="77777777" w:rsidR="00950124" w:rsidRPr="00B414A5" w:rsidRDefault="00950124" w:rsidP="00950124">
            <w:pPr>
              <w:pStyle w:val="Header"/>
              <w:numPr>
                <w:ilvl w:val="0"/>
                <w:numId w:val="2"/>
              </w:numPr>
              <w:contextualSpacing/>
              <w:jc w:val="both"/>
              <w:rPr>
                <w:rFonts w:ascii="Calibri" w:hAnsi="Calibri"/>
                <w:bCs/>
                <w:i/>
                <w:iCs/>
                <w:szCs w:val="22"/>
              </w:rPr>
            </w:pPr>
            <w:r w:rsidRPr="00B414A5">
              <w:rPr>
                <w:rFonts w:ascii="Calibri" w:hAnsi="Calibri"/>
                <w:bCs/>
                <w:i/>
                <w:iCs/>
                <w:szCs w:val="22"/>
              </w:rPr>
              <w:t>The development is for small‐scale uses appropriate to a rural area where a local need or benefit can be demonstrated.</w:t>
            </w:r>
          </w:p>
          <w:p w14:paraId="4A3DEF7E" w14:textId="77777777" w:rsidR="00950124" w:rsidRPr="00B414A5" w:rsidRDefault="00950124" w:rsidP="00950124">
            <w:pPr>
              <w:pStyle w:val="Header"/>
              <w:contextualSpacing/>
              <w:jc w:val="both"/>
              <w:rPr>
                <w:rFonts w:ascii="Calibri" w:hAnsi="Calibri"/>
                <w:bCs/>
                <w:szCs w:val="22"/>
              </w:rPr>
            </w:pPr>
          </w:p>
          <w:p w14:paraId="45199E33" w14:textId="77777777" w:rsidR="00950124" w:rsidRPr="00B414A5" w:rsidRDefault="00950124" w:rsidP="00950124">
            <w:pPr>
              <w:pStyle w:val="Header"/>
              <w:contextualSpacing/>
              <w:jc w:val="both"/>
              <w:rPr>
                <w:rFonts w:ascii="Calibri" w:hAnsi="Calibri"/>
                <w:bCs/>
                <w:szCs w:val="22"/>
              </w:rPr>
            </w:pPr>
            <w:r w:rsidRPr="00B414A5">
              <w:rPr>
                <w:rFonts w:ascii="Calibri" w:hAnsi="Calibri"/>
                <w:bCs/>
                <w:szCs w:val="22"/>
              </w:rPr>
              <w:t>In respect of the matter of ‘local need’</w:t>
            </w:r>
            <w:r>
              <w:rPr>
                <w:rFonts w:ascii="Calibri" w:hAnsi="Calibri"/>
                <w:bCs/>
                <w:szCs w:val="22"/>
              </w:rPr>
              <w:t xml:space="preserve">, </w:t>
            </w:r>
            <w:r w:rsidRPr="00B414A5">
              <w:rPr>
                <w:rFonts w:ascii="Calibri" w:hAnsi="Calibri"/>
                <w:bCs/>
                <w:szCs w:val="22"/>
              </w:rPr>
              <w:t xml:space="preserve">need is defined within the Adopted Core Strategy as </w:t>
            </w:r>
            <w:r w:rsidRPr="00430363">
              <w:rPr>
                <w:rFonts w:ascii="Calibri" w:hAnsi="Calibri"/>
                <w:bCs/>
                <w:i/>
                <w:iCs/>
                <w:szCs w:val="22"/>
              </w:rPr>
              <w:t>‘Local needs housing is the housing developed to meet the needs of existing and concealed households living within the parish and surrounding parishes which is evidenced by the Housing Needs Survey for the parish, the Housing Waiting List and the Strategic Housing Market Assessment’.</w:t>
            </w:r>
            <w:r w:rsidRPr="00B414A5">
              <w:rPr>
                <w:rFonts w:ascii="Calibri" w:hAnsi="Calibri"/>
                <w:bCs/>
                <w:szCs w:val="22"/>
              </w:rPr>
              <w:t xml:space="preserve">  </w:t>
            </w:r>
          </w:p>
          <w:p w14:paraId="02D6D3D0" w14:textId="77777777" w:rsidR="00950124" w:rsidRPr="00874D94" w:rsidRDefault="00950124" w:rsidP="00950124">
            <w:pPr>
              <w:pStyle w:val="Header"/>
              <w:contextualSpacing/>
              <w:jc w:val="both"/>
              <w:rPr>
                <w:rFonts w:ascii="Calibri" w:hAnsi="Calibri"/>
                <w:bCs/>
                <w:color w:val="FF0000"/>
                <w:szCs w:val="22"/>
              </w:rPr>
            </w:pPr>
          </w:p>
          <w:p w14:paraId="06887868" w14:textId="77777777" w:rsidR="00950124" w:rsidRPr="00430363" w:rsidRDefault="00950124" w:rsidP="00950124">
            <w:pPr>
              <w:contextualSpacing/>
              <w:jc w:val="both"/>
              <w:rPr>
                <w:rFonts w:ascii="Calibri" w:hAnsi="Calibri"/>
                <w:bCs/>
                <w:szCs w:val="22"/>
              </w:rPr>
            </w:pPr>
            <w:r w:rsidRPr="00430363">
              <w:rPr>
                <w:rFonts w:ascii="Calibri" w:hAnsi="Calibri"/>
                <w:bCs/>
                <w:szCs w:val="22"/>
              </w:rPr>
              <w:t xml:space="preserve">No such information has been provided that would suggest the proposal is that for local needs housing that would meet the above definition, nor can it be argued that the development is needed for the </w:t>
            </w:r>
            <w:r w:rsidRPr="00430363">
              <w:rPr>
                <w:rFonts w:ascii="Calibri" w:hAnsi="Calibri"/>
                <w:bCs/>
                <w:i/>
                <w:iCs/>
                <w:szCs w:val="22"/>
              </w:rPr>
              <w:t xml:space="preserve">‘purposes of forestry or agriculture’.  </w:t>
            </w:r>
            <w:r w:rsidRPr="00430363">
              <w:rPr>
                <w:rFonts w:ascii="Calibri" w:hAnsi="Calibri"/>
                <w:bCs/>
                <w:szCs w:val="22"/>
              </w:rPr>
              <w:t>As such it cannot be considered that the proposal aligns with the requirements of Policy DMG2 in these respects.</w:t>
            </w:r>
          </w:p>
          <w:p w14:paraId="3C7FD6D8" w14:textId="77777777" w:rsidR="00950124" w:rsidRDefault="00950124" w:rsidP="00950124">
            <w:pPr>
              <w:contextualSpacing/>
              <w:jc w:val="both"/>
              <w:rPr>
                <w:rFonts w:ascii="Calibri" w:hAnsi="Calibri"/>
                <w:bCs/>
                <w:i/>
                <w:iCs/>
                <w:color w:val="FF0000"/>
                <w:szCs w:val="22"/>
              </w:rPr>
            </w:pPr>
          </w:p>
          <w:p w14:paraId="0F61FB9F" w14:textId="77777777" w:rsidR="00950124" w:rsidRPr="009E12D0" w:rsidRDefault="00950124" w:rsidP="00950124">
            <w:pPr>
              <w:contextualSpacing/>
              <w:jc w:val="both"/>
              <w:rPr>
                <w:rFonts w:ascii="Calibri" w:hAnsi="Calibri"/>
                <w:bCs/>
                <w:szCs w:val="22"/>
              </w:rPr>
            </w:pPr>
            <w:r w:rsidRPr="009E12D0">
              <w:rPr>
                <w:rFonts w:ascii="Calibri" w:hAnsi="Calibri"/>
                <w:bCs/>
                <w:szCs w:val="22"/>
              </w:rPr>
              <w:t>Policy DMH3 relates to the creation of new residential planning units within areas of designated open countryside and sets out a number of explicit criteria which must also be met, in this respect Policy DMH3 reads:</w:t>
            </w:r>
          </w:p>
          <w:p w14:paraId="3CFEC12D" w14:textId="77777777" w:rsidR="00950124" w:rsidRDefault="00950124" w:rsidP="00950124">
            <w:pPr>
              <w:contextualSpacing/>
              <w:jc w:val="both"/>
              <w:rPr>
                <w:rFonts w:ascii="Calibri" w:hAnsi="Calibri"/>
                <w:bCs/>
                <w:color w:val="FF0000"/>
                <w:szCs w:val="22"/>
              </w:rPr>
            </w:pPr>
          </w:p>
          <w:p w14:paraId="1445C0F4" w14:textId="77777777" w:rsidR="00950124" w:rsidRPr="009E12D0" w:rsidRDefault="00950124" w:rsidP="00950124">
            <w:pPr>
              <w:jc w:val="both"/>
              <w:rPr>
                <w:rFonts w:asciiTheme="minorHAnsi" w:hAnsiTheme="minorHAnsi" w:cstheme="minorHAnsi"/>
                <w:i/>
                <w:iCs/>
                <w:szCs w:val="22"/>
              </w:rPr>
            </w:pPr>
            <w:r w:rsidRPr="009E12D0">
              <w:rPr>
                <w:rFonts w:asciiTheme="minorHAnsi" w:hAnsiTheme="minorHAnsi" w:cstheme="minorHAnsi"/>
                <w:i/>
                <w:iCs/>
                <w:szCs w:val="22"/>
              </w:rPr>
              <w:t>Within areas defined as open countryside or AONB on the proposals map, residential development will be limited to:</w:t>
            </w:r>
          </w:p>
          <w:p w14:paraId="53080FCE" w14:textId="77777777" w:rsidR="00950124" w:rsidRPr="009E12D0" w:rsidRDefault="00950124" w:rsidP="00950124">
            <w:pPr>
              <w:jc w:val="both"/>
              <w:rPr>
                <w:rFonts w:asciiTheme="minorHAnsi" w:hAnsiTheme="minorHAnsi" w:cstheme="minorHAnsi"/>
                <w:i/>
                <w:iCs/>
                <w:szCs w:val="22"/>
              </w:rPr>
            </w:pPr>
          </w:p>
          <w:p w14:paraId="77533064" w14:textId="77777777" w:rsidR="00950124" w:rsidRPr="009E12D0" w:rsidRDefault="00950124" w:rsidP="00950124">
            <w:pPr>
              <w:pStyle w:val="ListParagraph"/>
              <w:numPr>
                <w:ilvl w:val="0"/>
                <w:numId w:val="4"/>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9E12D0">
              <w:rPr>
                <w:rFonts w:asciiTheme="minorHAnsi" w:hAnsiTheme="minorHAnsi" w:cstheme="minorHAnsi"/>
                <w:i/>
                <w:iCs/>
                <w:szCs w:val="22"/>
              </w:rPr>
              <w:t>Development essential for the purposes of agriculture or residential development which meets an identified local need. In assessing any proposal for an agricultural, forestry or other essential workers dwellings a functional and financial test will be applied.</w:t>
            </w:r>
          </w:p>
          <w:p w14:paraId="4D74755F" w14:textId="77777777" w:rsidR="00950124" w:rsidRPr="009E12D0" w:rsidRDefault="00950124" w:rsidP="00950124">
            <w:pPr>
              <w:pStyle w:val="ListParagraph"/>
              <w:numPr>
                <w:ilvl w:val="0"/>
                <w:numId w:val="4"/>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9E12D0">
              <w:rPr>
                <w:rFonts w:asciiTheme="minorHAnsi" w:hAnsiTheme="minorHAnsi" w:cstheme="minorHAnsi"/>
                <w:i/>
                <w:iCs/>
                <w:szCs w:val="22"/>
              </w:rPr>
              <w:t xml:space="preserve">The appropriate conversion of buildings to dwellings providing they are suitably </w:t>
            </w:r>
            <w:proofErr w:type="gramStart"/>
            <w:r w:rsidRPr="009E12D0">
              <w:rPr>
                <w:rFonts w:asciiTheme="minorHAnsi" w:hAnsiTheme="minorHAnsi" w:cstheme="minorHAnsi"/>
                <w:i/>
                <w:iCs/>
                <w:szCs w:val="22"/>
              </w:rPr>
              <w:t>located</w:t>
            </w:r>
            <w:proofErr w:type="gramEnd"/>
            <w:r w:rsidRPr="009E12D0">
              <w:rPr>
                <w:rFonts w:asciiTheme="minorHAnsi" w:hAnsiTheme="minorHAnsi" w:cstheme="minorHAnsi"/>
                <w:i/>
                <w:iCs/>
                <w:szCs w:val="22"/>
              </w:rPr>
              <w:t xml:space="preserve"> and their form and general design are in keeping with their surroundings. buildings must be structurally sound and capable of conversion without the need for complete or substantial reconstruction.</w:t>
            </w:r>
          </w:p>
          <w:p w14:paraId="07C79FE5" w14:textId="77777777" w:rsidR="00950124" w:rsidRPr="009E12D0" w:rsidRDefault="00950124" w:rsidP="00950124">
            <w:pPr>
              <w:pStyle w:val="ListParagraph"/>
              <w:numPr>
                <w:ilvl w:val="0"/>
                <w:numId w:val="4"/>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9E12D0">
              <w:rPr>
                <w:rFonts w:asciiTheme="minorHAnsi" w:hAnsiTheme="minorHAnsi" w:cstheme="minorHAnsi"/>
                <w:i/>
                <w:iCs/>
                <w:szCs w:val="22"/>
              </w:rPr>
              <w:t>The rebuilding or replacement of existing dwellings subject to the following criteria:</w:t>
            </w:r>
          </w:p>
          <w:p w14:paraId="104DDAA1" w14:textId="77777777" w:rsidR="00950124" w:rsidRPr="009E12D0" w:rsidRDefault="00950124" w:rsidP="00950124">
            <w:pPr>
              <w:pStyle w:val="ListParagraph"/>
              <w:jc w:val="both"/>
              <w:rPr>
                <w:rFonts w:asciiTheme="minorHAnsi" w:hAnsiTheme="minorHAnsi" w:cstheme="minorHAnsi"/>
                <w:i/>
                <w:iCs/>
                <w:szCs w:val="22"/>
              </w:rPr>
            </w:pPr>
          </w:p>
          <w:p w14:paraId="15C8FC14" w14:textId="77777777" w:rsidR="00950124" w:rsidRPr="009E12D0" w:rsidRDefault="00950124" w:rsidP="00950124">
            <w:pPr>
              <w:pStyle w:val="ListParagraph"/>
              <w:numPr>
                <w:ilvl w:val="0"/>
                <w:numId w:val="3"/>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9E12D0">
              <w:rPr>
                <w:rFonts w:asciiTheme="minorHAnsi" w:hAnsiTheme="minorHAnsi" w:cstheme="minorHAnsi"/>
                <w:i/>
                <w:iCs/>
                <w:szCs w:val="22"/>
              </w:rPr>
              <w:t>The residential use of the property should not have been abandoned.</w:t>
            </w:r>
          </w:p>
          <w:p w14:paraId="5A7B3779" w14:textId="77777777" w:rsidR="00950124" w:rsidRPr="009E12D0" w:rsidRDefault="00950124" w:rsidP="00950124">
            <w:pPr>
              <w:pStyle w:val="ListParagraph"/>
              <w:numPr>
                <w:ilvl w:val="0"/>
                <w:numId w:val="3"/>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9E12D0">
              <w:rPr>
                <w:rFonts w:asciiTheme="minorHAnsi" w:hAnsiTheme="minorHAnsi" w:cstheme="minorHAnsi"/>
                <w:i/>
                <w:iCs/>
                <w:szCs w:val="22"/>
              </w:rPr>
              <w:t>There being no adverse impact on the landscape in relation to the new dwelling.</w:t>
            </w:r>
          </w:p>
          <w:p w14:paraId="440BFD3D" w14:textId="77777777" w:rsidR="00950124" w:rsidRPr="009E12D0" w:rsidRDefault="00950124" w:rsidP="00950124">
            <w:pPr>
              <w:pStyle w:val="ListParagraph"/>
              <w:numPr>
                <w:ilvl w:val="0"/>
                <w:numId w:val="3"/>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9E12D0">
              <w:rPr>
                <w:rFonts w:asciiTheme="minorHAnsi" w:hAnsiTheme="minorHAnsi" w:cstheme="minorHAnsi"/>
                <w:i/>
                <w:iCs/>
                <w:szCs w:val="22"/>
              </w:rPr>
              <w:t>The need to extend an existing curtilage.</w:t>
            </w:r>
          </w:p>
          <w:p w14:paraId="1AFEF6A9" w14:textId="77777777" w:rsidR="00950124" w:rsidRPr="009E12D0" w:rsidRDefault="00950124" w:rsidP="00950124">
            <w:pPr>
              <w:pStyle w:val="ListParagraph"/>
              <w:jc w:val="both"/>
              <w:rPr>
                <w:rFonts w:asciiTheme="minorHAnsi" w:hAnsiTheme="minorHAnsi" w:cstheme="minorHAnsi"/>
                <w:i/>
                <w:iCs/>
                <w:szCs w:val="22"/>
              </w:rPr>
            </w:pPr>
          </w:p>
          <w:p w14:paraId="424981A5" w14:textId="77777777" w:rsidR="00950124" w:rsidRPr="009E12D0" w:rsidRDefault="00950124" w:rsidP="00950124">
            <w:pPr>
              <w:pStyle w:val="ListParagraph"/>
              <w:ind w:left="22" w:hanging="22"/>
              <w:jc w:val="both"/>
              <w:rPr>
                <w:rFonts w:asciiTheme="minorHAnsi" w:hAnsiTheme="minorHAnsi" w:cstheme="minorHAnsi"/>
                <w:i/>
                <w:iCs/>
                <w:szCs w:val="22"/>
              </w:rPr>
            </w:pPr>
            <w:r w:rsidRPr="009E12D0">
              <w:rPr>
                <w:rFonts w:asciiTheme="minorHAnsi" w:hAnsiTheme="minorHAnsi" w:cstheme="minorHAnsi"/>
                <w:i/>
                <w:iCs/>
                <w:szCs w:val="22"/>
              </w:rPr>
              <w:t>The creation of a permanent dwelling by the removal of any condition that restricts the occupation of dwellings to tourism/visitor use or for holiday use will be refused on the basis of unsustainability.</w:t>
            </w:r>
          </w:p>
          <w:p w14:paraId="18FF5F06" w14:textId="77777777" w:rsidR="00950124" w:rsidRDefault="00950124" w:rsidP="00950124">
            <w:pPr>
              <w:contextualSpacing/>
              <w:jc w:val="both"/>
              <w:rPr>
                <w:rFonts w:ascii="Calibri" w:hAnsi="Calibri"/>
                <w:bCs/>
                <w:color w:val="FF0000"/>
                <w:szCs w:val="22"/>
              </w:rPr>
            </w:pPr>
          </w:p>
          <w:p w14:paraId="17ED38FB" w14:textId="74312F60" w:rsidR="00950124" w:rsidRPr="004036B7" w:rsidRDefault="00950124" w:rsidP="00950124">
            <w:pPr>
              <w:contextualSpacing/>
              <w:jc w:val="both"/>
              <w:rPr>
                <w:rFonts w:ascii="Calibri" w:hAnsi="Calibri"/>
                <w:bCs/>
                <w:i/>
                <w:iCs/>
                <w:szCs w:val="22"/>
              </w:rPr>
            </w:pPr>
            <w:r w:rsidRPr="004036B7">
              <w:rPr>
                <w:rFonts w:ascii="Calibri" w:hAnsi="Calibri"/>
                <w:bCs/>
                <w:szCs w:val="22"/>
              </w:rPr>
              <w:t>Taking account of the above criterion, as previously identified, it cannot be argued that the proposal is ‘</w:t>
            </w:r>
            <w:r w:rsidRPr="004036B7">
              <w:rPr>
                <w:rFonts w:ascii="Calibri" w:hAnsi="Calibri"/>
                <w:bCs/>
                <w:i/>
                <w:iCs/>
                <w:szCs w:val="22"/>
              </w:rPr>
              <w:t>residential development which meets an identified local need’</w:t>
            </w:r>
            <w:r>
              <w:rPr>
                <w:rFonts w:ascii="Calibri" w:hAnsi="Calibri"/>
                <w:bCs/>
                <w:i/>
                <w:iCs/>
                <w:szCs w:val="22"/>
              </w:rPr>
              <w:t xml:space="preserve">, </w:t>
            </w:r>
            <w:r w:rsidRPr="00950124">
              <w:rPr>
                <w:rFonts w:ascii="Calibri" w:hAnsi="Calibri"/>
                <w:bCs/>
                <w:szCs w:val="22"/>
              </w:rPr>
              <w:t>as such the proposal must be considered to also be in direct conflict with Policy DMH3.</w:t>
            </w:r>
          </w:p>
          <w:p w14:paraId="00C7F275" w14:textId="77777777" w:rsidR="004D7978" w:rsidRDefault="004D7978" w:rsidP="00CE569F">
            <w:pPr>
              <w:pStyle w:val="Header"/>
              <w:jc w:val="both"/>
              <w:rPr>
                <w:rFonts w:asciiTheme="minorHAnsi" w:hAnsiTheme="minorHAnsi" w:cstheme="minorHAnsi"/>
                <w:bCs/>
                <w:color w:val="FF0000"/>
              </w:rPr>
            </w:pPr>
          </w:p>
          <w:p w14:paraId="3B9BF6BA" w14:textId="027B8262" w:rsidR="00CE569F" w:rsidRPr="00075A39" w:rsidRDefault="00075A39" w:rsidP="00CE569F">
            <w:pPr>
              <w:pStyle w:val="Header"/>
              <w:jc w:val="both"/>
              <w:rPr>
                <w:rFonts w:ascii="Calibri" w:hAnsi="Calibri"/>
                <w:bCs/>
                <w:szCs w:val="22"/>
              </w:rPr>
            </w:pPr>
            <w:r w:rsidRPr="00075A39">
              <w:rPr>
                <w:rFonts w:ascii="Calibri" w:hAnsi="Calibri"/>
                <w:bCs/>
                <w:szCs w:val="22"/>
              </w:rPr>
              <w:t>As such, and taking account of the above matters, it can only be concluded that the proposal is considered contrary to Policies DMG2 and DMH3 of the Ribble Valley Core Strategy in that approval would lead to the creation of a new residential dwelling in the defined open countryside, located outside of a defined settlement boundary, without sufficient justification insofar that it has not been adequately demonstrated that the proposal is for that of local needs housing that meets a current identified and evidenced outstanding need.</w:t>
            </w:r>
          </w:p>
          <w:p w14:paraId="00366B68" w14:textId="77777777" w:rsidR="00075A39" w:rsidRDefault="00075A39" w:rsidP="00CE569F">
            <w:pPr>
              <w:pStyle w:val="Header"/>
              <w:jc w:val="both"/>
              <w:rPr>
                <w:rFonts w:ascii="Calibri" w:hAnsi="Calibri"/>
                <w:b/>
                <w:szCs w:val="22"/>
              </w:rPr>
            </w:pPr>
          </w:p>
          <w:p w14:paraId="408778E0" w14:textId="2AD639C1" w:rsidR="00075A39" w:rsidRPr="00DF51FA" w:rsidRDefault="00DF51FA" w:rsidP="00CE569F">
            <w:pPr>
              <w:pStyle w:val="Header"/>
              <w:jc w:val="both"/>
              <w:rPr>
                <w:rFonts w:ascii="Calibri" w:hAnsi="Calibri"/>
                <w:bCs/>
                <w:szCs w:val="22"/>
              </w:rPr>
            </w:pPr>
            <w:r w:rsidRPr="00DF51FA">
              <w:rPr>
                <w:rFonts w:ascii="Calibri" w:hAnsi="Calibri"/>
                <w:bCs/>
                <w:szCs w:val="22"/>
              </w:rPr>
              <w:t>Furthermore, taking account of the location of the proposal and its relative isolation from any defined settlement, it is considered that the proposed conversion would perpetuate an already unsustainable pattern of development, without sufficient or adequate justification, insofar that occupants of the residential dwelling would fail to benefit from adequate walkable access to local services or facilities - placing further reliance on the private motor-vehicle contrary to the aims and objectives of Key Statement DMI2 and Policy DMG3 of the adopted Core Strategy and the National Planning Policy Framework presumption in favour of sustainable development.</w:t>
            </w:r>
          </w:p>
          <w:p w14:paraId="4ABC7480" w14:textId="2111BCDF" w:rsidR="00DF51FA" w:rsidRDefault="00DF51FA" w:rsidP="00CE569F">
            <w:pPr>
              <w:pStyle w:val="Header"/>
              <w:jc w:val="both"/>
              <w:rPr>
                <w:rFonts w:ascii="Calibri" w:hAnsi="Calibri"/>
                <w:b/>
                <w:szCs w:val="22"/>
              </w:rPr>
            </w:pPr>
          </w:p>
        </w:tc>
      </w:tr>
      <w:tr w:rsidR="00C0704D" w:rsidRPr="00D2449B" w14:paraId="60BCE960" w14:textId="77777777" w:rsidTr="006D0057">
        <w:trPr>
          <w:jc w:val="center"/>
        </w:trPr>
        <w:tc>
          <w:tcPr>
            <w:tcW w:w="939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C92DA1E"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28C6B081" w14:textId="77777777" w:rsidR="00C0704D" w:rsidRDefault="00C0704D" w:rsidP="00EA09F9">
            <w:pPr>
              <w:pStyle w:val="Header"/>
              <w:tabs>
                <w:tab w:val="clear" w:pos="4153"/>
                <w:tab w:val="clear" w:pos="8306"/>
              </w:tabs>
              <w:contextualSpacing/>
              <w:jc w:val="both"/>
              <w:rPr>
                <w:rFonts w:ascii="Calibri" w:hAnsi="Calibri"/>
                <w:b/>
                <w:szCs w:val="22"/>
              </w:rPr>
            </w:pPr>
          </w:p>
          <w:p w14:paraId="696E0539" w14:textId="3EA20B0C" w:rsidR="00ED00B7" w:rsidRDefault="00A53FEB" w:rsidP="00580951">
            <w:pPr>
              <w:contextualSpacing/>
              <w:jc w:val="both"/>
              <w:rPr>
                <w:rFonts w:ascii="Calibri" w:hAnsi="Calibri"/>
                <w:szCs w:val="22"/>
              </w:rPr>
            </w:pPr>
            <w:proofErr w:type="gramStart"/>
            <w:r>
              <w:rPr>
                <w:rFonts w:ascii="Calibri" w:hAnsi="Calibri"/>
                <w:szCs w:val="22"/>
              </w:rPr>
              <w:t xml:space="preserve">Taking account of the </w:t>
            </w:r>
            <w:r w:rsidR="00AD0327">
              <w:rPr>
                <w:rFonts w:ascii="Calibri" w:hAnsi="Calibri"/>
                <w:szCs w:val="22"/>
              </w:rPr>
              <w:t>orientation and arrangement of the proposed dwelling and</w:t>
            </w:r>
            <w:r>
              <w:rPr>
                <w:rFonts w:ascii="Calibri" w:hAnsi="Calibri"/>
                <w:szCs w:val="22"/>
              </w:rPr>
              <w:t xml:space="preserve"> </w:t>
            </w:r>
            <w:r w:rsidR="00AD0327">
              <w:rPr>
                <w:rFonts w:ascii="Calibri" w:hAnsi="Calibri"/>
                <w:szCs w:val="22"/>
              </w:rPr>
              <w:t xml:space="preserve">its relative distance from </w:t>
            </w:r>
            <w:r w:rsidR="00580951">
              <w:rPr>
                <w:rFonts w:ascii="Calibri" w:hAnsi="Calibri"/>
                <w:szCs w:val="22"/>
              </w:rPr>
              <w:t>nearby residential dwellings</w:t>
            </w:r>
            <w:r w:rsidR="00AD0327">
              <w:rPr>
                <w:rFonts w:ascii="Calibri" w:hAnsi="Calibri"/>
                <w:szCs w:val="22"/>
              </w:rPr>
              <w:t>,</w:t>
            </w:r>
            <w:r w:rsidR="00580951">
              <w:rPr>
                <w:rFonts w:ascii="Calibri" w:hAnsi="Calibri"/>
                <w:szCs w:val="22"/>
              </w:rPr>
              <w:t xml:space="preserve"> it</w:t>
            </w:r>
            <w:proofErr w:type="gramEnd"/>
            <w:r w:rsidR="00580951">
              <w:rPr>
                <w:rFonts w:ascii="Calibri" w:hAnsi="Calibri"/>
                <w:szCs w:val="22"/>
              </w:rPr>
              <w:t xml:space="preserve"> is not considered that the propos</w:t>
            </w:r>
            <w:r w:rsidR="00AD0327">
              <w:rPr>
                <w:rFonts w:ascii="Calibri" w:hAnsi="Calibri"/>
                <w:szCs w:val="22"/>
              </w:rPr>
              <w:t>al</w:t>
            </w:r>
            <w:r w:rsidR="00580951">
              <w:rPr>
                <w:rFonts w:ascii="Calibri" w:hAnsi="Calibri"/>
                <w:szCs w:val="22"/>
              </w:rPr>
              <w:t xml:space="preserve"> will result in any </w:t>
            </w:r>
            <w:r w:rsidR="00AD0327">
              <w:rPr>
                <w:rFonts w:ascii="Calibri" w:hAnsi="Calibri"/>
                <w:szCs w:val="22"/>
              </w:rPr>
              <w:t>undue impact upon nearby existing or future residential amenities.</w:t>
            </w:r>
          </w:p>
          <w:p w14:paraId="3CCB5D09" w14:textId="77777777" w:rsidR="00A53FEB" w:rsidRPr="00C0704D" w:rsidRDefault="00A53FEB" w:rsidP="00C0704D">
            <w:pPr>
              <w:contextualSpacing/>
              <w:rPr>
                <w:rFonts w:ascii="Calibri" w:hAnsi="Calibri"/>
                <w:szCs w:val="22"/>
              </w:rPr>
            </w:pPr>
          </w:p>
        </w:tc>
      </w:tr>
      <w:tr w:rsidR="00C0704D" w:rsidRPr="00D2449B" w14:paraId="78A09450" w14:textId="77777777" w:rsidTr="006D0057">
        <w:trPr>
          <w:jc w:val="center"/>
        </w:trPr>
        <w:tc>
          <w:tcPr>
            <w:tcW w:w="939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51F02D" w14:textId="77777777" w:rsidR="00C0704D" w:rsidRPr="006F7352" w:rsidRDefault="00C0704D" w:rsidP="00EA09F9">
            <w:pPr>
              <w:pStyle w:val="Header"/>
              <w:tabs>
                <w:tab w:val="clear" w:pos="4153"/>
                <w:tab w:val="clear" w:pos="8306"/>
              </w:tabs>
              <w:contextualSpacing/>
              <w:jc w:val="both"/>
              <w:rPr>
                <w:rFonts w:ascii="Calibri" w:hAnsi="Calibri"/>
                <w:b/>
                <w:szCs w:val="22"/>
              </w:rPr>
            </w:pPr>
            <w:r w:rsidRPr="006F7352">
              <w:rPr>
                <w:rFonts w:ascii="Calibri" w:hAnsi="Calibri"/>
                <w:b/>
                <w:szCs w:val="22"/>
              </w:rPr>
              <w:t>Visual Amenity/External Appearance:</w:t>
            </w:r>
          </w:p>
          <w:p w14:paraId="4477C231" w14:textId="77777777" w:rsidR="00C0704D" w:rsidRPr="00546CBD" w:rsidRDefault="00C0704D" w:rsidP="00EA09F9">
            <w:pPr>
              <w:pStyle w:val="Header"/>
              <w:tabs>
                <w:tab w:val="clear" w:pos="4153"/>
                <w:tab w:val="clear" w:pos="8306"/>
              </w:tabs>
              <w:contextualSpacing/>
              <w:jc w:val="both"/>
              <w:rPr>
                <w:rFonts w:ascii="Calibri" w:hAnsi="Calibri"/>
                <w:bCs/>
                <w:szCs w:val="22"/>
              </w:rPr>
            </w:pPr>
          </w:p>
          <w:p w14:paraId="090D93FD" w14:textId="77777777" w:rsidR="00B458C3" w:rsidRPr="00546CBD" w:rsidRDefault="00B458C3" w:rsidP="00AD0327">
            <w:pPr>
              <w:contextualSpacing/>
              <w:jc w:val="both"/>
              <w:rPr>
                <w:rFonts w:ascii="Calibri" w:hAnsi="Calibri"/>
                <w:bCs/>
                <w:szCs w:val="22"/>
              </w:rPr>
            </w:pPr>
            <w:r w:rsidRPr="00546CBD">
              <w:rPr>
                <w:rFonts w:ascii="Calibri" w:hAnsi="Calibri"/>
                <w:bCs/>
                <w:szCs w:val="22"/>
              </w:rPr>
              <w:t xml:space="preserve">As established within the ‘principle of development’ section of this report, the extant prior approval granted at appeal, not only remains a material consideration in respect of matters of principle, but also in relation to matters of visual impact.  </w:t>
            </w:r>
          </w:p>
          <w:p w14:paraId="50D07B0C" w14:textId="77777777" w:rsidR="00B458C3" w:rsidRPr="00546CBD" w:rsidRDefault="00B458C3" w:rsidP="00AD0327">
            <w:pPr>
              <w:contextualSpacing/>
              <w:jc w:val="both"/>
              <w:rPr>
                <w:rFonts w:ascii="Calibri" w:hAnsi="Calibri"/>
                <w:bCs/>
                <w:szCs w:val="22"/>
              </w:rPr>
            </w:pPr>
          </w:p>
          <w:p w14:paraId="6AC4150C" w14:textId="388FD5B4" w:rsidR="00212730" w:rsidRPr="00546CBD" w:rsidRDefault="00B458C3" w:rsidP="00AD0327">
            <w:pPr>
              <w:contextualSpacing/>
              <w:jc w:val="both"/>
              <w:rPr>
                <w:rFonts w:ascii="Calibri" w:hAnsi="Calibri"/>
                <w:bCs/>
                <w:szCs w:val="22"/>
              </w:rPr>
            </w:pPr>
            <w:r w:rsidRPr="00546CBD">
              <w:rPr>
                <w:rFonts w:ascii="Calibri" w:hAnsi="Calibri"/>
                <w:bCs/>
                <w:szCs w:val="22"/>
              </w:rPr>
              <w:t xml:space="preserve">In this respect, consideration must be given as to whether the submitted proposal would result in any additional adverse visual impact over and above those that may be resultant if the Class Q prior approval, allowed at appeal, were to be implemented. </w:t>
            </w:r>
          </w:p>
          <w:p w14:paraId="75E9F3FD" w14:textId="2B42182A" w:rsidR="00B458C3" w:rsidRPr="00546CBD" w:rsidRDefault="00B458C3" w:rsidP="00AD0327">
            <w:pPr>
              <w:contextualSpacing/>
              <w:jc w:val="both"/>
              <w:rPr>
                <w:rFonts w:ascii="Calibri" w:hAnsi="Calibri"/>
                <w:bCs/>
                <w:szCs w:val="22"/>
              </w:rPr>
            </w:pPr>
          </w:p>
          <w:p w14:paraId="055C5413" w14:textId="77777777" w:rsidR="000A5909" w:rsidRPr="00546CBD" w:rsidRDefault="00B458C3" w:rsidP="00AD0327">
            <w:pPr>
              <w:contextualSpacing/>
              <w:jc w:val="both"/>
              <w:rPr>
                <w:rFonts w:ascii="Calibri" w:hAnsi="Calibri"/>
                <w:bCs/>
                <w:szCs w:val="22"/>
              </w:rPr>
            </w:pPr>
            <w:r w:rsidRPr="00546CBD">
              <w:rPr>
                <w:rFonts w:ascii="Calibri" w:hAnsi="Calibri"/>
                <w:bCs/>
                <w:szCs w:val="22"/>
              </w:rPr>
              <w:t xml:space="preserve">In the determination of the original Class Q application (3/2021/0096) the authority determined that the proposal would </w:t>
            </w:r>
            <w:r w:rsidR="000A5909" w:rsidRPr="00546CBD">
              <w:rPr>
                <w:rFonts w:ascii="Calibri" w:hAnsi="Calibri"/>
                <w:bCs/>
                <w:szCs w:val="22"/>
              </w:rPr>
              <w:t>result in harm to the character and visual amenities of the area, with the proposal having been refused for the following reasons:</w:t>
            </w:r>
          </w:p>
          <w:p w14:paraId="4B4D1C6D" w14:textId="77777777" w:rsidR="000A5909" w:rsidRPr="00546CBD" w:rsidRDefault="000A5909" w:rsidP="00AD0327">
            <w:pPr>
              <w:contextualSpacing/>
              <w:jc w:val="both"/>
              <w:rPr>
                <w:rFonts w:ascii="Calibri" w:hAnsi="Calibri"/>
                <w:bCs/>
                <w:szCs w:val="22"/>
              </w:rPr>
            </w:pPr>
          </w:p>
          <w:p w14:paraId="21A5C26D" w14:textId="529672C9" w:rsidR="00B458C3" w:rsidRPr="00546CBD" w:rsidRDefault="000A5909" w:rsidP="00AD0327">
            <w:pPr>
              <w:contextualSpacing/>
              <w:jc w:val="both"/>
              <w:rPr>
                <w:rFonts w:ascii="Calibri" w:hAnsi="Calibri"/>
                <w:bCs/>
                <w:i/>
                <w:iCs/>
                <w:szCs w:val="22"/>
              </w:rPr>
            </w:pPr>
            <w:r w:rsidRPr="00546CBD">
              <w:rPr>
                <w:rFonts w:ascii="Calibri" w:hAnsi="Calibri"/>
                <w:bCs/>
                <w:i/>
                <w:iCs/>
                <w:szCs w:val="22"/>
              </w:rPr>
              <w:t xml:space="preserve">‘The external appearance of building, having particular regard to overall design, external materials and </w:t>
            </w:r>
            <w:proofErr w:type="spellStart"/>
            <w:r w:rsidRPr="00546CBD">
              <w:rPr>
                <w:rFonts w:ascii="Calibri" w:hAnsi="Calibri"/>
                <w:bCs/>
                <w:i/>
                <w:iCs/>
                <w:szCs w:val="22"/>
              </w:rPr>
              <w:t>fenestrational</w:t>
            </w:r>
            <w:proofErr w:type="spellEnd"/>
            <w:r w:rsidRPr="00546CBD">
              <w:rPr>
                <w:rFonts w:ascii="Calibri" w:hAnsi="Calibri"/>
                <w:bCs/>
                <w:i/>
                <w:iCs/>
                <w:szCs w:val="22"/>
              </w:rPr>
              <w:t xml:space="preserve"> arrangement would result in the introduction of a proposal of an overtly suburban character which would be read as an anomalous, incongruous and discordant introduction  which would be visually incompatible with and unsympathetic to its rural surroundings in conflict with the requirements of the National Planning Policy Framework and Q.2(f) of the Town and Country Planning (General Permitted Development) (England) Order 2015.’</w:t>
            </w:r>
          </w:p>
          <w:p w14:paraId="70BE6148" w14:textId="52A7064F" w:rsidR="000A5909" w:rsidRPr="00546CBD" w:rsidRDefault="000A5909" w:rsidP="00AD0327">
            <w:pPr>
              <w:contextualSpacing/>
              <w:jc w:val="both"/>
              <w:rPr>
                <w:rFonts w:ascii="Calibri" w:hAnsi="Calibri"/>
                <w:bCs/>
                <w:i/>
                <w:iCs/>
                <w:szCs w:val="22"/>
              </w:rPr>
            </w:pPr>
          </w:p>
          <w:p w14:paraId="6CA9E7FA" w14:textId="63E34DA9" w:rsidR="000A5909" w:rsidRPr="00CE569F" w:rsidRDefault="000A5909" w:rsidP="00AD0327">
            <w:pPr>
              <w:contextualSpacing/>
              <w:jc w:val="both"/>
              <w:rPr>
                <w:rFonts w:ascii="Calibri" w:hAnsi="Calibri"/>
                <w:bCs/>
                <w:szCs w:val="22"/>
              </w:rPr>
            </w:pPr>
            <w:r w:rsidRPr="00CE569F">
              <w:rPr>
                <w:rFonts w:ascii="Calibri" w:hAnsi="Calibri"/>
                <w:bCs/>
                <w:szCs w:val="22"/>
              </w:rPr>
              <w:t xml:space="preserve">Whilst it is noted that the inspector, in determining the appeal did not consider such harm was evident.  Given the extant permission on site, a comparative viewpoint must be established as to whether the submitted proposal would result in additional or lesser visual harm than that previously </w:t>
            </w:r>
            <w:r w:rsidR="00CE569F">
              <w:rPr>
                <w:rFonts w:ascii="Calibri" w:hAnsi="Calibri"/>
                <w:bCs/>
                <w:szCs w:val="22"/>
              </w:rPr>
              <w:t>considered would be resultant from the proposal</w:t>
            </w:r>
            <w:r w:rsidRPr="00CE569F">
              <w:rPr>
                <w:rFonts w:ascii="Calibri" w:hAnsi="Calibri"/>
                <w:bCs/>
                <w:szCs w:val="22"/>
              </w:rPr>
              <w:t xml:space="preserve"> by the authority.</w:t>
            </w:r>
          </w:p>
          <w:p w14:paraId="55B8EEF8" w14:textId="7389FB5F" w:rsidR="000A5909" w:rsidRDefault="000A5909" w:rsidP="00AD0327">
            <w:pPr>
              <w:contextualSpacing/>
              <w:jc w:val="both"/>
              <w:rPr>
                <w:rFonts w:ascii="Calibri" w:hAnsi="Calibri"/>
                <w:bCs/>
                <w:color w:val="FF0000"/>
                <w:szCs w:val="22"/>
              </w:rPr>
            </w:pPr>
          </w:p>
          <w:p w14:paraId="4032A72E" w14:textId="77777777" w:rsidR="00325838" w:rsidRPr="00325838" w:rsidRDefault="008B76E0" w:rsidP="00AD0327">
            <w:pPr>
              <w:contextualSpacing/>
              <w:jc w:val="both"/>
              <w:rPr>
                <w:rFonts w:ascii="Calibri" w:hAnsi="Calibri"/>
                <w:bCs/>
                <w:szCs w:val="22"/>
              </w:rPr>
            </w:pPr>
            <w:r w:rsidRPr="00325838">
              <w:rPr>
                <w:rFonts w:ascii="Calibri" w:hAnsi="Calibri"/>
                <w:bCs/>
                <w:szCs w:val="22"/>
              </w:rPr>
              <w:t xml:space="preserve">The proposed dwelling occupies a larger footprint than that of the existing building, adopting an ‘L’ shaped configuration with attached double garage and </w:t>
            </w:r>
            <w:proofErr w:type="gramStart"/>
            <w:r w:rsidRPr="00325838">
              <w:rPr>
                <w:rFonts w:ascii="Calibri" w:hAnsi="Calibri"/>
                <w:bCs/>
                <w:szCs w:val="22"/>
              </w:rPr>
              <w:t>plant-room</w:t>
            </w:r>
            <w:proofErr w:type="gramEnd"/>
            <w:r w:rsidRPr="00325838">
              <w:rPr>
                <w:rFonts w:ascii="Calibri" w:hAnsi="Calibri"/>
                <w:bCs/>
                <w:szCs w:val="22"/>
              </w:rPr>
              <w:t>.  In this respect, taking account of the appearance of the proposed dwelling and the additional single-storey garage el</w:t>
            </w:r>
            <w:r w:rsidR="00325838" w:rsidRPr="00325838">
              <w:rPr>
                <w:rFonts w:ascii="Calibri" w:hAnsi="Calibri"/>
                <w:bCs/>
                <w:szCs w:val="22"/>
              </w:rPr>
              <w:t>ement</w:t>
            </w:r>
            <w:r w:rsidRPr="00325838">
              <w:rPr>
                <w:rFonts w:ascii="Calibri" w:hAnsi="Calibri"/>
                <w:bCs/>
                <w:szCs w:val="22"/>
              </w:rPr>
              <w:t xml:space="preserve">, it is </w:t>
            </w:r>
            <w:r w:rsidR="00325838" w:rsidRPr="00325838">
              <w:rPr>
                <w:rFonts w:ascii="Calibri" w:hAnsi="Calibri"/>
                <w:bCs/>
                <w:szCs w:val="22"/>
              </w:rPr>
              <w:t>considered</w:t>
            </w:r>
            <w:r w:rsidRPr="00325838">
              <w:rPr>
                <w:rFonts w:ascii="Calibri" w:hAnsi="Calibri"/>
                <w:bCs/>
                <w:szCs w:val="22"/>
              </w:rPr>
              <w:t xml:space="preserve"> that the proposal would result in a </w:t>
            </w:r>
            <w:r w:rsidR="00325838" w:rsidRPr="00325838">
              <w:rPr>
                <w:rFonts w:ascii="Calibri" w:hAnsi="Calibri"/>
                <w:bCs/>
                <w:szCs w:val="22"/>
              </w:rPr>
              <w:t>visually</w:t>
            </w:r>
            <w:r w:rsidRPr="00325838">
              <w:rPr>
                <w:rFonts w:ascii="Calibri" w:hAnsi="Calibri"/>
                <w:bCs/>
                <w:szCs w:val="22"/>
              </w:rPr>
              <w:t xml:space="preserve"> suburbanising effect upon </w:t>
            </w:r>
            <w:r w:rsidR="00325838" w:rsidRPr="00325838">
              <w:rPr>
                <w:rFonts w:ascii="Calibri" w:hAnsi="Calibri"/>
                <w:bCs/>
                <w:szCs w:val="22"/>
              </w:rPr>
              <w:t>the</w:t>
            </w:r>
            <w:r w:rsidRPr="00325838">
              <w:rPr>
                <w:rFonts w:ascii="Calibri" w:hAnsi="Calibri"/>
                <w:bCs/>
                <w:szCs w:val="22"/>
              </w:rPr>
              <w:t xml:space="preserve"> landscape over and above </w:t>
            </w:r>
            <w:r w:rsidR="00325838" w:rsidRPr="00325838">
              <w:rPr>
                <w:rFonts w:ascii="Calibri" w:hAnsi="Calibri"/>
                <w:bCs/>
                <w:szCs w:val="22"/>
              </w:rPr>
              <w:t xml:space="preserve">that which would be resultant from the Class Q prior approval consent.  </w:t>
            </w:r>
          </w:p>
          <w:p w14:paraId="432DD371" w14:textId="77777777" w:rsidR="00325838" w:rsidRPr="00325838" w:rsidRDefault="00325838" w:rsidP="00AD0327">
            <w:pPr>
              <w:contextualSpacing/>
              <w:jc w:val="both"/>
              <w:rPr>
                <w:rFonts w:ascii="Calibri" w:hAnsi="Calibri"/>
                <w:bCs/>
                <w:szCs w:val="22"/>
              </w:rPr>
            </w:pPr>
          </w:p>
          <w:p w14:paraId="0F7D56E3" w14:textId="12939897" w:rsidR="008B76E0" w:rsidRPr="00325838" w:rsidRDefault="00325838" w:rsidP="00AD0327">
            <w:pPr>
              <w:contextualSpacing/>
              <w:jc w:val="both"/>
              <w:rPr>
                <w:rFonts w:ascii="Calibri" w:hAnsi="Calibri"/>
                <w:bCs/>
                <w:szCs w:val="22"/>
              </w:rPr>
            </w:pPr>
            <w:r w:rsidRPr="00325838">
              <w:rPr>
                <w:rFonts w:ascii="Calibri" w:hAnsi="Calibri"/>
                <w:bCs/>
                <w:szCs w:val="22"/>
              </w:rPr>
              <w:t xml:space="preserve">Furthermore, taking into account the proximity of the proposal to adjacent residential </w:t>
            </w:r>
            <w:proofErr w:type="gramStart"/>
            <w:r w:rsidRPr="00325838">
              <w:rPr>
                <w:rFonts w:ascii="Calibri" w:hAnsi="Calibri"/>
                <w:bCs/>
                <w:szCs w:val="22"/>
              </w:rPr>
              <w:t>built-form</w:t>
            </w:r>
            <w:proofErr w:type="gramEnd"/>
            <w:r w:rsidRPr="00325838">
              <w:rPr>
                <w:rFonts w:ascii="Calibri" w:hAnsi="Calibri"/>
                <w:bCs/>
                <w:szCs w:val="22"/>
              </w:rPr>
              <w:t>, the proposal, the cumulative effect of further overtly residential development in the area would undermine the character and visual amenities of the area being of detriment to the character of the defined open countryside in this location.</w:t>
            </w:r>
          </w:p>
          <w:p w14:paraId="5C7B134F" w14:textId="2D7A8EA5" w:rsidR="00CE569F" w:rsidRPr="00546CBD" w:rsidRDefault="00CE569F" w:rsidP="00325838">
            <w:pPr>
              <w:contextualSpacing/>
              <w:jc w:val="both"/>
              <w:rPr>
                <w:rFonts w:ascii="Calibri" w:hAnsi="Calibri"/>
                <w:bCs/>
                <w:szCs w:val="22"/>
              </w:rPr>
            </w:pPr>
          </w:p>
        </w:tc>
      </w:tr>
      <w:tr w:rsidR="00C0704D" w:rsidRPr="00D2449B" w14:paraId="5D3CAB10" w14:textId="77777777" w:rsidTr="006D0057">
        <w:trPr>
          <w:jc w:val="center"/>
        </w:trPr>
        <w:tc>
          <w:tcPr>
            <w:tcW w:w="939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366C05E"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57EEA100" w14:textId="77777777" w:rsidR="00C0704D" w:rsidRDefault="00C0704D" w:rsidP="00EA09F9">
            <w:pPr>
              <w:pStyle w:val="Header"/>
              <w:tabs>
                <w:tab w:val="clear" w:pos="4153"/>
                <w:tab w:val="clear" w:pos="8306"/>
              </w:tabs>
              <w:contextualSpacing/>
              <w:jc w:val="both"/>
              <w:rPr>
                <w:rFonts w:ascii="Calibri" w:hAnsi="Calibri"/>
                <w:b/>
                <w:szCs w:val="22"/>
              </w:rPr>
            </w:pPr>
          </w:p>
          <w:p w14:paraId="03E58F82" w14:textId="5FB914A6" w:rsidR="00AD0327" w:rsidRPr="00580951" w:rsidRDefault="00AD0327" w:rsidP="00984871">
            <w:pPr>
              <w:contextualSpacing/>
              <w:jc w:val="both"/>
              <w:rPr>
                <w:rFonts w:ascii="Calibri" w:hAnsi="Calibri"/>
                <w:szCs w:val="22"/>
              </w:rPr>
            </w:pPr>
            <w:r>
              <w:rPr>
                <w:rFonts w:ascii="Calibri" w:hAnsi="Calibri"/>
                <w:szCs w:val="22"/>
              </w:rPr>
              <w:t>The application has been accompanied by a Bat Survey report, the report concludes that none of the potential roosting areas in the buildings show evidence of having been utilised for the purpose of roosting by bats.</w:t>
            </w:r>
            <w:r w:rsidR="00984871">
              <w:rPr>
                <w:rFonts w:ascii="Calibri" w:hAnsi="Calibri"/>
                <w:szCs w:val="22"/>
              </w:rPr>
              <w:t xml:space="preserve">  </w:t>
            </w:r>
            <w:r>
              <w:rPr>
                <w:rFonts w:ascii="Calibri" w:hAnsi="Calibri"/>
                <w:szCs w:val="22"/>
              </w:rPr>
              <w:t xml:space="preserve">Whilst </w:t>
            </w:r>
            <w:r w:rsidR="00984871">
              <w:rPr>
                <w:rFonts w:ascii="Calibri" w:hAnsi="Calibri"/>
                <w:szCs w:val="22"/>
              </w:rPr>
              <w:t xml:space="preserve">there is </w:t>
            </w:r>
            <w:r>
              <w:rPr>
                <w:rFonts w:ascii="Calibri" w:hAnsi="Calibri"/>
                <w:szCs w:val="22"/>
              </w:rPr>
              <w:t xml:space="preserve">no evidence of the buildings have been utilised by roosting bats, the report further </w:t>
            </w:r>
            <w:r w:rsidR="00984871">
              <w:rPr>
                <w:rFonts w:ascii="Calibri" w:hAnsi="Calibri"/>
                <w:szCs w:val="22"/>
              </w:rPr>
              <w:t>recommends</w:t>
            </w:r>
            <w:r>
              <w:rPr>
                <w:rFonts w:ascii="Calibri" w:hAnsi="Calibri"/>
                <w:szCs w:val="22"/>
              </w:rPr>
              <w:t xml:space="preserve"> the inclusion of integrated bat-boxes </w:t>
            </w:r>
            <w:r w:rsidR="00984871">
              <w:rPr>
                <w:rFonts w:ascii="Calibri" w:hAnsi="Calibri"/>
                <w:szCs w:val="22"/>
              </w:rPr>
              <w:t>in the fabric of the main-body of the replacement building to ensure overall ecological and biodiversity uplift.</w:t>
            </w:r>
          </w:p>
          <w:p w14:paraId="2FEAC963" w14:textId="77777777" w:rsidR="00580951" w:rsidRDefault="00580951" w:rsidP="00E46243">
            <w:pPr>
              <w:contextualSpacing/>
              <w:rPr>
                <w:rFonts w:ascii="Calibri" w:hAnsi="Calibri"/>
                <w:b/>
                <w:szCs w:val="22"/>
              </w:rPr>
            </w:pPr>
          </w:p>
        </w:tc>
      </w:tr>
      <w:tr w:rsidR="00C0704D" w:rsidRPr="00D2449B" w14:paraId="1FB30FC5" w14:textId="77777777" w:rsidTr="006D0057">
        <w:trPr>
          <w:jc w:val="center"/>
        </w:trPr>
        <w:tc>
          <w:tcPr>
            <w:tcW w:w="9391"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B7B6551"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47EAD2D4" w14:textId="77777777" w:rsidR="00C0704D" w:rsidRPr="00DD62F6" w:rsidRDefault="00C0704D" w:rsidP="00DD62F6">
            <w:pPr>
              <w:contextualSpacing/>
              <w:rPr>
                <w:rFonts w:ascii="Calibri" w:hAnsi="Calibri"/>
                <w:bCs/>
                <w:color w:val="548DD4" w:themeColor="text2" w:themeTint="99"/>
                <w:szCs w:val="22"/>
              </w:rPr>
            </w:pPr>
          </w:p>
          <w:p w14:paraId="16A6F957" w14:textId="3A01F86B" w:rsidR="00C0704D" w:rsidRPr="00B31F80" w:rsidRDefault="00C0704D" w:rsidP="00DD62F6">
            <w:pPr>
              <w:pStyle w:val="Header"/>
              <w:tabs>
                <w:tab w:val="clear" w:pos="4153"/>
                <w:tab w:val="clear" w:pos="8306"/>
              </w:tabs>
              <w:contextualSpacing/>
              <w:jc w:val="both"/>
              <w:rPr>
                <w:rFonts w:ascii="Calibri" w:hAnsi="Calibri"/>
                <w:bCs/>
                <w:szCs w:val="22"/>
              </w:rPr>
            </w:pPr>
            <w:r w:rsidRPr="00B31F80">
              <w:rPr>
                <w:rFonts w:ascii="Calibri" w:hAnsi="Calibri"/>
                <w:bCs/>
                <w:szCs w:val="22"/>
              </w:rPr>
              <w:t xml:space="preserve">It is for the above reasons and having regard to all material considerations and matters raised that </w:t>
            </w:r>
            <w:r w:rsidR="00B31F80" w:rsidRPr="00B31F80">
              <w:rPr>
                <w:rFonts w:ascii="Calibri" w:hAnsi="Calibri"/>
                <w:bCs/>
                <w:szCs w:val="22"/>
              </w:rPr>
              <w:t xml:space="preserve">the application is recommended </w:t>
            </w:r>
            <w:r w:rsidR="006D0057">
              <w:rPr>
                <w:rFonts w:ascii="Calibri" w:hAnsi="Calibri"/>
                <w:bCs/>
                <w:szCs w:val="22"/>
              </w:rPr>
              <w:t>for refusal.</w:t>
            </w:r>
          </w:p>
          <w:p w14:paraId="1EB84EC8" w14:textId="77777777" w:rsidR="00C0704D" w:rsidRDefault="00C0704D" w:rsidP="00DD62F6">
            <w:pPr>
              <w:pStyle w:val="Header"/>
              <w:tabs>
                <w:tab w:val="clear" w:pos="4153"/>
                <w:tab w:val="clear" w:pos="8306"/>
              </w:tabs>
              <w:contextualSpacing/>
              <w:jc w:val="both"/>
              <w:rPr>
                <w:rFonts w:ascii="Calibri" w:hAnsi="Calibri"/>
                <w:b/>
                <w:szCs w:val="22"/>
              </w:rPr>
            </w:pPr>
          </w:p>
        </w:tc>
      </w:tr>
      <w:tr w:rsidR="00C0704D" w:rsidRPr="00D2449B" w14:paraId="009DDB2C" w14:textId="77777777" w:rsidTr="006D0057">
        <w:trPr>
          <w:jc w:val="center"/>
        </w:trPr>
        <w:tc>
          <w:tcPr>
            <w:tcW w:w="214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370CC7D"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24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619BAC" w14:textId="5FACCB7E" w:rsidR="00C0704D" w:rsidRPr="00D2449B" w:rsidRDefault="00C0704D" w:rsidP="00CD2CEF">
            <w:pPr>
              <w:rPr>
                <w:rFonts w:ascii="Calibri" w:hAnsi="Calibri"/>
                <w:bCs/>
                <w:szCs w:val="22"/>
              </w:rPr>
            </w:pPr>
            <w:r w:rsidRPr="008E0D46">
              <w:rPr>
                <w:rFonts w:asciiTheme="minorHAnsi" w:hAnsiTheme="minorHAnsi"/>
                <w:bCs/>
                <w:szCs w:val="22"/>
              </w:rPr>
              <w:t xml:space="preserve">That planning consent be </w:t>
            </w:r>
            <w:r w:rsidR="006D0057">
              <w:rPr>
                <w:rFonts w:asciiTheme="minorHAnsi" w:hAnsiTheme="minorHAnsi"/>
                <w:bCs/>
                <w:szCs w:val="22"/>
              </w:rPr>
              <w:t>refused for the following reasons:</w:t>
            </w:r>
          </w:p>
        </w:tc>
      </w:tr>
      <w:tr w:rsidR="006D0057" w:rsidRPr="00D2449B" w14:paraId="60E3B2AF" w14:textId="77777777" w:rsidTr="006D0057">
        <w:trPr>
          <w:jc w:val="center"/>
        </w:trPr>
        <w:tc>
          <w:tcPr>
            <w:tcW w:w="112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5ED11F" w14:textId="77777777" w:rsidR="00DF51FA" w:rsidRDefault="00DF51FA" w:rsidP="006D0057">
            <w:pPr>
              <w:jc w:val="center"/>
              <w:rPr>
                <w:rFonts w:asciiTheme="minorHAnsi" w:hAnsiTheme="minorHAnsi"/>
                <w:b/>
                <w:szCs w:val="22"/>
              </w:rPr>
            </w:pPr>
          </w:p>
          <w:p w14:paraId="7EED274B" w14:textId="59B0F975" w:rsidR="006D0057" w:rsidRPr="006D0057" w:rsidRDefault="006D0057" w:rsidP="006D0057">
            <w:pPr>
              <w:jc w:val="center"/>
              <w:rPr>
                <w:rFonts w:asciiTheme="minorHAnsi" w:hAnsiTheme="minorHAnsi"/>
                <w:b/>
                <w:szCs w:val="22"/>
              </w:rPr>
            </w:pPr>
            <w:r w:rsidRPr="006D0057">
              <w:rPr>
                <w:rFonts w:asciiTheme="minorHAnsi" w:hAnsiTheme="minorHAnsi"/>
                <w:b/>
                <w:szCs w:val="22"/>
              </w:rPr>
              <w:t>01</w:t>
            </w:r>
          </w:p>
        </w:tc>
        <w:tc>
          <w:tcPr>
            <w:tcW w:w="826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1B441F" w14:textId="77777777" w:rsidR="00DF51FA" w:rsidRDefault="00DF51FA" w:rsidP="00CD2CEF">
            <w:pPr>
              <w:rPr>
                <w:rFonts w:asciiTheme="minorHAnsi" w:hAnsiTheme="minorHAnsi"/>
                <w:bCs/>
                <w:szCs w:val="22"/>
              </w:rPr>
            </w:pPr>
          </w:p>
          <w:p w14:paraId="3A871BCE" w14:textId="4A22DCB4" w:rsidR="006D0057" w:rsidRDefault="00DF51FA" w:rsidP="00DF51FA">
            <w:pPr>
              <w:jc w:val="both"/>
              <w:rPr>
                <w:rFonts w:asciiTheme="minorHAnsi" w:hAnsiTheme="minorHAnsi"/>
                <w:bCs/>
                <w:szCs w:val="22"/>
              </w:rPr>
            </w:pPr>
            <w:r w:rsidRPr="00DF51FA">
              <w:rPr>
                <w:rFonts w:asciiTheme="minorHAnsi" w:hAnsiTheme="minorHAnsi"/>
                <w:bCs/>
                <w:szCs w:val="22"/>
              </w:rPr>
              <w:t>The proposal is considered contrary to Key Statements DS1, DS2, and Policies DMG2 and DMH3 of the Ribble Valley Core Strategy insofar that approval would lead to the creation of a new residential dwelling in the defined open countryside, located outside of a defined settlement boundary, without sufficient justification insofar that it has not been adequately demonstrated that the proposal is for that of local needs housing that meets a current identified and evidenced outstanding need</w:t>
            </w:r>
            <w:r w:rsidR="006B6FCC">
              <w:rPr>
                <w:rFonts w:asciiTheme="minorHAnsi" w:hAnsiTheme="minorHAnsi"/>
                <w:bCs/>
                <w:szCs w:val="22"/>
              </w:rPr>
              <w:t>.</w:t>
            </w:r>
          </w:p>
          <w:p w14:paraId="5CA92B01" w14:textId="45110F5C" w:rsidR="00DF51FA" w:rsidRPr="008E0D46" w:rsidRDefault="00DF51FA" w:rsidP="00CD2CEF">
            <w:pPr>
              <w:rPr>
                <w:rFonts w:asciiTheme="minorHAnsi" w:hAnsiTheme="minorHAnsi"/>
                <w:bCs/>
                <w:szCs w:val="22"/>
              </w:rPr>
            </w:pPr>
          </w:p>
        </w:tc>
      </w:tr>
      <w:tr w:rsidR="006D0057" w:rsidRPr="00D2449B" w14:paraId="631B9B90" w14:textId="77777777" w:rsidTr="006D0057">
        <w:trPr>
          <w:jc w:val="center"/>
        </w:trPr>
        <w:tc>
          <w:tcPr>
            <w:tcW w:w="112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87E207C" w14:textId="77777777" w:rsidR="00DF51FA" w:rsidRDefault="00DF51FA" w:rsidP="006D0057">
            <w:pPr>
              <w:jc w:val="center"/>
              <w:rPr>
                <w:rFonts w:asciiTheme="minorHAnsi" w:hAnsiTheme="minorHAnsi"/>
                <w:b/>
                <w:szCs w:val="22"/>
              </w:rPr>
            </w:pPr>
          </w:p>
          <w:p w14:paraId="3945819D" w14:textId="3D6A77AE" w:rsidR="006D0057" w:rsidRPr="006D0057" w:rsidRDefault="006D0057" w:rsidP="006D0057">
            <w:pPr>
              <w:jc w:val="center"/>
              <w:rPr>
                <w:rFonts w:asciiTheme="minorHAnsi" w:hAnsiTheme="minorHAnsi"/>
                <w:b/>
                <w:szCs w:val="22"/>
              </w:rPr>
            </w:pPr>
            <w:r w:rsidRPr="006D0057">
              <w:rPr>
                <w:rFonts w:asciiTheme="minorHAnsi" w:hAnsiTheme="minorHAnsi"/>
                <w:b/>
                <w:szCs w:val="22"/>
              </w:rPr>
              <w:t>02</w:t>
            </w:r>
          </w:p>
        </w:tc>
        <w:tc>
          <w:tcPr>
            <w:tcW w:w="826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5F8048" w14:textId="77777777" w:rsidR="00DF51FA" w:rsidRDefault="00DF51FA" w:rsidP="00CD2CEF">
            <w:pPr>
              <w:rPr>
                <w:rFonts w:asciiTheme="minorHAnsi" w:hAnsiTheme="minorHAnsi"/>
                <w:bCs/>
                <w:szCs w:val="22"/>
              </w:rPr>
            </w:pPr>
          </w:p>
          <w:p w14:paraId="3D21313B" w14:textId="77777777" w:rsidR="006D0057" w:rsidRDefault="00DF51FA" w:rsidP="00DF51FA">
            <w:pPr>
              <w:jc w:val="both"/>
              <w:rPr>
                <w:rFonts w:asciiTheme="minorHAnsi" w:hAnsiTheme="minorHAnsi"/>
                <w:bCs/>
                <w:szCs w:val="22"/>
              </w:rPr>
            </w:pPr>
            <w:r w:rsidRPr="00DF51FA">
              <w:rPr>
                <w:rFonts w:asciiTheme="minorHAnsi" w:hAnsiTheme="minorHAnsi"/>
                <w:bCs/>
                <w:szCs w:val="22"/>
              </w:rPr>
              <w:t>The proposal would lead to an unsustainable pattern of development, without sufficient or adequate justification, insofar that occupants of the residential dwelling would fail to benefit from adequate walkable access to local services or facilities - placing further reliance on the private motor-vehicle contrary to the aims and objectives of Key Statement DMI2 and Policy DMG3 of the adopted Core Strategy and the National Planning Policy Framework presumption in favour of sustainable development.</w:t>
            </w:r>
          </w:p>
          <w:p w14:paraId="3A8A34E2" w14:textId="6AC90712" w:rsidR="00DF51FA" w:rsidRPr="008E0D46" w:rsidRDefault="00DF51FA" w:rsidP="00CD2CEF">
            <w:pPr>
              <w:rPr>
                <w:rFonts w:asciiTheme="minorHAnsi" w:hAnsiTheme="minorHAnsi"/>
                <w:bCs/>
                <w:szCs w:val="22"/>
              </w:rPr>
            </w:pPr>
          </w:p>
        </w:tc>
      </w:tr>
      <w:tr w:rsidR="00DF51FA" w:rsidRPr="00D2449B" w14:paraId="41248626" w14:textId="77777777" w:rsidTr="006D0057">
        <w:trPr>
          <w:jc w:val="center"/>
        </w:trPr>
        <w:tc>
          <w:tcPr>
            <w:tcW w:w="112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4C8576" w14:textId="77777777" w:rsidR="00DF51FA" w:rsidRDefault="00DF51FA" w:rsidP="006D0057">
            <w:pPr>
              <w:jc w:val="center"/>
              <w:rPr>
                <w:rFonts w:asciiTheme="minorHAnsi" w:hAnsiTheme="minorHAnsi"/>
                <w:b/>
                <w:szCs w:val="22"/>
              </w:rPr>
            </w:pPr>
          </w:p>
          <w:p w14:paraId="757D31FC" w14:textId="6BEC9CE9" w:rsidR="00DF51FA" w:rsidRDefault="00DF51FA" w:rsidP="006D0057">
            <w:pPr>
              <w:jc w:val="center"/>
              <w:rPr>
                <w:rFonts w:asciiTheme="minorHAnsi" w:hAnsiTheme="minorHAnsi"/>
                <w:b/>
                <w:szCs w:val="22"/>
              </w:rPr>
            </w:pPr>
            <w:r>
              <w:rPr>
                <w:rFonts w:asciiTheme="minorHAnsi" w:hAnsiTheme="minorHAnsi"/>
                <w:b/>
                <w:szCs w:val="22"/>
              </w:rPr>
              <w:t>03</w:t>
            </w:r>
          </w:p>
        </w:tc>
        <w:tc>
          <w:tcPr>
            <w:tcW w:w="826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D6F1B91" w14:textId="65AF0F8D" w:rsidR="00DF51FA" w:rsidRDefault="00DF51FA" w:rsidP="00CD2CEF">
            <w:pPr>
              <w:rPr>
                <w:rFonts w:asciiTheme="minorHAnsi" w:hAnsiTheme="minorHAnsi"/>
                <w:bCs/>
                <w:szCs w:val="22"/>
              </w:rPr>
            </w:pPr>
          </w:p>
          <w:p w14:paraId="07F4878B" w14:textId="588C6CBE" w:rsidR="007B519D" w:rsidRDefault="007B519D" w:rsidP="007B519D">
            <w:pPr>
              <w:jc w:val="both"/>
              <w:rPr>
                <w:rFonts w:asciiTheme="minorHAnsi" w:hAnsiTheme="minorHAnsi"/>
                <w:bCs/>
                <w:szCs w:val="22"/>
              </w:rPr>
            </w:pPr>
            <w:r w:rsidRPr="007B519D">
              <w:rPr>
                <w:rFonts w:asciiTheme="minorHAnsi" w:hAnsiTheme="minorHAnsi"/>
                <w:bCs/>
                <w:szCs w:val="22"/>
              </w:rPr>
              <w:t xml:space="preserve">The proposal, by virtue of </w:t>
            </w:r>
            <w:r>
              <w:rPr>
                <w:rFonts w:asciiTheme="minorHAnsi" w:hAnsiTheme="minorHAnsi"/>
                <w:bCs/>
                <w:szCs w:val="22"/>
              </w:rPr>
              <w:t xml:space="preserve">the external appearance of the dwelling, </w:t>
            </w:r>
            <w:r w:rsidRPr="007B519D">
              <w:rPr>
                <w:rFonts w:asciiTheme="minorHAnsi" w:hAnsiTheme="minorHAnsi"/>
                <w:bCs/>
                <w:szCs w:val="22"/>
              </w:rPr>
              <w:t xml:space="preserve">the extent and scale of proposed residential curtilage, driveway/parking area and the likely visual impact of associated domestic paraphernalia such as sheds, washing lines, children's play equipment and fence lines would result in the introduction of an incongruous form of residential development which is overtly domestic </w:t>
            </w:r>
            <w:r>
              <w:rPr>
                <w:rFonts w:asciiTheme="minorHAnsi" w:hAnsiTheme="minorHAnsi"/>
                <w:bCs/>
                <w:szCs w:val="22"/>
              </w:rPr>
              <w:t xml:space="preserve">and would result in a cumulative visually suburbanising effect of the landscape </w:t>
            </w:r>
            <w:r w:rsidRPr="007B519D">
              <w:rPr>
                <w:rFonts w:asciiTheme="minorHAnsi" w:hAnsiTheme="minorHAnsi"/>
                <w:bCs/>
                <w:szCs w:val="22"/>
              </w:rPr>
              <w:t xml:space="preserve">being of significant  detriment of the character, appearance and visual amenities of the area </w:t>
            </w:r>
            <w:r>
              <w:rPr>
                <w:rFonts w:asciiTheme="minorHAnsi" w:hAnsiTheme="minorHAnsi"/>
                <w:bCs/>
                <w:szCs w:val="22"/>
              </w:rPr>
              <w:t xml:space="preserve">contrary to </w:t>
            </w:r>
            <w:r w:rsidRPr="007B519D">
              <w:rPr>
                <w:rFonts w:asciiTheme="minorHAnsi" w:hAnsiTheme="minorHAnsi"/>
                <w:bCs/>
                <w:szCs w:val="22"/>
              </w:rPr>
              <w:t>Policies DMG1 and DMG2 of the Ribble Valley Core Strategy.</w:t>
            </w:r>
          </w:p>
          <w:p w14:paraId="5DFC5158" w14:textId="77777777" w:rsidR="00DF51FA" w:rsidRDefault="00DF51FA" w:rsidP="00CD2CEF">
            <w:pPr>
              <w:rPr>
                <w:rFonts w:asciiTheme="minorHAnsi" w:hAnsiTheme="minorHAnsi"/>
                <w:bCs/>
                <w:szCs w:val="22"/>
              </w:rPr>
            </w:pPr>
          </w:p>
          <w:p w14:paraId="5EF39192" w14:textId="4A81508F" w:rsidR="00DF51FA" w:rsidRDefault="00DF51FA" w:rsidP="00CD2CEF">
            <w:pPr>
              <w:rPr>
                <w:rFonts w:asciiTheme="minorHAnsi" w:hAnsiTheme="minorHAnsi"/>
                <w:bCs/>
                <w:szCs w:val="22"/>
              </w:rPr>
            </w:pPr>
          </w:p>
        </w:tc>
      </w:tr>
    </w:tbl>
    <w:p w14:paraId="42EDD79D" w14:textId="77777777" w:rsidR="0031197A" w:rsidRPr="00D2449B" w:rsidRDefault="008821CE">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AB48F" w14:textId="77777777" w:rsidR="006D0B5F" w:rsidRDefault="006D0B5F" w:rsidP="006D0B5F">
      <w:r>
        <w:separator/>
      </w:r>
    </w:p>
  </w:endnote>
  <w:endnote w:type="continuationSeparator" w:id="0">
    <w:p w14:paraId="24945FBE" w14:textId="77777777" w:rsidR="006D0B5F" w:rsidRDefault="006D0B5F"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4946A" w14:textId="77777777" w:rsidR="006D0B5F" w:rsidRDefault="006D0B5F" w:rsidP="006D0B5F">
      <w:r>
        <w:separator/>
      </w:r>
    </w:p>
  </w:footnote>
  <w:footnote w:type="continuationSeparator" w:id="0">
    <w:p w14:paraId="2B9FDCD4" w14:textId="77777777" w:rsidR="006D0B5F" w:rsidRDefault="006D0B5F"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94C6B"/>
    <w:multiLevelType w:val="hybridMultilevel"/>
    <w:tmpl w:val="66203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E92AA9"/>
    <w:multiLevelType w:val="hybridMultilevel"/>
    <w:tmpl w:val="9418DDAE"/>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 w15:restartNumberingAfterBreak="0">
    <w:nsid w:val="637838F3"/>
    <w:multiLevelType w:val="hybridMultilevel"/>
    <w:tmpl w:val="A6A494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5EA9"/>
    <w:rsid w:val="000304A2"/>
    <w:rsid w:val="00075A39"/>
    <w:rsid w:val="000A5909"/>
    <w:rsid w:val="000B5CB5"/>
    <w:rsid w:val="00130035"/>
    <w:rsid w:val="001B3138"/>
    <w:rsid w:val="001D4F7A"/>
    <w:rsid w:val="001D61BC"/>
    <w:rsid w:val="00206FEE"/>
    <w:rsid w:val="00212730"/>
    <w:rsid w:val="00250879"/>
    <w:rsid w:val="0029334A"/>
    <w:rsid w:val="002A01CF"/>
    <w:rsid w:val="002C6277"/>
    <w:rsid w:val="002C7975"/>
    <w:rsid w:val="002D3E32"/>
    <w:rsid w:val="002F2580"/>
    <w:rsid w:val="00321B6E"/>
    <w:rsid w:val="00325838"/>
    <w:rsid w:val="003B730E"/>
    <w:rsid w:val="003C73D4"/>
    <w:rsid w:val="00406067"/>
    <w:rsid w:val="004150A6"/>
    <w:rsid w:val="00440CB6"/>
    <w:rsid w:val="004936A6"/>
    <w:rsid w:val="004947BB"/>
    <w:rsid w:val="004A5EA9"/>
    <w:rsid w:val="004C2434"/>
    <w:rsid w:val="004C6B15"/>
    <w:rsid w:val="004D7978"/>
    <w:rsid w:val="004F0649"/>
    <w:rsid w:val="00510FA2"/>
    <w:rsid w:val="00513992"/>
    <w:rsid w:val="00546CBD"/>
    <w:rsid w:val="00556ECD"/>
    <w:rsid w:val="00580951"/>
    <w:rsid w:val="005D5115"/>
    <w:rsid w:val="005E1C6C"/>
    <w:rsid w:val="005E65DF"/>
    <w:rsid w:val="00692B60"/>
    <w:rsid w:val="006A71AD"/>
    <w:rsid w:val="006B6090"/>
    <w:rsid w:val="006B6FCC"/>
    <w:rsid w:val="006C2BFA"/>
    <w:rsid w:val="006D0057"/>
    <w:rsid w:val="006D0B5F"/>
    <w:rsid w:val="006F7352"/>
    <w:rsid w:val="0070054B"/>
    <w:rsid w:val="00776AE2"/>
    <w:rsid w:val="007B519D"/>
    <w:rsid w:val="007C791C"/>
    <w:rsid w:val="007D7DF4"/>
    <w:rsid w:val="007E0D23"/>
    <w:rsid w:val="00811771"/>
    <w:rsid w:val="008542DE"/>
    <w:rsid w:val="008821CE"/>
    <w:rsid w:val="008A28C8"/>
    <w:rsid w:val="008B76E0"/>
    <w:rsid w:val="008D693D"/>
    <w:rsid w:val="00907E17"/>
    <w:rsid w:val="00950124"/>
    <w:rsid w:val="00984871"/>
    <w:rsid w:val="009D7AAC"/>
    <w:rsid w:val="00A42E82"/>
    <w:rsid w:val="00A53FEB"/>
    <w:rsid w:val="00A579BB"/>
    <w:rsid w:val="00A63D55"/>
    <w:rsid w:val="00A95D89"/>
    <w:rsid w:val="00AD0327"/>
    <w:rsid w:val="00B136D3"/>
    <w:rsid w:val="00B31F80"/>
    <w:rsid w:val="00B458C3"/>
    <w:rsid w:val="00B93EB5"/>
    <w:rsid w:val="00BD3F03"/>
    <w:rsid w:val="00C0704D"/>
    <w:rsid w:val="00C25722"/>
    <w:rsid w:val="00C26FE3"/>
    <w:rsid w:val="00C618DB"/>
    <w:rsid w:val="00CE22CD"/>
    <w:rsid w:val="00CE569F"/>
    <w:rsid w:val="00D11007"/>
    <w:rsid w:val="00D2449B"/>
    <w:rsid w:val="00D54E67"/>
    <w:rsid w:val="00DD62F6"/>
    <w:rsid w:val="00DF2300"/>
    <w:rsid w:val="00DF51FA"/>
    <w:rsid w:val="00E26FDC"/>
    <w:rsid w:val="00E35501"/>
    <w:rsid w:val="00E46243"/>
    <w:rsid w:val="00E66534"/>
    <w:rsid w:val="00E72F6C"/>
    <w:rsid w:val="00EA09F9"/>
    <w:rsid w:val="00EA7142"/>
    <w:rsid w:val="00EC23C7"/>
    <w:rsid w:val="00ED00B7"/>
    <w:rsid w:val="00EE250E"/>
    <w:rsid w:val="00EF44E6"/>
    <w:rsid w:val="00F8651D"/>
    <w:rsid w:val="00FD6AE3"/>
    <w:rsid w:val="00FF3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2A3C1"/>
  <w15:docId w15:val="{010657C0-BB56-48EB-9794-DF5C57832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Emphasis">
    <w:name w:val="Emphasis"/>
    <w:basedOn w:val="DefaultParagraphFont"/>
    <w:uiPriority w:val="20"/>
    <w:qFormat/>
    <w:rsid w:val="003C73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C0278-161D-4538-9CAA-F6F056C71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2328</Words>
  <Characters>13273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2022-04-04T14:29:00Z</cp:lastPrinted>
  <dcterms:created xsi:type="dcterms:W3CDTF">2022-04-04T14:37:00Z</dcterms:created>
  <dcterms:modified xsi:type="dcterms:W3CDTF">2022-04-04T14:37:00Z</dcterms:modified>
</cp:coreProperties>
</file>