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18EB427E" w14:textId="77777777" w:rsidTr="00504440">
        <w:trPr>
          <w:jc w:val="center"/>
        </w:trPr>
        <w:tc>
          <w:tcPr>
            <w:tcW w:w="9555" w:type="dxa"/>
            <w:gridSpan w:val="14"/>
            <w:tcMar>
              <w:top w:w="57" w:type="dxa"/>
              <w:bottom w:w="57" w:type="dxa"/>
            </w:tcMar>
          </w:tcPr>
          <w:p w14:paraId="2A0B91F6"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0B87348" w14:textId="77777777" w:rsidTr="00504440">
        <w:trPr>
          <w:trHeight w:val="535"/>
          <w:jc w:val="center"/>
        </w:trPr>
        <w:tc>
          <w:tcPr>
            <w:tcW w:w="1296" w:type="dxa"/>
            <w:tcMar>
              <w:top w:w="57" w:type="dxa"/>
              <w:bottom w:w="57" w:type="dxa"/>
            </w:tcMar>
          </w:tcPr>
          <w:p w14:paraId="14629120" w14:textId="77777777" w:rsidR="004936A6" w:rsidRDefault="004936A6" w:rsidP="00D2449B">
            <w:pPr>
              <w:jc w:val="center"/>
              <w:rPr>
                <w:rFonts w:ascii="Calibri" w:hAnsi="Calibri"/>
                <w:b/>
                <w:szCs w:val="22"/>
              </w:rPr>
            </w:pPr>
            <w:r w:rsidRPr="008C75E4">
              <w:rPr>
                <w:rFonts w:ascii="Calibri" w:hAnsi="Calibri"/>
                <w:b/>
                <w:szCs w:val="22"/>
              </w:rPr>
              <w:t>Signed:</w:t>
            </w:r>
          </w:p>
          <w:p w14:paraId="246638B1" w14:textId="77777777" w:rsidR="00454754" w:rsidRPr="008C75E4" w:rsidRDefault="00454754" w:rsidP="00D2449B">
            <w:pPr>
              <w:jc w:val="center"/>
              <w:rPr>
                <w:rFonts w:ascii="Calibri" w:hAnsi="Calibri"/>
                <w:b/>
                <w:szCs w:val="22"/>
              </w:rPr>
            </w:pPr>
          </w:p>
        </w:tc>
        <w:tc>
          <w:tcPr>
            <w:tcW w:w="900" w:type="dxa"/>
          </w:tcPr>
          <w:p w14:paraId="00999D65"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37DCEC" w14:textId="77777777" w:rsidR="004936A6" w:rsidRPr="008C75E4" w:rsidRDefault="004936A6" w:rsidP="00D2449B">
            <w:pPr>
              <w:jc w:val="center"/>
              <w:rPr>
                <w:rFonts w:ascii="Calibri" w:hAnsi="Calibri"/>
                <w:b/>
                <w:szCs w:val="22"/>
              </w:rPr>
            </w:pPr>
          </w:p>
        </w:tc>
        <w:tc>
          <w:tcPr>
            <w:tcW w:w="1030" w:type="dxa"/>
          </w:tcPr>
          <w:p w14:paraId="1A230A2D"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4D4A276B" w14:textId="77777777" w:rsidR="004936A6" w:rsidRPr="008C75E4" w:rsidRDefault="004936A6" w:rsidP="00D2449B">
            <w:pPr>
              <w:jc w:val="center"/>
              <w:rPr>
                <w:rFonts w:ascii="Calibri" w:hAnsi="Calibri"/>
                <w:b/>
                <w:szCs w:val="22"/>
              </w:rPr>
            </w:pPr>
          </w:p>
        </w:tc>
        <w:tc>
          <w:tcPr>
            <w:tcW w:w="1098" w:type="dxa"/>
            <w:gridSpan w:val="2"/>
          </w:tcPr>
          <w:p w14:paraId="30D70582"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3FB0EEA" w14:textId="77777777" w:rsidR="004936A6" w:rsidRPr="008C75E4" w:rsidRDefault="004936A6" w:rsidP="00D2449B">
            <w:pPr>
              <w:jc w:val="center"/>
              <w:rPr>
                <w:rFonts w:ascii="Calibri" w:hAnsi="Calibri"/>
                <w:b/>
                <w:szCs w:val="22"/>
              </w:rPr>
            </w:pPr>
          </w:p>
        </w:tc>
        <w:tc>
          <w:tcPr>
            <w:tcW w:w="1030" w:type="dxa"/>
          </w:tcPr>
          <w:p w14:paraId="1177F3D0"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41D12D02" w14:textId="77777777" w:rsidR="004936A6" w:rsidRPr="008C75E4" w:rsidRDefault="004936A6" w:rsidP="00D2449B">
            <w:pPr>
              <w:jc w:val="center"/>
              <w:rPr>
                <w:rFonts w:ascii="Calibri" w:hAnsi="Calibri"/>
                <w:b/>
                <w:szCs w:val="22"/>
              </w:rPr>
            </w:pPr>
          </w:p>
        </w:tc>
      </w:tr>
      <w:tr w:rsidR="00E06DFC" w:rsidRPr="008C75E4" w14:paraId="2E873413"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0F2B448F"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09F1ECA8"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2110A02E"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5DDD290"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79E3AD95" w14:textId="77777777" w:rsidR="00E06DFC" w:rsidRPr="008C75E4" w:rsidRDefault="00E06DFC" w:rsidP="00D2449B">
            <w:pPr>
              <w:jc w:val="center"/>
              <w:rPr>
                <w:rFonts w:ascii="Calibri" w:hAnsi="Calibri"/>
                <w:b/>
                <w:szCs w:val="22"/>
              </w:rPr>
            </w:pPr>
          </w:p>
        </w:tc>
      </w:tr>
      <w:tr w:rsidR="008C75E4" w:rsidRPr="008C75E4" w14:paraId="6A9DFFA4" w14:textId="77777777" w:rsidTr="00504440">
        <w:trPr>
          <w:jc w:val="center"/>
        </w:trPr>
        <w:tc>
          <w:tcPr>
            <w:tcW w:w="9555" w:type="dxa"/>
            <w:gridSpan w:val="14"/>
            <w:tcBorders>
              <w:left w:val="nil"/>
              <w:right w:val="nil"/>
            </w:tcBorders>
            <w:tcMar>
              <w:top w:w="57" w:type="dxa"/>
              <w:bottom w:w="57" w:type="dxa"/>
            </w:tcMar>
          </w:tcPr>
          <w:p w14:paraId="13E59BFD" w14:textId="77777777" w:rsidR="004A5EA9" w:rsidRPr="008C75E4" w:rsidRDefault="004A5EA9" w:rsidP="004A5EA9">
            <w:pPr>
              <w:jc w:val="center"/>
              <w:rPr>
                <w:rFonts w:ascii="Calibri" w:hAnsi="Calibri"/>
                <w:b/>
                <w:szCs w:val="22"/>
              </w:rPr>
            </w:pPr>
          </w:p>
        </w:tc>
      </w:tr>
      <w:tr w:rsidR="008C75E4" w:rsidRPr="008C75E4" w14:paraId="62B6565A" w14:textId="77777777" w:rsidTr="00504440">
        <w:trPr>
          <w:jc w:val="center"/>
        </w:trPr>
        <w:tc>
          <w:tcPr>
            <w:tcW w:w="2394" w:type="dxa"/>
            <w:gridSpan w:val="3"/>
            <w:tcMar>
              <w:top w:w="57" w:type="dxa"/>
              <w:bottom w:w="57" w:type="dxa"/>
            </w:tcMar>
          </w:tcPr>
          <w:p w14:paraId="4A652266"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24E58B82" w14:textId="006FE02C" w:rsidR="004A5EA9" w:rsidRPr="008C75E4" w:rsidRDefault="00356882" w:rsidP="008F6B58">
            <w:pPr>
              <w:rPr>
                <w:rFonts w:ascii="Calibri" w:hAnsi="Calibri"/>
                <w:szCs w:val="22"/>
              </w:rPr>
            </w:pPr>
            <w:r>
              <w:rPr>
                <w:rFonts w:ascii="Calibri" w:hAnsi="Calibri"/>
                <w:szCs w:val="22"/>
              </w:rPr>
              <w:t>3</w:t>
            </w:r>
            <w:r w:rsidR="00797068">
              <w:rPr>
                <w:rFonts w:ascii="Calibri" w:hAnsi="Calibri"/>
                <w:szCs w:val="22"/>
              </w:rPr>
              <w:t>/2022/0060</w:t>
            </w:r>
          </w:p>
        </w:tc>
        <w:tc>
          <w:tcPr>
            <w:tcW w:w="3700" w:type="dxa"/>
            <w:gridSpan w:val="5"/>
            <w:vMerge w:val="restart"/>
            <w:tcMar>
              <w:top w:w="57" w:type="dxa"/>
              <w:bottom w:w="57" w:type="dxa"/>
            </w:tcMar>
          </w:tcPr>
          <w:p w14:paraId="1525B5A6"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396D849D" wp14:editId="398542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5B7DA8BA" w14:textId="77777777" w:rsidTr="00504440">
        <w:trPr>
          <w:jc w:val="center"/>
        </w:trPr>
        <w:tc>
          <w:tcPr>
            <w:tcW w:w="2394" w:type="dxa"/>
            <w:gridSpan w:val="3"/>
            <w:tcMar>
              <w:top w:w="57" w:type="dxa"/>
              <w:bottom w:w="57" w:type="dxa"/>
            </w:tcMar>
          </w:tcPr>
          <w:p w14:paraId="081BAB9E"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2893759C" w14:textId="1D1FAD62" w:rsidR="004A5EA9" w:rsidRPr="008C75E4" w:rsidRDefault="00797068" w:rsidP="002C6277">
            <w:pPr>
              <w:rPr>
                <w:rFonts w:ascii="Calibri" w:hAnsi="Calibri"/>
                <w:szCs w:val="22"/>
              </w:rPr>
            </w:pPr>
            <w:r>
              <w:rPr>
                <w:rFonts w:ascii="Calibri" w:hAnsi="Calibri"/>
                <w:szCs w:val="22"/>
              </w:rPr>
              <w:t>8/2/2022</w:t>
            </w:r>
          </w:p>
        </w:tc>
        <w:tc>
          <w:tcPr>
            <w:tcW w:w="3700" w:type="dxa"/>
            <w:gridSpan w:val="5"/>
            <w:vMerge/>
            <w:tcMar>
              <w:top w:w="57" w:type="dxa"/>
              <w:bottom w:w="57" w:type="dxa"/>
            </w:tcMar>
          </w:tcPr>
          <w:p w14:paraId="3C13B7C4" w14:textId="77777777" w:rsidR="004A5EA9" w:rsidRPr="008C75E4" w:rsidRDefault="004A5EA9">
            <w:pPr>
              <w:rPr>
                <w:rFonts w:ascii="Calibri" w:hAnsi="Calibri"/>
                <w:szCs w:val="22"/>
              </w:rPr>
            </w:pPr>
          </w:p>
        </w:tc>
      </w:tr>
      <w:tr w:rsidR="008C75E4" w:rsidRPr="008C75E4" w14:paraId="0B6B6FC8" w14:textId="77777777" w:rsidTr="00504440">
        <w:trPr>
          <w:jc w:val="center"/>
        </w:trPr>
        <w:tc>
          <w:tcPr>
            <w:tcW w:w="2394" w:type="dxa"/>
            <w:gridSpan w:val="3"/>
            <w:tcMar>
              <w:top w:w="57" w:type="dxa"/>
              <w:bottom w:w="57" w:type="dxa"/>
            </w:tcMar>
          </w:tcPr>
          <w:p w14:paraId="7EBECF31"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791F9304" w14:textId="77777777" w:rsidR="004A5EA9" w:rsidRPr="00BA637C" w:rsidRDefault="008D5A3A" w:rsidP="00811771">
            <w:pPr>
              <w:rPr>
                <w:rFonts w:ascii="Calibri" w:hAnsi="Calibri"/>
                <w:szCs w:val="22"/>
              </w:rPr>
            </w:pPr>
            <w:r w:rsidRPr="00BA637C">
              <w:rPr>
                <w:rFonts w:ascii="Calibri" w:hAnsi="Calibri"/>
                <w:szCs w:val="22"/>
              </w:rPr>
              <w:t>AD</w:t>
            </w:r>
          </w:p>
        </w:tc>
        <w:tc>
          <w:tcPr>
            <w:tcW w:w="3700" w:type="dxa"/>
            <w:gridSpan w:val="5"/>
            <w:vMerge/>
            <w:tcMar>
              <w:top w:w="57" w:type="dxa"/>
              <w:bottom w:w="57" w:type="dxa"/>
            </w:tcMar>
          </w:tcPr>
          <w:p w14:paraId="4B580959" w14:textId="77777777" w:rsidR="004A5EA9" w:rsidRPr="008C75E4" w:rsidRDefault="004A5EA9">
            <w:pPr>
              <w:rPr>
                <w:rFonts w:ascii="Calibri" w:hAnsi="Calibri"/>
                <w:szCs w:val="22"/>
              </w:rPr>
            </w:pPr>
          </w:p>
        </w:tc>
      </w:tr>
      <w:tr w:rsidR="00FD334A" w:rsidRPr="008C75E4" w14:paraId="2D77190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33ABF3F8"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66BB404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389E56DC" w14:textId="00D4EC14" w:rsidR="00FD334A" w:rsidRPr="008C75E4" w:rsidRDefault="008F4C44" w:rsidP="00FD334A">
            <w:pPr>
              <w:rPr>
                <w:rFonts w:ascii="Calibri" w:hAnsi="Calibri"/>
                <w:b/>
                <w:szCs w:val="22"/>
              </w:rPr>
            </w:pPr>
            <w:r>
              <w:rPr>
                <w:rFonts w:ascii="Calibri" w:hAnsi="Calibri"/>
                <w:b/>
                <w:szCs w:val="22"/>
              </w:rPr>
              <w:t>Approv</w:t>
            </w:r>
            <w:r w:rsidR="008D5A3A">
              <w:rPr>
                <w:rFonts w:ascii="Calibri" w:hAnsi="Calibri"/>
                <w:b/>
                <w:szCs w:val="22"/>
              </w:rPr>
              <w:t>al</w:t>
            </w:r>
          </w:p>
        </w:tc>
      </w:tr>
      <w:tr w:rsidR="008C75E4" w:rsidRPr="008C75E4" w14:paraId="6A8B2E6B" w14:textId="77777777" w:rsidTr="00504440">
        <w:trPr>
          <w:trHeight w:hRule="exact" w:val="144"/>
          <w:jc w:val="center"/>
        </w:trPr>
        <w:tc>
          <w:tcPr>
            <w:tcW w:w="9555" w:type="dxa"/>
            <w:gridSpan w:val="14"/>
            <w:tcBorders>
              <w:left w:val="nil"/>
              <w:right w:val="nil"/>
            </w:tcBorders>
            <w:tcMar>
              <w:top w:w="57" w:type="dxa"/>
              <w:bottom w:w="57" w:type="dxa"/>
            </w:tcMar>
          </w:tcPr>
          <w:p w14:paraId="4D08ED7A" w14:textId="77777777" w:rsidR="004A5EA9" w:rsidRPr="00504440" w:rsidRDefault="004A5EA9" w:rsidP="007E0D23">
            <w:pPr>
              <w:tabs>
                <w:tab w:val="left" w:pos="4007"/>
              </w:tabs>
              <w:rPr>
                <w:rFonts w:ascii="Calibri" w:hAnsi="Calibri"/>
                <w:b/>
                <w:sz w:val="4"/>
                <w:szCs w:val="4"/>
              </w:rPr>
            </w:pPr>
          </w:p>
        </w:tc>
      </w:tr>
      <w:tr w:rsidR="008C75E4" w:rsidRPr="008C75E4" w14:paraId="2F3B2902" w14:textId="77777777" w:rsidTr="00504440">
        <w:trPr>
          <w:jc w:val="center"/>
        </w:trPr>
        <w:tc>
          <w:tcPr>
            <w:tcW w:w="3075" w:type="dxa"/>
            <w:gridSpan w:val="5"/>
            <w:tcMar>
              <w:top w:w="57" w:type="dxa"/>
              <w:bottom w:w="57" w:type="dxa"/>
            </w:tcMar>
          </w:tcPr>
          <w:p w14:paraId="7880BB8C"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DA7F3A6" w14:textId="7C2ACC70" w:rsidR="004A5EA9" w:rsidRPr="001B2576" w:rsidRDefault="00B41674" w:rsidP="00545319">
            <w:pPr>
              <w:overflowPunct/>
              <w:autoSpaceDE/>
              <w:autoSpaceDN/>
              <w:adjustRightInd/>
              <w:textAlignment w:val="auto"/>
              <w:rPr>
                <w:rFonts w:asciiTheme="minorHAnsi" w:hAnsiTheme="minorHAnsi" w:cstheme="minorHAnsi"/>
                <w:szCs w:val="22"/>
              </w:rPr>
            </w:pPr>
            <w:r w:rsidRPr="001B2576">
              <w:rPr>
                <w:rFonts w:asciiTheme="minorHAnsi" w:hAnsiTheme="minorHAnsi" w:cstheme="minorHAnsi"/>
                <w:szCs w:val="22"/>
                <w:shd w:val="clear" w:color="auto" w:fill="FFFFFF"/>
              </w:rPr>
              <w:t>Erection of a double garage and store on land west of Glebe Barn. Resubmission of application 3/2021/0469.</w:t>
            </w:r>
          </w:p>
        </w:tc>
      </w:tr>
      <w:tr w:rsidR="008C75E4" w:rsidRPr="008C75E4" w14:paraId="51953F16"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0BA0F564"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38F2B1A1" w14:textId="70DA5719" w:rsidR="002A01CF" w:rsidRPr="001B2576" w:rsidRDefault="00B41674" w:rsidP="00A42E82">
            <w:pPr>
              <w:rPr>
                <w:rFonts w:asciiTheme="minorHAnsi" w:hAnsiTheme="minorHAnsi" w:cstheme="minorHAnsi"/>
                <w:b/>
                <w:bCs/>
                <w:szCs w:val="22"/>
              </w:rPr>
            </w:pPr>
            <w:r w:rsidRPr="001B2576">
              <w:rPr>
                <w:rStyle w:val="Strong"/>
                <w:rFonts w:asciiTheme="minorHAnsi" w:hAnsiTheme="minorHAnsi" w:cstheme="minorHAnsi"/>
                <w:b w:val="0"/>
                <w:bCs w:val="0"/>
                <w:szCs w:val="22"/>
                <w:bdr w:val="none" w:sz="0" w:space="0" w:color="auto" w:frame="1"/>
                <w:shd w:val="clear" w:color="auto" w:fill="FFFFFF"/>
              </w:rPr>
              <w:t>The Glebe Barn Main Street Gisburn</w:t>
            </w:r>
          </w:p>
        </w:tc>
      </w:tr>
      <w:tr w:rsidR="008C75E4" w:rsidRPr="008C75E4" w14:paraId="131D11DB" w14:textId="77777777" w:rsidTr="00504440">
        <w:trPr>
          <w:trHeight w:hRule="exact" w:val="144"/>
          <w:jc w:val="center"/>
        </w:trPr>
        <w:tc>
          <w:tcPr>
            <w:tcW w:w="9555" w:type="dxa"/>
            <w:gridSpan w:val="14"/>
            <w:tcBorders>
              <w:left w:val="nil"/>
              <w:right w:val="nil"/>
            </w:tcBorders>
            <w:tcMar>
              <w:top w:w="57" w:type="dxa"/>
              <w:bottom w:w="57" w:type="dxa"/>
            </w:tcMar>
          </w:tcPr>
          <w:p w14:paraId="65A20169" w14:textId="77777777" w:rsidR="00A95D89" w:rsidRPr="00504440" w:rsidRDefault="00A95D89" w:rsidP="007E0D23">
            <w:pPr>
              <w:tabs>
                <w:tab w:val="left" w:pos="2667"/>
              </w:tabs>
              <w:rPr>
                <w:rFonts w:ascii="Calibri" w:hAnsi="Calibri"/>
                <w:b/>
                <w:sz w:val="4"/>
                <w:szCs w:val="4"/>
              </w:rPr>
            </w:pPr>
          </w:p>
        </w:tc>
      </w:tr>
      <w:tr w:rsidR="008C75E4" w:rsidRPr="008C75E4" w14:paraId="3817EE10" w14:textId="77777777" w:rsidTr="00504440">
        <w:trPr>
          <w:jc w:val="center"/>
        </w:trPr>
        <w:tc>
          <w:tcPr>
            <w:tcW w:w="3075" w:type="dxa"/>
            <w:gridSpan w:val="5"/>
            <w:tcMar>
              <w:top w:w="57" w:type="dxa"/>
              <w:bottom w:w="57" w:type="dxa"/>
            </w:tcMar>
          </w:tcPr>
          <w:p w14:paraId="5D42C9EF"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6649CBAF"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7975A5C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0914AE76" w14:textId="64A0C749" w:rsidR="003A4376" w:rsidRPr="003D7F99" w:rsidRDefault="00BA7BB0" w:rsidP="009825FF">
            <w:pPr>
              <w:jc w:val="both"/>
              <w:rPr>
                <w:rFonts w:asciiTheme="minorHAnsi" w:hAnsiTheme="minorHAnsi" w:cstheme="minorHAnsi"/>
                <w:szCs w:val="22"/>
              </w:rPr>
            </w:pPr>
            <w:r>
              <w:rPr>
                <w:rFonts w:asciiTheme="minorHAnsi" w:hAnsiTheme="minorHAnsi" w:cstheme="minorHAnsi"/>
                <w:szCs w:val="22"/>
              </w:rPr>
              <w:t>No objections.</w:t>
            </w:r>
          </w:p>
        </w:tc>
      </w:tr>
      <w:tr w:rsidR="008C75E4" w:rsidRPr="008C75E4" w14:paraId="01862C7A" w14:textId="77777777" w:rsidTr="00504440">
        <w:trPr>
          <w:trHeight w:hRule="exact" w:val="144"/>
          <w:jc w:val="center"/>
        </w:trPr>
        <w:tc>
          <w:tcPr>
            <w:tcW w:w="9555" w:type="dxa"/>
            <w:gridSpan w:val="14"/>
            <w:tcBorders>
              <w:left w:val="nil"/>
              <w:right w:val="nil"/>
            </w:tcBorders>
            <w:tcMar>
              <w:top w:w="57" w:type="dxa"/>
              <w:bottom w:w="57" w:type="dxa"/>
            </w:tcMar>
          </w:tcPr>
          <w:p w14:paraId="3164C27E" w14:textId="77777777" w:rsidR="00C618DB" w:rsidRPr="00504440" w:rsidRDefault="00C618DB" w:rsidP="006126D1">
            <w:pPr>
              <w:jc w:val="both"/>
              <w:rPr>
                <w:rFonts w:ascii="Calibri" w:hAnsi="Calibri"/>
                <w:bCs/>
                <w:sz w:val="4"/>
                <w:szCs w:val="4"/>
              </w:rPr>
            </w:pPr>
          </w:p>
        </w:tc>
      </w:tr>
      <w:tr w:rsidR="008C75E4" w:rsidRPr="008C75E4" w14:paraId="31B7C26F" w14:textId="77777777" w:rsidTr="00504440">
        <w:trPr>
          <w:jc w:val="center"/>
        </w:trPr>
        <w:tc>
          <w:tcPr>
            <w:tcW w:w="3075" w:type="dxa"/>
            <w:gridSpan w:val="5"/>
            <w:tcMar>
              <w:top w:w="57" w:type="dxa"/>
              <w:bottom w:w="57" w:type="dxa"/>
            </w:tcMar>
          </w:tcPr>
          <w:p w14:paraId="1364E97D"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15E177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666D58E5" w14:textId="77777777" w:rsidTr="00504440">
        <w:trPr>
          <w:jc w:val="center"/>
        </w:trPr>
        <w:tc>
          <w:tcPr>
            <w:tcW w:w="3075" w:type="dxa"/>
            <w:gridSpan w:val="5"/>
            <w:tcMar>
              <w:top w:w="57" w:type="dxa"/>
              <w:bottom w:w="57" w:type="dxa"/>
            </w:tcMar>
          </w:tcPr>
          <w:p w14:paraId="71AAD800"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422D7EFC" w14:textId="77777777" w:rsidR="002A01CF" w:rsidRPr="008C75E4" w:rsidRDefault="002A01CF" w:rsidP="006126D1">
            <w:pPr>
              <w:jc w:val="both"/>
              <w:rPr>
                <w:rFonts w:ascii="Calibri" w:hAnsi="Calibri"/>
                <w:b/>
                <w:szCs w:val="22"/>
              </w:rPr>
            </w:pPr>
          </w:p>
        </w:tc>
      </w:tr>
      <w:tr w:rsidR="008C75E4" w:rsidRPr="008C75E4" w14:paraId="1DFB14C2" w14:textId="77777777" w:rsidTr="00504440">
        <w:trPr>
          <w:jc w:val="center"/>
        </w:trPr>
        <w:tc>
          <w:tcPr>
            <w:tcW w:w="9555" w:type="dxa"/>
            <w:gridSpan w:val="14"/>
            <w:tcMar>
              <w:top w:w="57" w:type="dxa"/>
              <w:bottom w:w="57" w:type="dxa"/>
            </w:tcMar>
          </w:tcPr>
          <w:p w14:paraId="0BF830BF" w14:textId="39ED9A5E" w:rsidR="009D6044" w:rsidRDefault="00DD75E3" w:rsidP="00FC046F">
            <w:pPr>
              <w:jc w:val="both"/>
              <w:rPr>
                <w:rFonts w:ascii="Calibri" w:hAnsi="Calibri"/>
                <w:szCs w:val="22"/>
              </w:rPr>
            </w:pPr>
            <w:r>
              <w:rPr>
                <w:rFonts w:ascii="Calibri" w:hAnsi="Calibri"/>
                <w:szCs w:val="22"/>
              </w:rPr>
              <w:t>No highway concerns.</w:t>
            </w:r>
          </w:p>
          <w:p w14:paraId="4B72C3E9" w14:textId="77777777" w:rsidR="005F260B" w:rsidRDefault="005F260B" w:rsidP="00FC046F">
            <w:pPr>
              <w:jc w:val="both"/>
              <w:rPr>
                <w:rFonts w:ascii="Calibri" w:hAnsi="Calibri"/>
                <w:szCs w:val="22"/>
              </w:rPr>
            </w:pPr>
          </w:p>
          <w:p w14:paraId="0CD2A826" w14:textId="6B56C08C" w:rsidR="005F260B" w:rsidRDefault="00DD75E3" w:rsidP="00FC046F">
            <w:pPr>
              <w:jc w:val="both"/>
              <w:rPr>
                <w:rFonts w:ascii="Calibri" w:hAnsi="Calibri"/>
                <w:b/>
                <w:szCs w:val="22"/>
              </w:rPr>
            </w:pPr>
            <w:r>
              <w:rPr>
                <w:rFonts w:ascii="Calibri" w:hAnsi="Calibri"/>
                <w:b/>
                <w:szCs w:val="22"/>
              </w:rPr>
              <w:t>Historic England</w:t>
            </w:r>
            <w:r w:rsidR="005F260B" w:rsidRPr="00186D2F">
              <w:rPr>
                <w:rFonts w:ascii="Calibri" w:hAnsi="Calibri"/>
                <w:b/>
                <w:szCs w:val="22"/>
              </w:rPr>
              <w:t>:</w:t>
            </w:r>
          </w:p>
          <w:p w14:paraId="7A25A4E1" w14:textId="481EBA4E" w:rsidR="00DD75E3" w:rsidRDefault="00DD75E3" w:rsidP="00FC046F">
            <w:pPr>
              <w:jc w:val="both"/>
              <w:rPr>
                <w:rFonts w:ascii="Calibri" w:hAnsi="Calibri"/>
                <w:bCs/>
                <w:szCs w:val="22"/>
              </w:rPr>
            </w:pPr>
            <w:r w:rsidRPr="00DD75E3">
              <w:rPr>
                <w:rFonts w:ascii="Calibri" w:hAnsi="Calibri"/>
                <w:bCs/>
                <w:szCs w:val="22"/>
              </w:rPr>
              <w:t xml:space="preserve">Do not wish to offer any comments. </w:t>
            </w:r>
            <w:r>
              <w:rPr>
                <w:rFonts w:ascii="Calibri" w:hAnsi="Calibri"/>
                <w:bCs/>
                <w:szCs w:val="22"/>
              </w:rPr>
              <w:t>Suggest seeking the views of the RVBC specialist conservation and archaeological advisers.</w:t>
            </w:r>
          </w:p>
          <w:p w14:paraId="5DDE0BFD" w14:textId="2A7ED7F5" w:rsidR="009D759D" w:rsidRDefault="009D759D" w:rsidP="00FC046F">
            <w:pPr>
              <w:jc w:val="both"/>
              <w:rPr>
                <w:rFonts w:ascii="Calibri" w:hAnsi="Calibri"/>
                <w:bCs/>
                <w:szCs w:val="22"/>
              </w:rPr>
            </w:pPr>
          </w:p>
          <w:p w14:paraId="5F2F8CD2" w14:textId="02A78E0A" w:rsidR="009D759D" w:rsidRPr="009D759D" w:rsidRDefault="009D759D" w:rsidP="00FC046F">
            <w:pPr>
              <w:jc w:val="both"/>
              <w:rPr>
                <w:rFonts w:ascii="Calibri" w:hAnsi="Calibri"/>
                <w:b/>
                <w:szCs w:val="22"/>
              </w:rPr>
            </w:pPr>
            <w:r w:rsidRPr="009D759D">
              <w:rPr>
                <w:rFonts w:ascii="Calibri" w:hAnsi="Calibri"/>
                <w:b/>
                <w:szCs w:val="22"/>
              </w:rPr>
              <w:t>LCC Archaeology:</w:t>
            </w:r>
          </w:p>
          <w:p w14:paraId="7100C371" w14:textId="0540290F" w:rsidR="009D759D" w:rsidRPr="008146EF" w:rsidRDefault="009D759D" w:rsidP="00FC046F">
            <w:pPr>
              <w:jc w:val="both"/>
              <w:rPr>
                <w:rFonts w:asciiTheme="minorHAnsi" w:hAnsiTheme="minorHAnsi" w:cstheme="minorHAnsi"/>
                <w:bCs/>
                <w:szCs w:val="22"/>
              </w:rPr>
            </w:pPr>
            <w:r w:rsidRPr="008146EF">
              <w:rPr>
                <w:rFonts w:asciiTheme="minorHAnsi" w:hAnsiTheme="minorHAnsi" w:cstheme="minorHAnsi"/>
              </w:rPr>
              <w:t>Potential for archaeological remains or deposits relating to the original extent and later development of the village. Archaeological watching brief</w:t>
            </w:r>
            <w:r w:rsidR="008146EF">
              <w:rPr>
                <w:rFonts w:asciiTheme="minorHAnsi" w:hAnsiTheme="minorHAnsi" w:cstheme="minorHAnsi"/>
              </w:rPr>
              <w:t xml:space="preserve"> for groundworks recommended (Condition).</w:t>
            </w:r>
          </w:p>
          <w:p w14:paraId="08897FDE" w14:textId="77777777" w:rsidR="0072424B" w:rsidRPr="008C75E4" w:rsidRDefault="0072424B" w:rsidP="00AB1CC2">
            <w:pPr>
              <w:jc w:val="both"/>
              <w:rPr>
                <w:rFonts w:ascii="Calibri" w:hAnsi="Calibri"/>
                <w:szCs w:val="22"/>
              </w:rPr>
            </w:pPr>
          </w:p>
        </w:tc>
      </w:tr>
      <w:tr w:rsidR="008C75E4" w:rsidRPr="008C75E4" w14:paraId="5C4F21FD" w14:textId="77777777" w:rsidTr="00504440">
        <w:trPr>
          <w:jc w:val="center"/>
        </w:trPr>
        <w:tc>
          <w:tcPr>
            <w:tcW w:w="3075" w:type="dxa"/>
            <w:gridSpan w:val="5"/>
            <w:tcMar>
              <w:top w:w="57" w:type="dxa"/>
              <w:bottom w:w="57" w:type="dxa"/>
            </w:tcMar>
          </w:tcPr>
          <w:p w14:paraId="4458174A"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282504C"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0C8B7197"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2D7D175" w14:textId="66F7E42C" w:rsidR="005878FE" w:rsidRPr="00435FC9" w:rsidRDefault="00B94786" w:rsidP="00435FC9">
            <w:pPr>
              <w:jc w:val="both"/>
              <w:rPr>
                <w:rFonts w:ascii="Calibri" w:hAnsi="Calibri"/>
                <w:szCs w:val="22"/>
              </w:rPr>
            </w:pPr>
            <w:r>
              <w:rPr>
                <w:rFonts w:ascii="Calibri" w:hAnsi="Calibri"/>
                <w:szCs w:val="22"/>
              </w:rPr>
              <w:t>None received.</w:t>
            </w:r>
          </w:p>
        </w:tc>
      </w:tr>
      <w:tr w:rsidR="008C75E4" w:rsidRPr="008C75E4" w14:paraId="4F24D900" w14:textId="77777777" w:rsidTr="00504440">
        <w:trPr>
          <w:trHeight w:hRule="exact" w:val="144"/>
          <w:jc w:val="center"/>
        </w:trPr>
        <w:tc>
          <w:tcPr>
            <w:tcW w:w="9555" w:type="dxa"/>
            <w:gridSpan w:val="14"/>
            <w:tcBorders>
              <w:left w:val="nil"/>
              <w:right w:val="nil"/>
            </w:tcBorders>
            <w:tcMar>
              <w:top w:w="57" w:type="dxa"/>
              <w:bottom w:w="57" w:type="dxa"/>
            </w:tcMar>
          </w:tcPr>
          <w:p w14:paraId="5C91598A" w14:textId="77777777" w:rsidR="00C0704D" w:rsidRPr="00504440" w:rsidRDefault="00C0704D" w:rsidP="006126D1">
            <w:pPr>
              <w:jc w:val="both"/>
              <w:rPr>
                <w:rFonts w:ascii="Calibri" w:hAnsi="Calibri"/>
                <w:sz w:val="4"/>
                <w:szCs w:val="4"/>
              </w:rPr>
            </w:pPr>
          </w:p>
        </w:tc>
      </w:tr>
      <w:tr w:rsidR="008C75E4" w:rsidRPr="008C75E4" w14:paraId="171CF52D" w14:textId="77777777" w:rsidTr="00504440">
        <w:trPr>
          <w:jc w:val="center"/>
        </w:trPr>
        <w:tc>
          <w:tcPr>
            <w:tcW w:w="9555" w:type="dxa"/>
            <w:gridSpan w:val="14"/>
            <w:tcMar>
              <w:top w:w="57" w:type="dxa"/>
              <w:bottom w:w="57" w:type="dxa"/>
            </w:tcMar>
          </w:tcPr>
          <w:p w14:paraId="53A5B4FB"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3B60A693" w14:textId="77777777" w:rsidTr="00504440">
        <w:trPr>
          <w:trHeight w:val="864"/>
          <w:jc w:val="center"/>
        </w:trPr>
        <w:tc>
          <w:tcPr>
            <w:tcW w:w="9555" w:type="dxa"/>
            <w:gridSpan w:val="14"/>
            <w:tcMar>
              <w:top w:w="57" w:type="dxa"/>
              <w:bottom w:w="57" w:type="dxa"/>
            </w:tcMar>
          </w:tcPr>
          <w:p w14:paraId="6D08245D" w14:textId="2430FDF5" w:rsidR="00F174E8" w:rsidRDefault="00F174E8" w:rsidP="00F174E8">
            <w:pPr>
              <w:jc w:val="both"/>
              <w:rPr>
                <w:rFonts w:ascii="Calibri" w:hAnsi="Calibri"/>
                <w:bCs/>
                <w:szCs w:val="22"/>
              </w:rPr>
            </w:pPr>
            <w:r w:rsidRPr="00A723CF">
              <w:rPr>
                <w:rFonts w:ascii="Calibri" w:hAnsi="Calibri"/>
                <w:bCs/>
                <w:szCs w:val="22"/>
              </w:rPr>
              <w:t>Ribble Valley Core Strategy:</w:t>
            </w:r>
          </w:p>
          <w:p w14:paraId="068B641E" w14:textId="77777777" w:rsidR="00F174E8" w:rsidRPr="00A723CF" w:rsidRDefault="00F174E8" w:rsidP="00F174E8">
            <w:pPr>
              <w:jc w:val="both"/>
              <w:rPr>
                <w:rFonts w:ascii="Calibri" w:hAnsi="Calibri"/>
                <w:bCs/>
                <w:szCs w:val="22"/>
              </w:rPr>
            </w:pPr>
          </w:p>
          <w:p w14:paraId="6C67EB2F" w14:textId="77777777" w:rsidR="00F174E8" w:rsidRPr="00A723CF" w:rsidRDefault="00F174E8" w:rsidP="00F174E8">
            <w:pPr>
              <w:jc w:val="both"/>
              <w:rPr>
                <w:rFonts w:ascii="Calibri" w:hAnsi="Calibri"/>
                <w:bCs/>
                <w:szCs w:val="22"/>
              </w:rPr>
            </w:pPr>
            <w:r w:rsidRPr="00A723CF">
              <w:rPr>
                <w:rFonts w:ascii="Calibri" w:hAnsi="Calibri"/>
                <w:bCs/>
                <w:szCs w:val="22"/>
              </w:rPr>
              <w:t>Key Statement EN5 – Heritage Assets</w:t>
            </w:r>
          </w:p>
          <w:p w14:paraId="69B65D63" w14:textId="77777777" w:rsidR="00F174E8" w:rsidRPr="00A723CF" w:rsidRDefault="00F174E8" w:rsidP="00F174E8">
            <w:pPr>
              <w:jc w:val="both"/>
              <w:rPr>
                <w:rFonts w:ascii="Calibri" w:hAnsi="Calibri"/>
                <w:szCs w:val="22"/>
              </w:rPr>
            </w:pPr>
            <w:r w:rsidRPr="00A723CF">
              <w:rPr>
                <w:rFonts w:ascii="Calibri" w:hAnsi="Calibri"/>
                <w:szCs w:val="22"/>
              </w:rPr>
              <w:t>Policy DMG1 – General Considerations</w:t>
            </w:r>
          </w:p>
          <w:p w14:paraId="14298DC9" w14:textId="77777777" w:rsidR="00F174E8" w:rsidRPr="00A723CF" w:rsidRDefault="00F174E8" w:rsidP="00F174E8">
            <w:pPr>
              <w:jc w:val="both"/>
              <w:rPr>
                <w:rFonts w:ascii="Calibri" w:hAnsi="Calibri"/>
                <w:szCs w:val="22"/>
              </w:rPr>
            </w:pPr>
            <w:r w:rsidRPr="00A723CF">
              <w:rPr>
                <w:rFonts w:ascii="Calibri" w:hAnsi="Calibri"/>
                <w:szCs w:val="22"/>
              </w:rPr>
              <w:t>Policy DME4 – Protecting Heritage Assets</w:t>
            </w:r>
          </w:p>
          <w:p w14:paraId="1931244D" w14:textId="77777777" w:rsidR="00F174E8" w:rsidRDefault="00F174E8" w:rsidP="00F174E8">
            <w:pPr>
              <w:rPr>
                <w:rFonts w:ascii="Calibri" w:hAnsi="Calibri"/>
                <w:szCs w:val="22"/>
              </w:rPr>
            </w:pPr>
          </w:p>
          <w:p w14:paraId="0D4A4E01" w14:textId="77777777" w:rsidR="00F174E8" w:rsidRPr="00A723CF" w:rsidRDefault="00F174E8" w:rsidP="00F174E8">
            <w:pPr>
              <w:rPr>
                <w:rFonts w:ascii="Calibri" w:hAnsi="Calibri"/>
                <w:szCs w:val="22"/>
              </w:rPr>
            </w:pPr>
            <w:r w:rsidRPr="00A723CF">
              <w:rPr>
                <w:rFonts w:ascii="Calibri" w:hAnsi="Calibri"/>
                <w:szCs w:val="22"/>
              </w:rPr>
              <w:t>Planning (Listed Buildings and Conservation Areas) Act 1990. ‘Preservation’ in the dut</w:t>
            </w:r>
            <w:r>
              <w:rPr>
                <w:rFonts w:ascii="Calibri" w:hAnsi="Calibri"/>
                <w:szCs w:val="22"/>
              </w:rPr>
              <w:t>ies</w:t>
            </w:r>
            <w:r w:rsidRPr="00A723CF">
              <w:rPr>
                <w:rFonts w:ascii="Calibri" w:hAnsi="Calibri"/>
                <w:szCs w:val="22"/>
              </w:rPr>
              <w:t xml:space="preserve"> at section 66</w:t>
            </w:r>
            <w:r>
              <w:rPr>
                <w:rFonts w:ascii="Calibri" w:hAnsi="Calibri"/>
                <w:szCs w:val="22"/>
              </w:rPr>
              <w:t xml:space="preserve"> and 72</w:t>
            </w:r>
            <w:r w:rsidRPr="00A723CF">
              <w:rPr>
                <w:rFonts w:ascii="Calibri" w:hAnsi="Calibri"/>
                <w:szCs w:val="22"/>
              </w:rPr>
              <w:t xml:space="preserve"> of the Act means “doing no harm to” (</w:t>
            </w:r>
            <w:r w:rsidRPr="00A723CF">
              <w:rPr>
                <w:rFonts w:ascii="Calibri" w:hAnsi="Calibri"/>
                <w:i/>
                <w:iCs/>
                <w:szCs w:val="22"/>
              </w:rPr>
              <w:t xml:space="preserve">South Lakeland DC v. Secretary of State for the Environment </w:t>
            </w:r>
            <w:r w:rsidRPr="00A723CF">
              <w:rPr>
                <w:rFonts w:ascii="Calibri" w:hAnsi="Calibri"/>
                <w:szCs w:val="22"/>
              </w:rPr>
              <w:t>[1992]).</w:t>
            </w:r>
          </w:p>
          <w:p w14:paraId="769F4065" w14:textId="77777777" w:rsidR="00F174E8" w:rsidRDefault="00F174E8" w:rsidP="00F174E8">
            <w:pPr>
              <w:rPr>
                <w:rFonts w:ascii="Calibri" w:hAnsi="Calibri"/>
                <w:szCs w:val="22"/>
              </w:rPr>
            </w:pPr>
          </w:p>
          <w:p w14:paraId="56766032" w14:textId="77777777" w:rsidR="00F174E8" w:rsidRPr="00A723CF" w:rsidRDefault="00F174E8" w:rsidP="00F174E8">
            <w:pPr>
              <w:rPr>
                <w:rFonts w:ascii="Calibri" w:hAnsi="Calibri"/>
                <w:szCs w:val="22"/>
              </w:rPr>
            </w:pPr>
            <w:r w:rsidRPr="00A723CF">
              <w:rPr>
                <w:rFonts w:ascii="Calibri" w:hAnsi="Calibri"/>
                <w:szCs w:val="22"/>
              </w:rPr>
              <w:t>Gisburn Conservation Area Appraisal</w:t>
            </w:r>
          </w:p>
          <w:p w14:paraId="16554199" w14:textId="77777777" w:rsidR="00F174E8" w:rsidRPr="00A723CF" w:rsidRDefault="00F174E8" w:rsidP="00F174E8">
            <w:pPr>
              <w:jc w:val="both"/>
              <w:rPr>
                <w:rFonts w:ascii="Calibri" w:hAnsi="Calibri"/>
                <w:szCs w:val="22"/>
              </w:rPr>
            </w:pPr>
          </w:p>
          <w:p w14:paraId="5FC23F7B" w14:textId="77777777" w:rsidR="00F174E8" w:rsidRPr="00A723CF" w:rsidRDefault="00F174E8" w:rsidP="00F174E8">
            <w:pPr>
              <w:rPr>
                <w:rFonts w:ascii="Calibri" w:hAnsi="Calibri"/>
                <w:szCs w:val="22"/>
              </w:rPr>
            </w:pPr>
            <w:r w:rsidRPr="00A723CF">
              <w:rPr>
                <w:rFonts w:ascii="Calibri" w:hAnsi="Calibri"/>
                <w:szCs w:val="22"/>
              </w:rPr>
              <w:t>National Planning Policy Framework (NPPF)</w:t>
            </w:r>
          </w:p>
          <w:p w14:paraId="24DC882B" w14:textId="2C8C8AA6" w:rsidR="001946E0" w:rsidRPr="00F174E8" w:rsidRDefault="00F174E8" w:rsidP="00F174E8">
            <w:pPr>
              <w:rPr>
                <w:rFonts w:ascii="Calibri" w:hAnsi="Calibri"/>
                <w:szCs w:val="22"/>
              </w:rPr>
            </w:pPr>
            <w:r w:rsidRPr="00A723CF">
              <w:rPr>
                <w:rFonts w:ascii="Calibri" w:hAnsi="Calibri"/>
                <w:szCs w:val="22"/>
              </w:rPr>
              <w:lastRenderedPageBreak/>
              <w:t>National Planning Policy Guidance (NPPG)</w:t>
            </w:r>
          </w:p>
        </w:tc>
      </w:tr>
      <w:tr w:rsidR="008C75E4" w:rsidRPr="008C75E4" w14:paraId="46410A07"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05E31DC9" w14:textId="4BE1C8DA" w:rsidR="00C0704D"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2FE330EF" w14:textId="39D8FD38" w:rsidR="00F174E8" w:rsidRDefault="00F174E8" w:rsidP="006126D1">
            <w:pPr>
              <w:pStyle w:val="PLANNING"/>
              <w:rPr>
                <w:rFonts w:ascii="Calibri" w:hAnsi="Calibri"/>
                <w:b/>
                <w:bCs/>
                <w:szCs w:val="22"/>
              </w:rPr>
            </w:pPr>
          </w:p>
          <w:p w14:paraId="54771041" w14:textId="3C6EE021" w:rsidR="00F174E8" w:rsidRPr="00FE647F" w:rsidRDefault="00F174E8" w:rsidP="006126D1">
            <w:pPr>
              <w:pStyle w:val="PLANNING"/>
              <w:rPr>
                <w:rFonts w:ascii="Calibri" w:hAnsi="Calibri"/>
                <w:szCs w:val="22"/>
              </w:rPr>
            </w:pPr>
            <w:r w:rsidRPr="00F174E8">
              <w:rPr>
                <w:rFonts w:ascii="Calibri" w:hAnsi="Calibri"/>
                <w:szCs w:val="22"/>
              </w:rPr>
              <w:t xml:space="preserve">3/2021/0469 - </w:t>
            </w:r>
            <w:r w:rsidRPr="00FE647F">
              <w:rPr>
                <w:rFonts w:asciiTheme="minorHAnsi" w:hAnsiTheme="minorHAnsi" w:cstheme="minorHAnsi"/>
                <w:szCs w:val="22"/>
                <w:shd w:val="clear" w:color="auto" w:fill="FFFFFF"/>
              </w:rPr>
              <w:t>Proposed detached garage/store on land to the west of Glebe Barn.</w:t>
            </w:r>
            <w:r>
              <w:rPr>
                <w:rFonts w:asciiTheme="minorHAnsi" w:hAnsiTheme="minorHAnsi" w:cstheme="minorHAnsi"/>
                <w:color w:val="333333"/>
                <w:szCs w:val="22"/>
                <w:shd w:val="clear" w:color="auto" w:fill="FFFFFF"/>
              </w:rPr>
              <w:t xml:space="preserve"> </w:t>
            </w:r>
            <w:r w:rsidR="00FE647F" w:rsidRPr="00FE647F">
              <w:rPr>
                <w:rFonts w:asciiTheme="minorHAnsi" w:hAnsiTheme="minorHAnsi" w:cstheme="minorHAnsi"/>
                <w:szCs w:val="22"/>
                <w:shd w:val="clear" w:color="auto" w:fill="FFFFFF"/>
              </w:rPr>
              <w:t>PP refused 23/7/2021</w:t>
            </w:r>
            <w:r w:rsidR="00FE647F">
              <w:rPr>
                <w:rFonts w:asciiTheme="minorHAnsi" w:hAnsiTheme="minorHAnsi" w:cstheme="minorHAnsi"/>
                <w:color w:val="333333"/>
                <w:szCs w:val="22"/>
                <w:shd w:val="clear" w:color="auto" w:fill="FFFFFF"/>
              </w:rPr>
              <w:t xml:space="preserve">. </w:t>
            </w:r>
            <w:r w:rsidR="00FE647F" w:rsidRPr="00FE647F">
              <w:rPr>
                <w:rFonts w:asciiTheme="minorHAnsi" w:hAnsiTheme="minorHAnsi" w:cstheme="minorHAnsi"/>
                <w:szCs w:val="22"/>
                <w:shd w:val="clear" w:color="auto" w:fill="FFFFFF"/>
              </w:rPr>
              <w:t xml:space="preserve">Appeal dismissed </w:t>
            </w:r>
            <w:r w:rsidR="00FE647F">
              <w:rPr>
                <w:rFonts w:asciiTheme="minorHAnsi" w:hAnsiTheme="minorHAnsi" w:cstheme="minorHAnsi"/>
                <w:szCs w:val="22"/>
                <w:shd w:val="clear" w:color="auto" w:fill="FFFFFF"/>
              </w:rPr>
              <w:t>16/12/2021.</w:t>
            </w:r>
          </w:p>
          <w:p w14:paraId="7636713B" w14:textId="77777777" w:rsidR="00F174E8" w:rsidRPr="008C75E4" w:rsidRDefault="00F174E8" w:rsidP="006126D1">
            <w:pPr>
              <w:pStyle w:val="PLANNING"/>
              <w:rPr>
                <w:rFonts w:ascii="Calibri" w:hAnsi="Calibri"/>
                <w:b/>
                <w:bCs/>
                <w:szCs w:val="22"/>
              </w:rPr>
            </w:pPr>
          </w:p>
          <w:p w14:paraId="7EEE971A" w14:textId="77777777" w:rsidR="00F174E8" w:rsidRPr="00F51B20" w:rsidRDefault="00F174E8" w:rsidP="00F174E8">
            <w:pPr>
              <w:pStyle w:val="PLANNING"/>
              <w:rPr>
                <w:rFonts w:asciiTheme="minorHAnsi" w:hAnsiTheme="minorHAnsi" w:cstheme="minorHAnsi"/>
                <w:bCs/>
                <w:szCs w:val="22"/>
              </w:rPr>
            </w:pPr>
            <w:r w:rsidRPr="00F51B20">
              <w:rPr>
                <w:rFonts w:asciiTheme="minorHAnsi" w:hAnsiTheme="minorHAnsi" w:cstheme="minorHAnsi"/>
                <w:bCs/>
                <w:szCs w:val="22"/>
              </w:rPr>
              <w:t xml:space="preserve">3/1999/0053 – </w:t>
            </w:r>
            <w:r>
              <w:rPr>
                <w:rFonts w:asciiTheme="minorHAnsi" w:hAnsiTheme="minorHAnsi" w:cstheme="minorHAnsi"/>
                <w:bCs/>
                <w:szCs w:val="22"/>
              </w:rPr>
              <w:t>C</w:t>
            </w:r>
            <w:r w:rsidRPr="00F51B20">
              <w:rPr>
                <w:rFonts w:asciiTheme="minorHAnsi" w:hAnsiTheme="minorHAnsi" w:cstheme="minorHAnsi"/>
                <w:szCs w:val="22"/>
                <w:shd w:val="clear" w:color="auto" w:fill="FFFFFF"/>
              </w:rPr>
              <w:t xml:space="preserve">onversion of redundant barn to a four bedroom dwelling with parking space. </w:t>
            </w:r>
            <w:r>
              <w:rPr>
                <w:rFonts w:asciiTheme="minorHAnsi" w:hAnsiTheme="minorHAnsi" w:cstheme="minorHAnsi"/>
                <w:szCs w:val="22"/>
                <w:shd w:val="clear" w:color="auto" w:fill="FFFFFF"/>
              </w:rPr>
              <w:t>PP</w:t>
            </w:r>
            <w:r w:rsidRPr="00F51B20">
              <w:rPr>
                <w:rFonts w:asciiTheme="minorHAnsi" w:hAnsiTheme="minorHAnsi" w:cstheme="minorHAnsi"/>
                <w:szCs w:val="22"/>
                <w:shd w:val="clear" w:color="auto" w:fill="FFFFFF"/>
              </w:rPr>
              <w:t xml:space="preserve"> granted 22/4/1999.</w:t>
            </w:r>
          </w:p>
          <w:p w14:paraId="2227C18D" w14:textId="77777777" w:rsidR="00F174E8" w:rsidRDefault="00F174E8" w:rsidP="00F174E8">
            <w:pPr>
              <w:pStyle w:val="PLANNING"/>
              <w:rPr>
                <w:rFonts w:ascii="Calibri" w:hAnsi="Calibri"/>
                <w:bCs/>
                <w:szCs w:val="22"/>
              </w:rPr>
            </w:pPr>
          </w:p>
          <w:p w14:paraId="74FA6D53" w14:textId="6A38F07F" w:rsidR="00246299" w:rsidRPr="00246299" w:rsidRDefault="00F174E8" w:rsidP="00F174E8">
            <w:pPr>
              <w:overflowPunct/>
              <w:autoSpaceDE/>
              <w:adjustRightInd/>
              <w:ind w:left="720" w:hanging="720"/>
              <w:jc w:val="both"/>
              <w:rPr>
                <w:rFonts w:ascii="Verdana" w:hAnsi="Verdana"/>
                <w:color w:val="333333"/>
                <w:sz w:val="18"/>
                <w:szCs w:val="18"/>
                <w:shd w:val="clear" w:color="auto" w:fill="FFFFFF"/>
              </w:rPr>
            </w:pPr>
            <w:r>
              <w:rPr>
                <w:rFonts w:ascii="Calibri" w:hAnsi="Calibri"/>
                <w:bCs/>
                <w:szCs w:val="22"/>
              </w:rPr>
              <w:t>3/1991</w:t>
            </w:r>
            <w:r w:rsidRPr="00F51B20">
              <w:rPr>
                <w:rFonts w:asciiTheme="minorHAnsi" w:hAnsiTheme="minorHAnsi" w:cstheme="minorHAnsi"/>
                <w:bCs/>
                <w:szCs w:val="22"/>
              </w:rPr>
              <w:t xml:space="preserve">/0736 - </w:t>
            </w:r>
            <w:r>
              <w:rPr>
                <w:rFonts w:asciiTheme="minorHAnsi" w:hAnsiTheme="minorHAnsi" w:cstheme="minorHAnsi"/>
                <w:bCs/>
                <w:szCs w:val="22"/>
              </w:rPr>
              <w:t>C</w:t>
            </w:r>
            <w:r w:rsidRPr="00F51B20">
              <w:rPr>
                <w:rFonts w:asciiTheme="minorHAnsi" w:hAnsiTheme="minorHAnsi" w:cstheme="minorHAnsi"/>
                <w:szCs w:val="22"/>
                <w:shd w:val="clear" w:color="auto" w:fill="FFFFFF"/>
              </w:rPr>
              <w:t>onversion of barns into two dwellings and parish room. PP granted 3/3/1992.</w:t>
            </w:r>
          </w:p>
        </w:tc>
      </w:tr>
      <w:tr w:rsidR="008C75E4" w:rsidRPr="008C75E4" w14:paraId="252BCD57" w14:textId="77777777" w:rsidTr="00504440">
        <w:trPr>
          <w:trHeight w:hRule="exact" w:val="144"/>
          <w:jc w:val="center"/>
        </w:trPr>
        <w:tc>
          <w:tcPr>
            <w:tcW w:w="9555" w:type="dxa"/>
            <w:gridSpan w:val="14"/>
            <w:tcBorders>
              <w:left w:val="nil"/>
              <w:right w:val="nil"/>
            </w:tcBorders>
            <w:tcMar>
              <w:top w:w="57" w:type="dxa"/>
              <w:bottom w:w="57" w:type="dxa"/>
            </w:tcMar>
          </w:tcPr>
          <w:p w14:paraId="482A9891" w14:textId="77777777" w:rsidR="003F16AA" w:rsidRPr="00504440" w:rsidRDefault="003F16AA" w:rsidP="00504440">
            <w:pPr>
              <w:rPr>
                <w:sz w:val="4"/>
                <w:szCs w:val="4"/>
              </w:rPr>
            </w:pPr>
          </w:p>
        </w:tc>
      </w:tr>
      <w:tr w:rsidR="008C75E4" w:rsidRPr="008C75E4" w14:paraId="42B82150" w14:textId="77777777" w:rsidTr="00504440">
        <w:trPr>
          <w:jc w:val="center"/>
        </w:trPr>
        <w:tc>
          <w:tcPr>
            <w:tcW w:w="9555" w:type="dxa"/>
            <w:gridSpan w:val="14"/>
            <w:tcMar>
              <w:top w:w="57" w:type="dxa"/>
              <w:bottom w:w="57" w:type="dxa"/>
            </w:tcMar>
          </w:tcPr>
          <w:p w14:paraId="1C715434"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13361B2F" w14:textId="77777777" w:rsidTr="00504440">
        <w:trPr>
          <w:trHeight w:val="1152"/>
          <w:jc w:val="center"/>
        </w:trPr>
        <w:tc>
          <w:tcPr>
            <w:tcW w:w="9555" w:type="dxa"/>
            <w:gridSpan w:val="14"/>
            <w:tcMar>
              <w:top w:w="57" w:type="dxa"/>
              <w:bottom w:w="57" w:type="dxa"/>
            </w:tcMar>
          </w:tcPr>
          <w:p w14:paraId="2CE2CC69"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3CC656" w14:textId="3FABE25E" w:rsidR="00184067" w:rsidRDefault="00184067" w:rsidP="00184067">
            <w:pPr>
              <w:rPr>
                <w:rFonts w:asciiTheme="minorHAnsi" w:hAnsiTheme="minorHAnsi" w:cstheme="minorHAnsi"/>
                <w:lang w:val="en-US"/>
              </w:rPr>
            </w:pPr>
            <w:r w:rsidRPr="00D26C8D">
              <w:rPr>
                <w:rFonts w:asciiTheme="minorHAnsi" w:hAnsiTheme="minorHAnsi" w:cstheme="minorHAnsi"/>
                <w:lang w:val="en-US"/>
              </w:rPr>
              <w:t>The site is very prominent at the junction of the A59 and the A682</w:t>
            </w:r>
            <w:r w:rsidR="00FE5C76">
              <w:rPr>
                <w:rFonts w:asciiTheme="minorHAnsi" w:hAnsiTheme="minorHAnsi" w:cstheme="minorHAnsi"/>
                <w:lang w:val="en-US"/>
              </w:rPr>
              <w:t xml:space="preserve"> and </w:t>
            </w:r>
            <w:r w:rsidRPr="00D26C8D">
              <w:rPr>
                <w:rFonts w:asciiTheme="minorHAnsi" w:hAnsiTheme="minorHAnsi" w:cstheme="minorHAnsi"/>
                <w:lang w:val="en-US"/>
              </w:rPr>
              <w:t>forms an ap</w:t>
            </w:r>
            <w:r>
              <w:rPr>
                <w:rFonts w:asciiTheme="minorHAnsi" w:hAnsiTheme="minorHAnsi" w:cstheme="minorHAnsi"/>
                <w:lang w:val="en-US"/>
              </w:rPr>
              <w:t xml:space="preserve">ron </w:t>
            </w:r>
            <w:r w:rsidRPr="00D26C8D">
              <w:rPr>
                <w:rFonts w:asciiTheme="minorHAnsi" w:hAnsiTheme="minorHAnsi" w:cstheme="minorHAnsi"/>
                <w:lang w:val="en-US"/>
              </w:rPr>
              <w:t xml:space="preserve">to the </w:t>
            </w:r>
            <w:r w:rsidRPr="00D26C8D">
              <w:rPr>
                <w:rFonts w:asciiTheme="minorHAnsi" w:hAnsiTheme="minorHAnsi" w:cstheme="minorHAnsi"/>
              </w:rPr>
              <w:t xml:space="preserve">elevated and impressive façade of the Vicarage. </w:t>
            </w:r>
            <w:r w:rsidRPr="00D26C8D">
              <w:rPr>
                <w:rFonts w:asciiTheme="minorHAnsi" w:hAnsiTheme="minorHAnsi" w:cstheme="minorHAnsi"/>
                <w:lang w:val="en-US"/>
              </w:rPr>
              <w:t xml:space="preserve">The 1850 OS map </w:t>
            </w:r>
            <w:r w:rsidR="00FE5C76">
              <w:rPr>
                <w:rFonts w:asciiTheme="minorHAnsi" w:hAnsiTheme="minorHAnsi" w:cstheme="minorHAnsi"/>
                <w:lang w:val="en-US"/>
              </w:rPr>
              <w:t>suggests</w:t>
            </w:r>
            <w:r w:rsidRPr="00D26C8D">
              <w:rPr>
                <w:rFonts w:asciiTheme="minorHAnsi" w:hAnsiTheme="minorHAnsi" w:cstheme="minorHAnsi"/>
                <w:lang w:val="en-US"/>
              </w:rPr>
              <w:t xml:space="preserve"> the site to be</w:t>
            </w:r>
            <w:r w:rsidR="00FE5C76">
              <w:rPr>
                <w:rFonts w:asciiTheme="minorHAnsi" w:hAnsiTheme="minorHAnsi" w:cstheme="minorHAnsi"/>
                <w:lang w:val="en-US"/>
              </w:rPr>
              <w:t xml:space="preserve"> part of</w:t>
            </w:r>
            <w:r w:rsidRPr="00D26C8D">
              <w:rPr>
                <w:rFonts w:asciiTheme="minorHAnsi" w:hAnsiTheme="minorHAnsi" w:cstheme="minorHAnsi"/>
                <w:lang w:val="en-US"/>
              </w:rPr>
              <w:t xml:space="preserve"> ‘The Vicarage’. The 1896 OS map suggests that the site has formed part of the front garden of the Vicarage from at least this date.</w:t>
            </w:r>
          </w:p>
          <w:p w14:paraId="4017F3BC" w14:textId="22710952" w:rsidR="002A4769" w:rsidRDefault="002A4769" w:rsidP="00184067">
            <w:pPr>
              <w:rPr>
                <w:rFonts w:asciiTheme="minorHAnsi" w:hAnsiTheme="minorHAnsi" w:cstheme="minorHAnsi"/>
                <w:lang w:val="en-US"/>
              </w:rPr>
            </w:pPr>
          </w:p>
          <w:p w14:paraId="657F64A8" w14:textId="18C2AB6E" w:rsidR="002A4769" w:rsidRDefault="002A4769" w:rsidP="00184067">
            <w:pPr>
              <w:rPr>
                <w:rFonts w:asciiTheme="minorHAnsi" w:hAnsiTheme="minorHAnsi" w:cstheme="minorHAnsi"/>
                <w:lang w:val="en-US"/>
              </w:rPr>
            </w:pPr>
            <w:r>
              <w:rPr>
                <w:rFonts w:asciiTheme="minorHAnsi" w:hAnsiTheme="minorHAnsi" w:cstheme="minorHAnsi"/>
                <w:lang w:val="en-US"/>
              </w:rPr>
              <w:t>The Vicarage is a symmetric</w:t>
            </w:r>
            <w:r w:rsidR="003378B2">
              <w:rPr>
                <w:rFonts w:asciiTheme="minorHAnsi" w:hAnsiTheme="minorHAnsi" w:cstheme="minorHAnsi"/>
                <w:lang w:val="en-US"/>
              </w:rPr>
              <w:t>-</w:t>
            </w:r>
            <w:r>
              <w:rPr>
                <w:rFonts w:asciiTheme="minorHAnsi" w:hAnsiTheme="minorHAnsi" w:cstheme="minorHAnsi"/>
                <w:lang w:val="en-US"/>
              </w:rPr>
              <w:t>fronted</w:t>
            </w:r>
            <w:r w:rsidR="003378B2">
              <w:rPr>
                <w:rFonts w:asciiTheme="minorHAnsi" w:hAnsiTheme="minorHAnsi" w:cstheme="minorHAnsi"/>
                <w:lang w:val="en-US"/>
              </w:rPr>
              <w:t>,</w:t>
            </w:r>
            <w:r>
              <w:rPr>
                <w:rFonts w:asciiTheme="minorHAnsi" w:hAnsiTheme="minorHAnsi" w:cstheme="minorHAnsi"/>
                <w:lang w:val="en-US"/>
              </w:rPr>
              <w:t xml:space="preserve"> double-pile neo-</w:t>
            </w:r>
            <w:r w:rsidR="007517E6">
              <w:rPr>
                <w:rFonts w:asciiTheme="minorHAnsi" w:hAnsiTheme="minorHAnsi" w:cstheme="minorHAnsi"/>
                <w:lang w:val="en-US"/>
              </w:rPr>
              <w:t>Tudor</w:t>
            </w:r>
            <w:r>
              <w:rPr>
                <w:rFonts w:asciiTheme="minorHAnsi" w:hAnsiTheme="minorHAnsi" w:cstheme="minorHAnsi"/>
                <w:lang w:val="en-US"/>
              </w:rPr>
              <w:t xml:space="preserve"> building and is identified as a Building of Townscape Merit making a positive contribution to character and appearance in the Gisburn Conservation Area Appraisal.</w:t>
            </w:r>
          </w:p>
          <w:p w14:paraId="1791B2E0" w14:textId="77777777" w:rsidR="00184067" w:rsidRPr="00D26C8D" w:rsidRDefault="00184067" w:rsidP="00184067">
            <w:pPr>
              <w:rPr>
                <w:rFonts w:asciiTheme="minorHAnsi" w:hAnsiTheme="minorHAnsi" w:cstheme="minorHAnsi"/>
                <w:lang w:val="en-US"/>
              </w:rPr>
            </w:pPr>
          </w:p>
          <w:p w14:paraId="4B8808DA" w14:textId="42466481" w:rsidR="00184067" w:rsidRPr="00D26C8D" w:rsidRDefault="00184067" w:rsidP="00184067">
            <w:pPr>
              <w:rPr>
                <w:rFonts w:asciiTheme="minorHAnsi" w:hAnsiTheme="minorHAnsi" w:cstheme="minorHAnsi"/>
              </w:rPr>
            </w:pPr>
            <w:r w:rsidRPr="00D26C8D">
              <w:rPr>
                <w:rFonts w:asciiTheme="minorHAnsi" w:hAnsiTheme="minorHAnsi" w:cstheme="minorHAnsi"/>
              </w:rPr>
              <w:t xml:space="preserve">The adjacent Glebe Barn </w:t>
            </w:r>
            <w:r>
              <w:rPr>
                <w:rFonts w:asciiTheme="minorHAnsi" w:hAnsiTheme="minorHAnsi" w:cstheme="minorHAnsi"/>
              </w:rPr>
              <w:t xml:space="preserve">was </w:t>
            </w:r>
            <w:r w:rsidR="00FE5C76">
              <w:rPr>
                <w:rFonts w:asciiTheme="minorHAnsi" w:hAnsiTheme="minorHAnsi" w:cstheme="minorHAnsi"/>
              </w:rPr>
              <w:t>the</w:t>
            </w:r>
            <w:r w:rsidRPr="00D26C8D">
              <w:rPr>
                <w:rFonts w:asciiTheme="minorHAnsi" w:hAnsiTheme="minorHAnsi" w:cstheme="minorHAnsi"/>
              </w:rPr>
              <w:t xml:space="preserve"> curtilage/service building to the Vicarage (see LCC Archaeology comments) and is set-down, to the side, with gable </w:t>
            </w:r>
            <w:r>
              <w:rPr>
                <w:rFonts w:asciiTheme="minorHAnsi" w:hAnsiTheme="minorHAnsi" w:cstheme="minorHAnsi"/>
              </w:rPr>
              <w:t xml:space="preserve">only </w:t>
            </w:r>
            <w:r w:rsidRPr="00D26C8D">
              <w:rPr>
                <w:rFonts w:asciiTheme="minorHAnsi" w:hAnsiTheme="minorHAnsi" w:cstheme="minorHAnsi"/>
              </w:rPr>
              <w:t>addressing the church.</w:t>
            </w:r>
          </w:p>
          <w:p w14:paraId="3CC865FE" w14:textId="77777777" w:rsidR="00184067" w:rsidRPr="00D26C8D" w:rsidRDefault="00184067" w:rsidP="00184067">
            <w:pPr>
              <w:rPr>
                <w:rFonts w:asciiTheme="minorHAnsi" w:hAnsiTheme="minorHAnsi" w:cstheme="minorHAnsi"/>
                <w:lang w:val="en-US"/>
              </w:rPr>
            </w:pPr>
          </w:p>
          <w:p w14:paraId="13C8A387" w14:textId="433518D7" w:rsidR="00484C63" w:rsidRPr="002C66F0" w:rsidRDefault="00D742C8" w:rsidP="002C66F0">
            <w:pPr>
              <w:rPr>
                <w:rFonts w:ascii="Source Sans Pro" w:hAnsi="Source Sans Pro"/>
                <w:color w:val="000000"/>
                <w:sz w:val="27"/>
                <w:szCs w:val="27"/>
                <w:shd w:val="clear" w:color="auto" w:fill="FFFFFF"/>
              </w:rPr>
            </w:pPr>
            <w:r>
              <w:rPr>
                <w:rFonts w:asciiTheme="minorHAnsi" w:hAnsiTheme="minorHAnsi" w:cstheme="minorHAnsi"/>
                <w:lang w:val="en-US"/>
              </w:rPr>
              <w:t xml:space="preserve">The site is within the immediate setting of the </w:t>
            </w:r>
            <w:r w:rsidRPr="00D26C8D">
              <w:rPr>
                <w:rFonts w:asciiTheme="minorHAnsi" w:hAnsiTheme="minorHAnsi" w:cstheme="minorHAnsi"/>
                <w:lang w:val="en-US"/>
              </w:rPr>
              <w:t>Church of St Mary</w:t>
            </w:r>
            <w:r>
              <w:rPr>
                <w:rFonts w:asciiTheme="minorHAnsi" w:hAnsiTheme="minorHAnsi" w:cstheme="minorHAnsi"/>
                <w:lang w:val="en-US"/>
              </w:rPr>
              <w:t xml:space="preserve"> (Grade II*</w:t>
            </w:r>
            <w:r w:rsidR="002C66F0">
              <w:rPr>
                <w:rFonts w:asciiTheme="minorHAnsi" w:hAnsiTheme="minorHAnsi" w:cstheme="minorHAnsi"/>
                <w:lang w:val="en-US"/>
              </w:rPr>
              <w:t>; one of main entrances from the A682</w:t>
            </w:r>
            <w:r>
              <w:rPr>
                <w:rFonts w:asciiTheme="minorHAnsi" w:hAnsiTheme="minorHAnsi" w:cstheme="minorHAnsi"/>
                <w:lang w:val="en-US"/>
              </w:rPr>
              <w:t xml:space="preserve">) and </w:t>
            </w:r>
            <w:r w:rsidRPr="00D26C8D">
              <w:rPr>
                <w:rFonts w:asciiTheme="minorHAnsi" w:hAnsiTheme="minorHAnsi" w:cstheme="minorHAnsi"/>
              </w:rPr>
              <w:t>The Grove</w:t>
            </w:r>
            <w:r w:rsidR="002C66F0">
              <w:rPr>
                <w:rFonts w:asciiTheme="minorHAnsi" w:hAnsiTheme="minorHAnsi" w:cstheme="minorHAnsi"/>
              </w:rPr>
              <w:t xml:space="preserve"> (</w:t>
            </w:r>
            <w:r w:rsidRPr="00D26C8D">
              <w:rPr>
                <w:rFonts w:asciiTheme="minorHAnsi" w:hAnsiTheme="minorHAnsi" w:cstheme="minorHAnsi"/>
              </w:rPr>
              <w:t>Grade II</w:t>
            </w:r>
            <w:r w:rsidR="002C66F0">
              <w:rPr>
                <w:rFonts w:asciiTheme="minorHAnsi" w:hAnsiTheme="minorHAnsi" w:cstheme="minorHAnsi"/>
              </w:rPr>
              <w:t xml:space="preserve">; </w:t>
            </w:r>
            <w:r w:rsidRPr="00007D0B">
              <w:rPr>
                <w:rFonts w:asciiTheme="minorHAnsi" w:hAnsiTheme="minorHAnsi" w:cstheme="minorHAnsi"/>
                <w:color w:val="000000"/>
                <w:szCs w:val="22"/>
                <w:shd w:val="clear" w:color="auto" w:fill="FFFFFF"/>
              </w:rPr>
              <w:t>early-to-mid C19th house of neo-classical design which addresses the church and the application site “</w:t>
            </w:r>
            <w:r w:rsidRPr="00007D0B">
              <w:rPr>
                <w:rFonts w:asciiTheme="minorHAnsi" w:hAnsiTheme="minorHAnsi" w:cstheme="minorHAnsi"/>
                <w:i/>
                <w:color w:val="000000"/>
                <w:szCs w:val="22"/>
                <w:shd w:val="clear" w:color="auto" w:fill="FFFFFF"/>
              </w:rPr>
              <w:t>windows sashed with glazing bars … reeded timber doorcase with cornice</w:t>
            </w:r>
            <w:r w:rsidRPr="00007D0B">
              <w:rPr>
                <w:rFonts w:asciiTheme="minorHAnsi" w:hAnsiTheme="minorHAnsi" w:cstheme="minorHAnsi"/>
                <w:color w:val="000000"/>
                <w:szCs w:val="22"/>
                <w:shd w:val="clear" w:color="auto" w:fill="FFFFFF"/>
              </w:rPr>
              <w:t>”</w:t>
            </w:r>
            <w:r w:rsidR="002C66F0">
              <w:rPr>
                <w:rFonts w:asciiTheme="minorHAnsi" w:hAnsiTheme="minorHAnsi" w:cstheme="minorHAnsi"/>
                <w:color w:val="000000"/>
                <w:szCs w:val="22"/>
                <w:shd w:val="clear" w:color="auto" w:fill="FFFFFF"/>
              </w:rPr>
              <w:t>)</w:t>
            </w:r>
            <w:r w:rsidRPr="00007D0B">
              <w:rPr>
                <w:rFonts w:asciiTheme="minorHAnsi" w:hAnsiTheme="minorHAnsi" w:cstheme="minorHAnsi"/>
                <w:color w:val="000000"/>
                <w:szCs w:val="22"/>
                <w:shd w:val="clear" w:color="auto" w:fill="FFFFFF"/>
              </w:rPr>
              <w:t>.</w:t>
            </w:r>
            <w:r>
              <w:rPr>
                <w:rFonts w:ascii="Source Sans Pro" w:hAnsi="Source Sans Pro"/>
                <w:color w:val="000000"/>
                <w:sz w:val="27"/>
                <w:szCs w:val="27"/>
                <w:shd w:val="clear" w:color="auto" w:fill="FFFFFF"/>
              </w:rPr>
              <w:t> </w:t>
            </w:r>
          </w:p>
        </w:tc>
      </w:tr>
      <w:tr w:rsidR="008C75E4" w:rsidRPr="008C75E4" w14:paraId="6507A337" w14:textId="77777777" w:rsidTr="00504440">
        <w:trPr>
          <w:trHeight w:val="1152"/>
          <w:jc w:val="center"/>
        </w:trPr>
        <w:tc>
          <w:tcPr>
            <w:tcW w:w="9555" w:type="dxa"/>
            <w:gridSpan w:val="14"/>
            <w:tcMar>
              <w:top w:w="57" w:type="dxa"/>
              <w:bottom w:w="57" w:type="dxa"/>
            </w:tcMar>
          </w:tcPr>
          <w:p w14:paraId="1DBD82D6"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0A511E64" w14:textId="13359BB1" w:rsidR="00454754" w:rsidRPr="00F012FA" w:rsidRDefault="0023325B" w:rsidP="00454754">
            <w:pPr>
              <w:pStyle w:val="Header"/>
              <w:tabs>
                <w:tab w:val="clear" w:pos="4153"/>
                <w:tab w:val="clear" w:pos="8306"/>
              </w:tabs>
              <w:jc w:val="both"/>
              <w:rPr>
                <w:rFonts w:ascii="Calibri" w:hAnsi="Calibri"/>
                <w:szCs w:val="22"/>
              </w:rPr>
            </w:pPr>
            <w:r>
              <w:rPr>
                <w:rFonts w:ascii="Calibri" w:hAnsi="Calibri"/>
                <w:szCs w:val="22"/>
              </w:rPr>
              <w:t xml:space="preserve">Planning permission (Householder application) is sought for operational development on land within the garden area of the Vicarage until 2020. </w:t>
            </w:r>
            <w:r w:rsidR="00355EC4">
              <w:rPr>
                <w:rFonts w:ascii="Calibri" w:hAnsi="Calibri"/>
                <w:szCs w:val="22"/>
              </w:rPr>
              <w:t>The proposed 3-bay garage/store is 9m (w) x 6.3m (d) x 4.6m (ridge height), constructed of natural stone walls and natural slate roof and has three garage – type doors to the east elevation.</w:t>
            </w:r>
            <w:r w:rsidR="00E864E5">
              <w:rPr>
                <w:rFonts w:ascii="Calibri" w:hAnsi="Calibri"/>
                <w:szCs w:val="22"/>
              </w:rPr>
              <w:t xml:space="preserve"> The scheme differs to the previous scheme considered at appeal in removal of rooflights.</w:t>
            </w:r>
          </w:p>
        </w:tc>
      </w:tr>
      <w:tr w:rsidR="00C214A6" w:rsidRPr="008C75E4" w14:paraId="36E9B4F8" w14:textId="77777777" w:rsidTr="00504440">
        <w:trPr>
          <w:trHeight w:val="864"/>
          <w:jc w:val="center"/>
        </w:trPr>
        <w:tc>
          <w:tcPr>
            <w:tcW w:w="9555" w:type="dxa"/>
            <w:gridSpan w:val="14"/>
            <w:tcMar>
              <w:top w:w="57" w:type="dxa"/>
              <w:bottom w:w="57" w:type="dxa"/>
            </w:tcMar>
          </w:tcPr>
          <w:p w14:paraId="35ED0484" w14:textId="77777777" w:rsidR="00A20834" w:rsidRDefault="00A20834" w:rsidP="00A20834">
            <w:pPr>
              <w:pStyle w:val="Header"/>
              <w:jc w:val="both"/>
              <w:rPr>
                <w:rFonts w:ascii="Calibri" w:hAnsi="Calibri"/>
                <w:b/>
                <w:szCs w:val="22"/>
              </w:rPr>
            </w:pPr>
            <w:r>
              <w:rPr>
                <w:rFonts w:ascii="Calibri" w:hAnsi="Calibri"/>
                <w:b/>
                <w:szCs w:val="22"/>
              </w:rPr>
              <w:t>Impact upon the character and appearance of Gisburn Conservation Area and the setting of listed buildings</w:t>
            </w:r>
            <w:r w:rsidRPr="006D7624">
              <w:rPr>
                <w:rFonts w:ascii="Calibri" w:hAnsi="Calibri"/>
                <w:b/>
                <w:szCs w:val="22"/>
              </w:rPr>
              <w:t>:</w:t>
            </w:r>
          </w:p>
          <w:p w14:paraId="710D5A5B" w14:textId="70288A99" w:rsidR="006D7624" w:rsidRDefault="006D7624" w:rsidP="006D7624">
            <w:pPr>
              <w:pStyle w:val="Header"/>
              <w:jc w:val="both"/>
              <w:rPr>
                <w:rFonts w:ascii="Calibri" w:hAnsi="Calibri"/>
                <w:b/>
                <w:szCs w:val="22"/>
              </w:rPr>
            </w:pPr>
          </w:p>
          <w:p w14:paraId="0E615670" w14:textId="77777777" w:rsidR="00876349" w:rsidRDefault="00A20834" w:rsidP="006D7624">
            <w:pPr>
              <w:pStyle w:val="Header"/>
              <w:jc w:val="both"/>
              <w:rPr>
                <w:rFonts w:ascii="Calibri" w:hAnsi="Calibri"/>
                <w:bCs/>
                <w:szCs w:val="22"/>
              </w:rPr>
            </w:pPr>
            <w:r w:rsidRPr="00047553">
              <w:rPr>
                <w:rFonts w:ascii="Calibri" w:hAnsi="Calibri"/>
                <w:bCs/>
                <w:szCs w:val="22"/>
              </w:rPr>
              <w:t xml:space="preserve">The significance of the open space derives from its long-standing association with the historic Vicarage </w:t>
            </w:r>
            <w:r w:rsidR="00D05C9A">
              <w:rPr>
                <w:rFonts w:ascii="Calibri" w:hAnsi="Calibri"/>
                <w:bCs/>
                <w:szCs w:val="22"/>
              </w:rPr>
              <w:t xml:space="preserve">and its Glebe buildings </w:t>
            </w:r>
            <w:r w:rsidRPr="00047553">
              <w:rPr>
                <w:rFonts w:ascii="Calibri" w:hAnsi="Calibri"/>
                <w:bCs/>
                <w:szCs w:val="22"/>
              </w:rPr>
              <w:t xml:space="preserve">(to which it provides a respectful and complimentary apron) and </w:t>
            </w:r>
            <w:r w:rsidR="00047553">
              <w:rPr>
                <w:rFonts w:ascii="Calibri" w:hAnsi="Calibri"/>
                <w:bCs/>
                <w:szCs w:val="22"/>
              </w:rPr>
              <w:t xml:space="preserve">pleasing </w:t>
            </w:r>
            <w:r w:rsidR="00D05C9A">
              <w:rPr>
                <w:rFonts w:ascii="Calibri" w:hAnsi="Calibri"/>
                <w:bCs/>
                <w:szCs w:val="22"/>
              </w:rPr>
              <w:t xml:space="preserve">landscaped </w:t>
            </w:r>
            <w:r w:rsidR="00047553">
              <w:rPr>
                <w:rFonts w:ascii="Calibri" w:hAnsi="Calibri"/>
                <w:bCs/>
                <w:szCs w:val="22"/>
              </w:rPr>
              <w:t xml:space="preserve">setting to the listed </w:t>
            </w:r>
            <w:r w:rsidR="00D05C9A">
              <w:rPr>
                <w:rFonts w:ascii="Calibri" w:hAnsi="Calibri"/>
                <w:bCs/>
                <w:szCs w:val="22"/>
              </w:rPr>
              <w:t xml:space="preserve">buildings (which also have </w:t>
            </w:r>
            <w:r w:rsidR="00876349">
              <w:rPr>
                <w:rFonts w:ascii="Calibri" w:hAnsi="Calibri"/>
                <w:bCs/>
                <w:szCs w:val="22"/>
              </w:rPr>
              <w:t xml:space="preserve">important and complimentary </w:t>
            </w:r>
            <w:r w:rsidR="00D05C9A">
              <w:rPr>
                <w:rFonts w:ascii="Calibri" w:hAnsi="Calibri"/>
                <w:bCs/>
                <w:szCs w:val="22"/>
              </w:rPr>
              <w:t>adjoining open spaces</w:t>
            </w:r>
            <w:r w:rsidR="00876349">
              <w:rPr>
                <w:rFonts w:ascii="Calibri" w:hAnsi="Calibri"/>
                <w:bCs/>
                <w:szCs w:val="22"/>
              </w:rPr>
              <w:t xml:space="preserve"> presenting to this prominent road junction</w:t>
            </w:r>
            <w:r w:rsidR="00D05C9A">
              <w:rPr>
                <w:rFonts w:ascii="Calibri" w:hAnsi="Calibri"/>
                <w:bCs/>
                <w:szCs w:val="22"/>
              </w:rPr>
              <w:t>).</w:t>
            </w:r>
          </w:p>
          <w:p w14:paraId="28D06FC4" w14:textId="77777777" w:rsidR="00876349" w:rsidRDefault="00876349" w:rsidP="006D7624">
            <w:pPr>
              <w:pStyle w:val="Header"/>
              <w:jc w:val="both"/>
              <w:rPr>
                <w:rFonts w:ascii="Calibri" w:hAnsi="Calibri"/>
                <w:bCs/>
                <w:szCs w:val="22"/>
              </w:rPr>
            </w:pPr>
          </w:p>
          <w:p w14:paraId="3E747312" w14:textId="4DE8B284" w:rsidR="00876349" w:rsidRDefault="00876349" w:rsidP="006D7624">
            <w:pPr>
              <w:pStyle w:val="Header"/>
              <w:jc w:val="both"/>
              <w:rPr>
                <w:rFonts w:ascii="Calibri" w:hAnsi="Calibri"/>
                <w:bCs/>
                <w:szCs w:val="22"/>
              </w:rPr>
            </w:pPr>
            <w:r>
              <w:rPr>
                <w:rFonts w:ascii="Calibri" w:hAnsi="Calibri"/>
                <w:bCs/>
                <w:szCs w:val="22"/>
              </w:rPr>
              <w:t>The Gisburn Conservation Area Appraisal confirms:</w:t>
            </w:r>
          </w:p>
          <w:p w14:paraId="0FCFCB8A" w14:textId="77777777" w:rsidR="00876349" w:rsidRDefault="00876349" w:rsidP="006D7624">
            <w:pPr>
              <w:pStyle w:val="Header"/>
              <w:jc w:val="both"/>
              <w:rPr>
                <w:rFonts w:ascii="Calibri" w:hAnsi="Calibri"/>
                <w:bCs/>
                <w:szCs w:val="22"/>
              </w:rPr>
            </w:pPr>
          </w:p>
          <w:p w14:paraId="5E5A14CE" w14:textId="569DBDED" w:rsidR="00A20834" w:rsidRDefault="00876349" w:rsidP="006D7624">
            <w:pPr>
              <w:pStyle w:val="Header"/>
              <w:jc w:val="both"/>
              <w:rPr>
                <w:rFonts w:asciiTheme="minorHAnsi" w:hAnsiTheme="minorHAnsi" w:cstheme="minorHAnsi"/>
                <w:lang w:val="en-US"/>
              </w:rPr>
            </w:pPr>
            <w:r>
              <w:rPr>
                <w:rFonts w:ascii="Calibri" w:hAnsi="Calibri"/>
                <w:bCs/>
                <w:szCs w:val="22"/>
              </w:rPr>
              <w:t xml:space="preserve">The </w:t>
            </w:r>
            <w:r w:rsidRPr="00D26C8D">
              <w:rPr>
                <w:rFonts w:asciiTheme="minorHAnsi" w:hAnsiTheme="minorHAnsi" w:cstheme="minorHAnsi"/>
                <w:lang w:val="en-US"/>
              </w:rPr>
              <w:t>close visual (see photo at page 7</w:t>
            </w:r>
            <w:r>
              <w:rPr>
                <w:rFonts w:asciiTheme="minorHAnsi" w:hAnsiTheme="minorHAnsi" w:cstheme="minorHAnsi"/>
                <w:lang w:val="en-US"/>
              </w:rPr>
              <w:t>; within the listed building setting</w:t>
            </w:r>
            <w:r w:rsidRPr="00D26C8D">
              <w:rPr>
                <w:rFonts w:asciiTheme="minorHAnsi" w:hAnsiTheme="minorHAnsi" w:cstheme="minorHAnsi"/>
                <w:lang w:val="en-US"/>
              </w:rPr>
              <w:t>) and functiona</w:t>
            </w:r>
            <w:r>
              <w:rPr>
                <w:rFonts w:asciiTheme="minorHAnsi" w:hAnsiTheme="minorHAnsi" w:cstheme="minorHAnsi"/>
                <w:lang w:val="en-US"/>
              </w:rPr>
              <w:t>l relationship</w:t>
            </w:r>
            <w:r w:rsidRPr="00D26C8D">
              <w:rPr>
                <w:rFonts w:asciiTheme="minorHAnsi" w:hAnsiTheme="minorHAnsi" w:cstheme="minorHAnsi"/>
                <w:lang w:val="en-US"/>
              </w:rPr>
              <w:t xml:space="preserve"> to the Grade II* listed Church of St Mary</w:t>
            </w:r>
            <w:r>
              <w:rPr>
                <w:rFonts w:asciiTheme="minorHAnsi" w:hAnsiTheme="minorHAnsi" w:cstheme="minorHAnsi"/>
                <w:lang w:val="en-US"/>
              </w:rPr>
              <w:t>;</w:t>
            </w:r>
          </w:p>
          <w:p w14:paraId="7C8BFF11" w14:textId="21C52471" w:rsidR="00876349" w:rsidRDefault="00876349" w:rsidP="006D7624">
            <w:pPr>
              <w:pStyle w:val="Header"/>
              <w:jc w:val="both"/>
              <w:rPr>
                <w:rFonts w:ascii="Calibri" w:hAnsi="Calibri"/>
                <w:bCs/>
              </w:rPr>
            </w:pPr>
          </w:p>
          <w:p w14:paraId="34E3F10F" w14:textId="2833F4F3" w:rsidR="007F0C0C" w:rsidRDefault="007F0C0C" w:rsidP="007F0C0C">
            <w:pPr>
              <w:rPr>
                <w:rFonts w:asciiTheme="minorHAnsi" w:hAnsiTheme="minorHAnsi" w:cstheme="minorHAnsi"/>
                <w:lang w:val="en-US"/>
              </w:rPr>
            </w:pPr>
            <w:r>
              <w:rPr>
                <w:rFonts w:asciiTheme="minorHAnsi" w:hAnsiTheme="minorHAnsi" w:cstheme="minorHAnsi"/>
                <w:lang w:val="en-US"/>
              </w:rPr>
              <w:t>Particularly Important View from the site to the west; St Mary’s Church grounds Important Open Space; Church View Buildings of Townscape Merit (Townscape Appraisal Map)</w:t>
            </w:r>
            <w:r w:rsidR="001673DD">
              <w:rPr>
                <w:rFonts w:asciiTheme="minorHAnsi" w:hAnsiTheme="minorHAnsi" w:cstheme="minorHAnsi"/>
                <w:lang w:val="en-US"/>
              </w:rPr>
              <w:t>;</w:t>
            </w:r>
          </w:p>
          <w:p w14:paraId="310B66BC" w14:textId="1FA2710E" w:rsidR="002A150D" w:rsidRDefault="002A150D" w:rsidP="001673DD">
            <w:pPr>
              <w:rPr>
                <w:rFonts w:asciiTheme="minorHAnsi" w:hAnsiTheme="minorHAnsi" w:cstheme="minorHAnsi"/>
              </w:rPr>
            </w:pPr>
            <w:r>
              <w:rPr>
                <w:rFonts w:asciiTheme="minorHAnsi" w:hAnsiTheme="minorHAnsi" w:cstheme="minorHAnsi"/>
              </w:rPr>
              <w:lastRenderedPageBreak/>
              <w:t>The consultants undertaking the Gisburn Conservation Area Appraisal</w:t>
            </w:r>
            <w:r w:rsidR="00C47984">
              <w:rPr>
                <w:rFonts w:asciiTheme="minorHAnsi" w:hAnsiTheme="minorHAnsi" w:cstheme="minorHAnsi"/>
              </w:rPr>
              <w:t xml:space="preserve"> considered the residential conversion scheme for Glebe barn to have removed the </w:t>
            </w:r>
            <w:r w:rsidR="00387B8B">
              <w:rPr>
                <w:rFonts w:asciiTheme="minorHAnsi" w:hAnsiTheme="minorHAnsi" w:cstheme="minorHAnsi"/>
              </w:rPr>
              <w:t xml:space="preserve">prominent </w:t>
            </w:r>
            <w:r w:rsidR="00C47984">
              <w:rPr>
                <w:rFonts w:asciiTheme="minorHAnsi" w:hAnsiTheme="minorHAnsi" w:cstheme="minorHAnsi"/>
              </w:rPr>
              <w:t>ancillary building’s contribution to character and appearance.</w:t>
            </w:r>
          </w:p>
          <w:p w14:paraId="143B6A1E" w14:textId="77777777" w:rsidR="002A150D" w:rsidRDefault="002A150D" w:rsidP="001673DD">
            <w:pPr>
              <w:rPr>
                <w:rFonts w:asciiTheme="minorHAnsi" w:hAnsiTheme="minorHAnsi" w:cstheme="minorHAnsi"/>
              </w:rPr>
            </w:pPr>
          </w:p>
          <w:p w14:paraId="0EE8C8C2" w14:textId="1D71078D" w:rsidR="001673DD" w:rsidRPr="00D26C8D" w:rsidRDefault="001673DD" w:rsidP="001673DD">
            <w:pPr>
              <w:rPr>
                <w:rFonts w:asciiTheme="minorHAnsi" w:hAnsiTheme="minorHAnsi" w:cstheme="minorHAnsi"/>
              </w:rPr>
            </w:pPr>
            <w:r w:rsidRPr="00D26C8D">
              <w:rPr>
                <w:rFonts w:asciiTheme="minorHAnsi" w:hAnsiTheme="minorHAnsi" w:cstheme="minorHAnsi"/>
              </w:rPr>
              <w:t>“</w:t>
            </w:r>
            <w:r w:rsidRPr="00D26C8D">
              <w:rPr>
                <w:rFonts w:asciiTheme="minorHAnsi" w:hAnsiTheme="minorHAnsi" w:cstheme="minorHAnsi"/>
                <w:i/>
              </w:rPr>
              <w:t>The more genteel houses are located at the extremities of the village. The church at the eastern end is the focal point for the vicarage and 18th-century detached houses sited deliberately to provide a view of the church</w:t>
            </w:r>
            <w:r w:rsidRPr="00D26C8D">
              <w:rPr>
                <w:rFonts w:asciiTheme="minorHAnsi" w:hAnsiTheme="minorHAnsi" w:cstheme="minorHAnsi"/>
              </w:rPr>
              <w:t>” (page 6)</w:t>
            </w:r>
            <w:r w:rsidR="004755B9">
              <w:rPr>
                <w:rFonts w:asciiTheme="minorHAnsi" w:hAnsiTheme="minorHAnsi" w:cstheme="minorHAnsi"/>
              </w:rPr>
              <w:t>;</w:t>
            </w:r>
          </w:p>
          <w:p w14:paraId="6C48D36F" w14:textId="020D5F03" w:rsidR="001673DD" w:rsidRDefault="001673DD" w:rsidP="007F0C0C">
            <w:pPr>
              <w:rPr>
                <w:rFonts w:asciiTheme="minorHAnsi" w:hAnsiTheme="minorHAnsi" w:cstheme="minorHAnsi"/>
                <w:lang w:val="en-US"/>
              </w:rPr>
            </w:pPr>
          </w:p>
          <w:p w14:paraId="5D0AF9A5" w14:textId="74E0E13A" w:rsidR="004755B9" w:rsidRPr="00D26C8D" w:rsidRDefault="004755B9" w:rsidP="004755B9">
            <w:pPr>
              <w:rPr>
                <w:rFonts w:asciiTheme="minorHAnsi" w:hAnsiTheme="minorHAnsi" w:cstheme="minorHAnsi"/>
              </w:rPr>
            </w:pPr>
            <w:r w:rsidRPr="00D26C8D">
              <w:rPr>
                <w:rFonts w:asciiTheme="minorHAnsi" w:hAnsiTheme="minorHAnsi" w:cstheme="minorHAnsi"/>
              </w:rPr>
              <w:t>“</w:t>
            </w:r>
            <w:r w:rsidRPr="00D26C8D">
              <w:rPr>
                <w:rFonts w:asciiTheme="minorHAnsi" w:hAnsiTheme="minorHAnsi" w:cstheme="minorHAnsi"/>
                <w:i/>
              </w:rPr>
              <w:t>there are houses of more individual design at the extremities of the village, including the Gothick-style Priory and the neoTudor Vicarage to the east and the bay-fronted houses of Park Road to the west. Former barns at both ends of the village have been converted to dwellings</w:t>
            </w:r>
            <w:r w:rsidRPr="00D26C8D">
              <w:rPr>
                <w:rFonts w:asciiTheme="minorHAnsi" w:hAnsiTheme="minorHAnsi" w:cstheme="minorHAnsi"/>
              </w:rPr>
              <w:t>” (page 11)</w:t>
            </w:r>
            <w:r>
              <w:rPr>
                <w:rFonts w:asciiTheme="minorHAnsi" w:hAnsiTheme="minorHAnsi" w:cstheme="minorHAnsi"/>
              </w:rPr>
              <w:t>;</w:t>
            </w:r>
          </w:p>
          <w:p w14:paraId="56029748" w14:textId="6A8CC3CF" w:rsidR="001673DD" w:rsidRDefault="001673DD" w:rsidP="007F0C0C">
            <w:pPr>
              <w:rPr>
                <w:rFonts w:asciiTheme="minorHAnsi" w:hAnsiTheme="minorHAnsi" w:cstheme="minorHAnsi"/>
                <w:lang w:val="en-US"/>
              </w:rPr>
            </w:pPr>
          </w:p>
          <w:p w14:paraId="57E6D407" w14:textId="77777777" w:rsidR="004755B9" w:rsidRDefault="004755B9" w:rsidP="004755B9">
            <w:pPr>
              <w:rPr>
                <w:rFonts w:asciiTheme="minorHAnsi" w:hAnsiTheme="minorHAnsi" w:cstheme="minorHAnsi"/>
              </w:rPr>
            </w:pPr>
            <w:r w:rsidRPr="00D26C8D">
              <w:rPr>
                <w:rFonts w:asciiTheme="minorHAnsi" w:hAnsiTheme="minorHAnsi" w:cstheme="minorHAnsi"/>
              </w:rPr>
              <w:t>“</w:t>
            </w:r>
            <w:r w:rsidRPr="00D26C8D">
              <w:rPr>
                <w:rFonts w:asciiTheme="minorHAnsi" w:hAnsiTheme="minorHAnsi" w:cstheme="minorHAnsi"/>
                <w:i/>
              </w:rPr>
              <w:t>Vicarage: possibly mid-19th, rendered elevations under a Welsh slate roof, with flat-arched, two-light windows and drip moulds, coved eaves, and original boundary walls and railings</w:t>
            </w:r>
            <w:r w:rsidRPr="00D26C8D">
              <w:rPr>
                <w:rFonts w:asciiTheme="minorHAnsi" w:hAnsiTheme="minorHAnsi" w:cstheme="minorHAnsi"/>
              </w:rPr>
              <w:t>” (page 15).</w:t>
            </w:r>
          </w:p>
          <w:p w14:paraId="4D60FCD0" w14:textId="77777777" w:rsidR="004755B9" w:rsidRDefault="004755B9" w:rsidP="004755B9">
            <w:pPr>
              <w:rPr>
                <w:rFonts w:asciiTheme="minorHAnsi" w:hAnsiTheme="minorHAnsi" w:cstheme="minorHAnsi"/>
                <w:lang w:val="en-US"/>
              </w:rPr>
            </w:pPr>
            <w:r>
              <w:rPr>
                <w:rFonts w:asciiTheme="minorHAnsi" w:hAnsiTheme="minorHAnsi" w:cstheme="minorHAnsi"/>
              </w:rPr>
              <w:t xml:space="preserve">There is entrance to the grounds of </w:t>
            </w:r>
            <w:r w:rsidRPr="00D26C8D">
              <w:rPr>
                <w:rFonts w:asciiTheme="minorHAnsi" w:hAnsiTheme="minorHAnsi" w:cstheme="minorHAnsi"/>
                <w:lang w:val="en-US"/>
              </w:rPr>
              <w:t>Church of St Mary</w:t>
            </w:r>
            <w:r>
              <w:rPr>
                <w:rFonts w:asciiTheme="minorHAnsi" w:hAnsiTheme="minorHAnsi" w:cstheme="minorHAnsi"/>
                <w:lang w:val="en-US"/>
              </w:rPr>
              <w:t xml:space="preserve"> directly opposite the Vicarage. This is shown on the 1853 and 1894 OS maps. The list description may suggest that the neo-Tudor design of the Vicarage echoes that of the church:</w:t>
            </w:r>
          </w:p>
          <w:p w14:paraId="1CCFA376" w14:textId="77777777" w:rsidR="004755B9" w:rsidRDefault="004755B9" w:rsidP="004755B9">
            <w:pPr>
              <w:rPr>
                <w:rFonts w:asciiTheme="minorHAnsi" w:hAnsiTheme="minorHAnsi" w:cstheme="minorHAnsi"/>
              </w:rPr>
            </w:pPr>
          </w:p>
          <w:p w14:paraId="64BEAEEC" w14:textId="77777777" w:rsidR="004755B9" w:rsidRPr="003D31D1" w:rsidRDefault="004755B9" w:rsidP="004755B9">
            <w:pPr>
              <w:rPr>
                <w:rFonts w:asciiTheme="minorHAnsi" w:hAnsiTheme="minorHAnsi" w:cstheme="minorHAnsi"/>
                <w:i/>
                <w:szCs w:val="22"/>
              </w:rPr>
            </w:pPr>
            <w:r w:rsidRPr="003D31D1">
              <w:rPr>
                <w:rFonts w:asciiTheme="minorHAnsi" w:hAnsiTheme="minorHAnsi" w:cstheme="minorHAnsi"/>
                <w:i/>
                <w:szCs w:val="22"/>
              </w:rPr>
              <w:t>“</w:t>
            </w:r>
            <w:r w:rsidRPr="003D31D1">
              <w:rPr>
                <w:rFonts w:asciiTheme="minorHAnsi" w:hAnsiTheme="minorHAnsi" w:cstheme="minorHAnsi"/>
                <w:i/>
                <w:color w:val="000000"/>
                <w:szCs w:val="22"/>
                <w:shd w:val="clear" w:color="auto" w:fill="FFFFFF"/>
              </w:rPr>
              <w:t xml:space="preserve">Church, probably early C16th with remains of C12th and C13th … </w:t>
            </w:r>
            <w:r w:rsidRPr="003D31D1">
              <w:rPr>
                <w:rFonts w:asciiTheme="minorHAnsi" w:hAnsiTheme="minorHAnsi" w:cstheme="minorHAnsi"/>
                <w:color w:val="000000"/>
                <w:szCs w:val="22"/>
                <w:shd w:val="clear" w:color="auto" w:fill="FFFFFF"/>
              </w:rPr>
              <w:t xml:space="preserve">(the north aisle) </w:t>
            </w:r>
            <w:r w:rsidRPr="003D31D1">
              <w:rPr>
                <w:rFonts w:asciiTheme="minorHAnsi" w:hAnsiTheme="minorHAnsi" w:cstheme="minorHAnsi"/>
                <w:i/>
                <w:color w:val="000000"/>
                <w:szCs w:val="22"/>
                <w:shd w:val="clear" w:color="auto" w:fill="FFFFFF"/>
              </w:rPr>
              <w:t>with Tudor-arched heads to the lights … The east chancel window is of 5 lights under a Tudor-arched head with hood”.</w:t>
            </w:r>
          </w:p>
          <w:p w14:paraId="3540BCA2" w14:textId="6F1534B7" w:rsidR="004755B9" w:rsidRDefault="004755B9" w:rsidP="007F0C0C">
            <w:pPr>
              <w:rPr>
                <w:rFonts w:asciiTheme="minorHAnsi" w:hAnsiTheme="minorHAnsi" w:cstheme="minorHAnsi"/>
                <w:lang w:val="en-US"/>
              </w:rPr>
            </w:pPr>
          </w:p>
          <w:p w14:paraId="47220479" w14:textId="77777777" w:rsidR="004755B9" w:rsidRDefault="004755B9" w:rsidP="004755B9">
            <w:pPr>
              <w:rPr>
                <w:rFonts w:ascii="Source Sans Pro" w:hAnsi="Source Sans Pro"/>
                <w:color w:val="000000"/>
                <w:sz w:val="27"/>
                <w:szCs w:val="27"/>
                <w:shd w:val="clear" w:color="auto" w:fill="FFFFFF"/>
              </w:rPr>
            </w:pPr>
            <w:r w:rsidRPr="00D26C8D">
              <w:rPr>
                <w:rFonts w:asciiTheme="minorHAnsi" w:hAnsiTheme="minorHAnsi" w:cstheme="minorHAnsi"/>
              </w:rPr>
              <w:t>The site is also within the setting of The Grove</w:t>
            </w:r>
            <w:r>
              <w:rPr>
                <w:rFonts w:asciiTheme="minorHAnsi" w:hAnsiTheme="minorHAnsi" w:cstheme="minorHAnsi"/>
              </w:rPr>
              <w:t>,</w:t>
            </w:r>
            <w:r w:rsidRPr="00D26C8D">
              <w:rPr>
                <w:rFonts w:asciiTheme="minorHAnsi" w:hAnsiTheme="minorHAnsi" w:cstheme="minorHAnsi"/>
              </w:rPr>
              <w:t xml:space="preserve"> </w:t>
            </w:r>
            <w:r>
              <w:rPr>
                <w:rFonts w:asciiTheme="minorHAnsi" w:hAnsiTheme="minorHAnsi" w:cstheme="minorHAnsi"/>
              </w:rPr>
              <w:t xml:space="preserve">a </w:t>
            </w:r>
            <w:r w:rsidRPr="00D26C8D">
              <w:rPr>
                <w:rFonts w:asciiTheme="minorHAnsi" w:hAnsiTheme="minorHAnsi" w:cstheme="minorHAnsi"/>
              </w:rPr>
              <w:t xml:space="preserve">Grade II </w:t>
            </w:r>
            <w:r w:rsidRPr="00007D0B">
              <w:rPr>
                <w:rFonts w:asciiTheme="minorHAnsi" w:hAnsiTheme="minorHAnsi" w:cstheme="minorHAnsi"/>
                <w:szCs w:val="22"/>
              </w:rPr>
              <w:t xml:space="preserve">listed  </w:t>
            </w:r>
            <w:r w:rsidRPr="00007D0B">
              <w:rPr>
                <w:rFonts w:asciiTheme="minorHAnsi" w:hAnsiTheme="minorHAnsi" w:cstheme="minorHAnsi"/>
                <w:color w:val="000000"/>
                <w:szCs w:val="22"/>
                <w:shd w:val="clear" w:color="auto" w:fill="FFFFFF"/>
              </w:rPr>
              <w:t xml:space="preserve">early-to-mid C19th house of neo-classical design which addresses the church </w:t>
            </w:r>
            <w:r>
              <w:rPr>
                <w:rFonts w:asciiTheme="minorHAnsi" w:hAnsiTheme="minorHAnsi" w:cstheme="minorHAnsi"/>
                <w:color w:val="000000"/>
                <w:szCs w:val="22"/>
                <w:shd w:val="clear" w:color="auto" w:fill="FFFFFF"/>
              </w:rPr>
              <w:t>(</w:t>
            </w:r>
            <w:r w:rsidRPr="00007D0B">
              <w:rPr>
                <w:rFonts w:asciiTheme="minorHAnsi" w:hAnsiTheme="minorHAnsi" w:cstheme="minorHAnsi"/>
                <w:color w:val="000000"/>
                <w:szCs w:val="22"/>
                <w:shd w:val="clear" w:color="auto" w:fill="FFFFFF"/>
              </w:rPr>
              <w:t>and the application site</w:t>
            </w:r>
            <w:r>
              <w:rPr>
                <w:rFonts w:asciiTheme="minorHAnsi" w:hAnsiTheme="minorHAnsi" w:cstheme="minorHAnsi"/>
                <w:color w:val="000000"/>
                <w:szCs w:val="22"/>
                <w:shd w:val="clear" w:color="auto" w:fill="FFFFFF"/>
              </w:rPr>
              <w:t>)</w:t>
            </w:r>
            <w:r w:rsidRPr="00007D0B">
              <w:rPr>
                <w:rFonts w:asciiTheme="minorHAnsi" w:hAnsiTheme="minorHAnsi" w:cstheme="minorHAnsi"/>
                <w:color w:val="000000"/>
                <w:szCs w:val="22"/>
                <w:shd w:val="clear" w:color="auto" w:fill="FFFFFF"/>
              </w:rPr>
              <w:t xml:space="preserve"> “</w:t>
            </w:r>
            <w:r w:rsidRPr="00007D0B">
              <w:rPr>
                <w:rFonts w:asciiTheme="minorHAnsi" w:hAnsiTheme="minorHAnsi" w:cstheme="minorHAnsi"/>
                <w:i/>
                <w:color w:val="000000"/>
                <w:szCs w:val="22"/>
                <w:shd w:val="clear" w:color="auto" w:fill="FFFFFF"/>
              </w:rPr>
              <w:t>windows sashed with glazing bars … reeded timber doorcase with cornice</w:t>
            </w:r>
            <w:r w:rsidRPr="00007D0B">
              <w:rPr>
                <w:rFonts w:asciiTheme="minorHAnsi" w:hAnsiTheme="minorHAnsi" w:cstheme="minorHAnsi"/>
                <w:color w:val="000000"/>
                <w:szCs w:val="22"/>
                <w:shd w:val="clear" w:color="auto" w:fill="FFFFFF"/>
              </w:rPr>
              <w:t>”.</w:t>
            </w:r>
            <w:r>
              <w:rPr>
                <w:rFonts w:ascii="Source Sans Pro" w:hAnsi="Source Sans Pro"/>
                <w:color w:val="000000"/>
                <w:sz w:val="27"/>
                <w:szCs w:val="27"/>
                <w:shd w:val="clear" w:color="auto" w:fill="FFFFFF"/>
              </w:rPr>
              <w:t> </w:t>
            </w:r>
          </w:p>
          <w:p w14:paraId="7F1281C6" w14:textId="77777777" w:rsidR="004755B9" w:rsidRDefault="004755B9" w:rsidP="004755B9">
            <w:pPr>
              <w:rPr>
                <w:rFonts w:asciiTheme="minorHAnsi" w:hAnsiTheme="minorHAnsi" w:cstheme="minorHAnsi"/>
              </w:rPr>
            </w:pPr>
          </w:p>
          <w:p w14:paraId="040997BF" w14:textId="0259AACB" w:rsidR="004755B9" w:rsidRDefault="004755B9" w:rsidP="004755B9">
            <w:pPr>
              <w:rPr>
                <w:rFonts w:asciiTheme="minorHAnsi" w:hAnsiTheme="minorHAnsi" w:cstheme="minorHAnsi"/>
              </w:rPr>
            </w:pPr>
            <w:r>
              <w:rPr>
                <w:rFonts w:asciiTheme="minorHAnsi" w:hAnsiTheme="minorHAnsi" w:cstheme="minorHAnsi"/>
              </w:rPr>
              <w:t>The submitted Heritage Statement with 3/2021/0469 identifies:</w:t>
            </w:r>
          </w:p>
          <w:p w14:paraId="7F0F35F4" w14:textId="77777777" w:rsidR="004755B9" w:rsidRDefault="004755B9" w:rsidP="004755B9">
            <w:pPr>
              <w:rPr>
                <w:rFonts w:asciiTheme="minorHAnsi" w:hAnsiTheme="minorHAnsi" w:cstheme="minorHAnsi"/>
              </w:rPr>
            </w:pPr>
          </w:p>
          <w:p w14:paraId="0595BAFE" w14:textId="77777777" w:rsidR="004755B9" w:rsidRDefault="004755B9" w:rsidP="004755B9">
            <w:pPr>
              <w:rPr>
                <w:rFonts w:asciiTheme="minorHAnsi" w:hAnsiTheme="minorHAnsi" w:cstheme="minorHAnsi"/>
              </w:rPr>
            </w:pPr>
            <w:r w:rsidRPr="00E559EF">
              <w:rPr>
                <w:rFonts w:asciiTheme="minorHAnsi" w:hAnsiTheme="minorHAnsi" w:cstheme="minorHAnsi"/>
              </w:rPr>
              <w:t>“</w:t>
            </w:r>
            <w:r w:rsidRPr="00E559EF">
              <w:rPr>
                <w:rFonts w:asciiTheme="minorHAnsi" w:hAnsiTheme="minorHAnsi" w:cstheme="minorHAnsi"/>
                <w:i/>
              </w:rPr>
              <w:t>Mapping of 1895 (figure 3) shows the arrangement of the barns and the Vicarage in more detail, with gardens of the Vicarage extending to the west of the barn … Tithe records from the 1840s confirm that the barns and Vicarage were previously under the same ownership (‘Glebe land’), belonging to the adjacent Church of St Mary</w:t>
            </w:r>
            <w:r w:rsidRPr="00E559EF">
              <w:rPr>
                <w:rFonts w:asciiTheme="minorHAnsi" w:hAnsiTheme="minorHAnsi" w:cstheme="minorHAnsi"/>
              </w:rPr>
              <w:t>” (2.3).</w:t>
            </w:r>
          </w:p>
          <w:p w14:paraId="5C3364BC" w14:textId="77777777" w:rsidR="004755B9" w:rsidRDefault="004755B9" w:rsidP="004755B9">
            <w:pPr>
              <w:rPr>
                <w:rFonts w:asciiTheme="minorHAnsi" w:hAnsiTheme="minorHAnsi" w:cstheme="minorHAnsi"/>
              </w:rPr>
            </w:pPr>
          </w:p>
          <w:p w14:paraId="3AAC5E8F" w14:textId="77777777" w:rsidR="004755B9" w:rsidRDefault="004755B9" w:rsidP="004755B9">
            <w:pPr>
              <w:rPr>
                <w:rFonts w:asciiTheme="minorHAnsi" w:hAnsiTheme="minorHAnsi" w:cstheme="minorHAnsi"/>
              </w:rPr>
            </w:pPr>
            <w:r>
              <w:rPr>
                <w:rFonts w:asciiTheme="minorHAnsi" w:hAnsiTheme="minorHAnsi" w:cstheme="minorHAnsi"/>
              </w:rPr>
              <w:t>“</w:t>
            </w:r>
            <w:r w:rsidRPr="004274ED">
              <w:rPr>
                <w:rFonts w:asciiTheme="minorHAnsi" w:hAnsiTheme="minorHAnsi" w:cstheme="minorHAnsi"/>
                <w:i/>
              </w:rPr>
              <w:t>Archaeological interest … The proposals site was formerly gardens associated with the adjacent Vicarage to the north</w:t>
            </w:r>
            <w:r w:rsidRPr="004274ED">
              <w:rPr>
                <w:rFonts w:asciiTheme="minorHAnsi" w:hAnsiTheme="minorHAnsi" w:cstheme="minorHAnsi"/>
              </w:rPr>
              <w:t>” (3.6).</w:t>
            </w:r>
          </w:p>
          <w:p w14:paraId="01B45AC3" w14:textId="77777777" w:rsidR="004755B9" w:rsidRDefault="004755B9" w:rsidP="004755B9">
            <w:pPr>
              <w:rPr>
                <w:rFonts w:asciiTheme="minorHAnsi" w:hAnsiTheme="minorHAnsi" w:cstheme="minorHAnsi"/>
              </w:rPr>
            </w:pPr>
          </w:p>
          <w:p w14:paraId="7F0A90E6" w14:textId="77777777" w:rsidR="004755B9" w:rsidRDefault="004755B9" w:rsidP="004755B9">
            <w:pPr>
              <w:rPr>
                <w:rFonts w:asciiTheme="minorHAnsi" w:hAnsiTheme="minorHAnsi" w:cstheme="minorHAnsi"/>
              </w:rPr>
            </w:pPr>
            <w:r w:rsidRPr="004274ED">
              <w:rPr>
                <w:rFonts w:asciiTheme="minorHAnsi" w:hAnsiTheme="minorHAnsi" w:cstheme="minorHAnsi"/>
              </w:rPr>
              <w:t>“</w:t>
            </w:r>
            <w:r w:rsidRPr="004274ED">
              <w:rPr>
                <w:rFonts w:asciiTheme="minorHAnsi" w:hAnsiTheme="minorHAnsi" w:cstheme="minorHAnsi"/>
                <w:i/>
              </w:rPr>
              <w:t>Historical interest … prior use as part of a garden to the neighbouring Vicarage. Herein the plot holds some minor illustrative and associative value</w:t>
            </w:r>
            <w:r w:rsidRPr="004274ED">
              <w:rPr>
                <w:rFonts w:asciiTheme="minorHAnsi" w:hAnsiTheme="minorHAnsi" w:cstheme="minorHAnsi"/>
              </w:rPr>
              <w:t>” (3.8).</w:t>
            </w:r>
          </w:p>
          <w:p w14:paraId="5365D240" w14:textId="77777777" w:rsidR="004755B9" w:rsidRDefault="004755B9" w:rsidP="004755B9">
            <w:pPr>
              <w:rPr>
                <w:rFonts w:asciiTheme="minorHAnsi" w:hAnsiTheme="minorHAnsi" w:cstheme="minorHAnsi"/>
              </w:rPr>
            </w:pPr>
          </w:p>
          <w:p w14:paraId="043FB40D" w14:textId="77777777" w:rsidR="004755B9" w:rsidRPr="00EA747A" w:rsidRDefault="004755B9" w:rsidP="004755B9">
            <w:pPr>
              <w:rPr>
                <w:rFonts w:asciiTheme="minorHAnsi" w:hAnsiTheme="minorHAnsi" w:cstheme="minorHAnsi"/>
              </w:rPr>
            </w:pPr>
            <w:r w:rsidRPr="004274ED">
              <w:rPr>
                <w:rFonts w:asciiTheme="minorHAnsi" w:hAnsiTheme="minorHAnsi" w:cstheme="minorHAnsi"/>
              </w:rPr>
              <w:t>“</w:t>
            </w:r>
            <w:r w:rsidRPr="004274ED">
              <w:rPr>
                <w:rFonts w:asciiTheme="minorHAnsi" w:hAnsiTheme="minorHAnsi" w:cstheme="minorHAnsi"/>
                <w:i/>
              </w:rPr>
              <w:t xml:space="preserve">Historical interest … </w:t>
            </w:r>
            <w:r w:rsidRPr="00EA747A">
              <w:rPr>
                <w:rFonts w:asciiTheme="minorHAnsi" w:hAnsiTheme="minorHAnsi" w:cstheme="minorHAnsi"/>
                <w:i/>
              </w:rPr>
              <w:t>Glebe Barn also holds a degree of historical interest owing to its history of use and prior associations with the Vicarage … the building remains interpretable as a former barn because of its former cart entry doorway facing the road</w:t>
            </w:r>
            <w:r w:rsidRPr="00EA747A">
              <w:rPr>
                <w:rFonts w:asciiTheme="minorHAnsi" w:hAnsiTheme="minorHAnsi" w:cstheme="minorHAnsi"/>
              </w:rPr>
              <w:t>” (3.9).</w:t>
            </w:r>
          </w:p>
          <w:p w14:paraId="1AEAFF30" w14:textId="77777777" w:rsidR="004755B9" w:rsidRDefault="004755B9" w:rsidP="004755B9">
            <w:pPr>
              <w:rPr>
                <w:rFonts w:asciiTheme="minorHAnsi" w:hAnsiTheme="minorHAnsi" w:cstheme="minorHAnsi"/>
              </w:rPr>
            </w:pPr>
          </w:p>
          <w:p w14:paraId="444C8B36" w14:textId="77777777" w:rsidR="004755B9" w:rsidRDefault="004755B9" w:rsidP="004755B9">
            <w:pPr>
              <w:rPr>
                <w:rFonts w:asciiTheme="minorHAnsi" w:hAnsiTheme="minorHAnsi" w:cstheme="minorHAnsi"/>
              </w:rPr>
            </w:pPr>
            <w:r>
              <w:rPr>
                <w:rFonts w:asciiTheme="minorHAnsi" w:hAnsiTheme="minorHAnsi" w:cstheme="minorHAnsi"/>
              </w:rPr>
              <w:t>“</w:t>
            </w:r>
            <w:r w:rsidRPr="00A04D36">
              <w:rPr>
                <w:rFonts w:asciiTheme="minorHAnsi" w:hAnsiTheme="minorHAnsi" w:cstheme="minorHAnsi"/>
                <w:i/>
              </w:rPr>
              <w:t>Architectural and historic interest … The proposals site … does feature in some views of Glebe Barn, the Vicarage to the north and the listed St Mary’s Church and The Grove</w:t>
            </w:r>
            <w:r w:rsidRPr="00A04D36">
              <w:rPr>
                <w:rFonts w:asciiTheme="minorHAnsi" w:hAnsiTheme="minorHAnsi" w:cstheme="minorHAnsi"/>
              </w:rPr>
              <w:t>” (3.11).</w:t>
            </w:r>
          </w:p>
          <w:p w14:paraId="478567FD" w14:textId="77777777" w:rsidR="004755B9" w:rsidRDefault="004755B9" w:rsidP="004755B9">
            <w:pPr>
              <w:rPr>
                <w:rFonts w:ascii="Calibri" w:hAnsi="Calibri"/>
                <w:b/>
                <w:szCs w:val="22"/>
              </w:rPr>
            </w:pPr>
          </w:p>
          <w:p w14:paraId="63F338CA" w14:textId="77777777" w:rsidR="004755B9" w:rsidRDefault="004755B9" w:rsidP="004755B9">
            <w:pPr>
              <w:rPr>
                <w:rFonts w:asciiTheme="minorHAnsi" w:hAnsiTheme="minorHAnsi" w:cstheme="minorHAnsi"/>
              </w:rPr>
            </w:pPr>
            <w:r w:rsidRPr="00252CCB">
              <w:rPr>
                <w:rFonts w:asciiTheme="minorHAnsi" w:hAnsiTheme="minorHAnsi" w:cstheme="minorHAnsi"/>
                <w:b/>
                <w:szCs w:val="22"/>
              </w:rPr>
              <w:t>“</w:t>
            </w:r>
            <w:r w:rsidRPr="00252CCB">
              <w:rPr>
                <w:rFonts w:asciiTheme="minorHAnsi" w:hAnsiTheme="minorHAnsi" w:cstheme="minorHAnsi"/>
              </w:rPr>
              <w:t>The site also lies adjacent to a busy roundabout road junction” (3.14).</w:t>
            </w:r>
          </w:p>
          <w:p w14:paraId="04D67C19" w14:textId="77777777" w:rsidR="004755B9" w:rsidRDefault="004755B9" w:rsidP="004755B9">
            <w:pPr>
              <w:rPr>
                <w:rFonts w:asciiTheme="minorHAnsi" w:hAnsiTheme="minorHAnsi" w:cstheme="minorHAnsi"/>
                <w:b/>
                <w:szCs w:val="22"/>
              </w:rPr>
            </w:pPr>
          </w:p>
          <w:p w14:paraId="33636EF9" w14:textId="77777777" w:rsidR="004755B9" w:rsidRDefault="004755B9" w:rsidP="004755B9">
            <w:pPr>
              <w:rPr>
                <w:rFonts w:asciiTheme="minorHAnsi" w:hAnsiTheme="minorHAnsi" w:cstheme="minorHAnsi"/>
              </w:rPr>
            </w:pPr>
            <w:r w:rsidRPr="00F74B34">
              <w:rPr>
                <w:rFonts w:asciiTheme="minorHAnsi" w:hAnsiTheme="minorHAnsi" w:cstheme="minorHAnsi"/>
                <w:b/>
                <w:szCs w:val="22"/>
              </w:rPr>
              <w:t>“</w:t>
            </w:r>
            <w:r w:rsidRPr="00F74B34">
              <w:rPr>
                <w:rFonts w:asciiTheme="minorHAnsi" w:hAnsiTheme="minorHAnsi" w:cstheme="minorHAnsi"/>
                <w:i/>
              </w:rPr>
              <w:t>As illustrated in figures 8-13, the new garage will be readily visible in some views of the listed buildings</w:t>
            </w:r>
            <w:r w:rsidRPr="00F74B34">
              <w:rPr>
                <w:rFonts w:asciiTheme="minorHAnsi" w:hAnsiTheme="minorHAnsi" w:cstheme="minorHAnsi"/>
              </w:rPr>
              <w:t>” (4.14).</w:t>
            </w:r>
          </w:p>
          <w:p w14:paraId="1B9448D1" w14:textId="77777777" w:rsidR="004755B9" w:rsidRPr="00D26C8D" w:rsidRDefault="004755B9" w:rsidP="007F0C0C">
            <w:pPr>
              <w:rPr>
                <w:rFonts w:asciiTheme="minorHAnsi" w:hAnsiTheme="minorHAnsi" w:cstheme="minorHAnsi"/>
                <w:lang w:val="en-US"/>
              </w:rPr>
            </w:pPr>
          </w:p>
          <w:p w14:paraId="647BFB89" w14:textId="77777777" w:rsidR="00DD0C51" w:rsidRDefault="00DD0C51" w:rsidP="00DD0C51">
            <w:pPr>
              <w:rPr>
                <w:rFonts w:asciiTheme="minorHAnsi" w:hAnsiTheme="minorHAnsi" w:cstheme="minorHAnsi"/>
              </w:rPr>
            </w:pPr>
            <w:r w:rsidRPr="00D96E9B">
              <w:rPr>
                <w:rFonts w:asciiTheme="minorHAnsi" w:hAnsiTheme="minorHAnsi" w:cstheme="minorHAnsi"/>
                <w:b/>
                <w:szCs w:val="22"/>
              </w:rPr>
              <w:t>“</w:t>
            </w:r>
            <w:r w:rsidRPr="00D96E9B">
              <w:rPr>
                <w:rFonts w:asciiTheme="minorHAnsi" w:hAnsiTheme="minorHAnsi" w:cstheme="minorHAnsi"/>
                <w:i/>
              </w:rPr>
              <w:t>The initial findings of the statement are that the site of the proposed garage is in a relatively prominent position at the corner of Hellifield Road and Main Street, sitting immediately adjacent to a busy roundabout junction</w:t>
            </w:r>
            <w:r w:rsidRPr="00D96E9B">
              <w:rPr>
                <w:rFonts w:asciiTheme="minorHAnsi" w:hAnsiTheme="minorHAnsi" w:cstheme="minorHAnsi"/>
              </w:rPr>
              <w:t>” (5.2).</w:t>
            </w:r>
          </w:p>
          <w:p w14:paraId="2313C0DE" w14:textId="77777777" w:rsidR="00876349" w:rsidRPr="00047553" w:rsidRDefault="00876349" w:rsidP="006D7624">
            <w:pPr>
              <w:pStyle w:val="Header"/>
              <w:jc w:val="both"/>
              <w:rPr>
                <w:rFonts w:ascii="Calibri" w:hAnsi="Calibri"/>
                <w:bCs/>
                <w:szCs w:val="22"/>
              </w:rPr>
            </w:pPr>
          </w:p>
          <w:p w14:paraId="313B2133" w14:textId="6FD61B7D" w:rsidR="007517E6" w:rsidRDefault="007517E6" w:rsidP="007517E6">
            <w:pPr>
              <w:pStyle w:val="Header"/>
              <w:jc w:val="both"/>
              <w:rPr>
                <w:rFonts w:ascii="Calibri" w:hAnsi="Calibri"/>
                <w:szCs w:val="22"/>
              </w:rPr>
            </w:pPr>
            <w:r w:rsidRPr="00E9468A">
              <w:rPr>
                <w:rFonts w:ascii="Calibri" w:hAnsi="Calibri"/>
                <w:szCs w:val="22"/>
              </w:rPr>
              <w:lastRenderedPageBreak/>
              <w:t>The proposed garage is unduly prominent, incongruous and conspicuous because of its size, form (</w:t>
            </w:r>
            <w:r>
              <w:rPr>
                <w:rFonts w:ascii="Calibri" w:hAnsi="Calibri"/>
                <w:szCs w:val="22"/>
              </w:rPr>
              <w:t>modern garage court</w:t>
            </w:r>
            <w:r w:rsidRPr="00E9468A">
              <w:rPr>
                <w:rFonts w:ascii="Calibri" w:hAnsi="Calibri"/>
                <w:szCs w:val="22"/>
              </w:rPr>
              <w:t xml:space="preserve">) and siting </w:t>
            </w:r>
            <w:r w:rsidR="0040602B">
              <w:rPr>
                <w:rFonts w:ascii="Calibri" w:hAnsi="Calibri"/>
                <w:szCs w:val="22"/>
              </w:rPr>
              <w:t xml:space="preserve">i.e. </w:t>
            </w:r>
            <w:r>
              <w:rPr>
                <w:rFonts w:ascii="Calibri" w:hAnsi="Calibri"/>
                <w:szCs w:val="22"/>
              </w:rPr>
              <w:t>front garden of the Vicarage; detached from the Vicarage’s historic service buildings; adjacent to A682 and A59 - the view along the latter is an Important View in the conservation area appraisal)</w:t>
            </w:r>
            <w:r w:rsidR="0040602B">
              <w:rPr>
                <w:rFonts w:ascii="Calibri" w:hAnsi="Calibri"/>
                <w:szCs w:val="22"/>
              </w:rPr>
              <w:t>; i</w:t>
            </w:r>
            <w:r>
              <w:rPr>
                <w:rFonts w:ascii="Calibri" w:hAnsi="Calibri"/>
                <w:szCs w:val="22"/>
              </w:rPr>
              <w:t>mportant and intentional (as represented, for examples, by the neo-Tudor detailing of the vicarage with reference to the church and the orientation of The Grove facade) inter-visual relationships between listed buildings and the Vicarage are disrupted</w:t>
            </w:r>
            <w:r w:rsidR="0040602B">
              <w:rPr>
                <w:rFonts w:ascii="Calibri" w:hAnsi="Calibri"/>
                <w:szCs w:val="22"/>
              </w:rPr>
              <w:t xml:space="preserve"> – the land between the Vicarage, church and The Grove is complimentary to all three historic buildings.</w:t>
            </w:r>
          </w:p>
          <w:p w14:paraId="03E986B8" w14:textId="30E20182" w:rsidR="00914C17" w:rsidRDefault="00914C17" w:rsidP="007517E6">
            <w:pPr>
              <w:pStyle w:val="Header"/>
              <w:jc w:val="both"/>
              <w:rPr>
                <w:rFonts w:ascii="Calibri" w:hAnsi="Calibri"/>
                <w:szCs w:val="22"/>
              </w:rPr>
            </w:pPr>
          </w:p>
          <w:p w14:paraId="3C34B804" w14:textId="4DDA9055" w:rsidR="00914C17" w:rsidRPr="00C8185F" w:rsidRDefault="00914C17" w:rsidP="00914C17">
            <w:pPr>
              <w:rPr>
                <w:rFonts w:asciiTheme="minorHAnsi" w:hAnsiTheme="minorHAnsi" w:cstheme="minorHAnsi"/>
              </w:rPr>
            </w:pPr>
            <w:r w:rsidRPr="00C8185F">
              <w:rPr>
                <w:rFonts w:asciiTheme="minorHAnsi" w:hAnsiTheme="minorHAnsi" w:cstheme="minorHAnsi"/>
              </w:rPr>
              <w:t xml:space="preserve">The Gisburn Conservation Area Management Guidance </w:t>
            </w:r>
            <w:r>
              <w:rPr>
                <w:rFonts w:asciiTheme="minorHAnsi" w:hAnsiTheme="minorHAnsi" w:cstheme="minorHAnsi"/>
              </w:rPr>
              <w:t xml:space="preserve">also </w:t>
            </w:r>
            <w:r w:rsidRPr="00C8185F">
              <w:rPr>
                <w:rFonts w:asciiTheme="minorHAnsi" w:hAnsiTheme="minorHAnsi" w:cstheme="minorHAnsi"/>
              </w:rPr>
              <w:t>identifies:</w:t>
            </w:r>
          </w:p>
          <w:p w14:paraId="4D8434E3" w14:textId="77777777" w:rsidR="00914C17" w:rsidRPr="00C8185F" w:rsidRDefault="00914C17" w:rsidP="00914C17">
            <w:pPr>
              <w:rPr>
                <w:rFonts w:asciiTheme="minorHAnsi" w:hAnsiTheme="minorHAnsi" w:cstheme="minorHAnsi"/>
              </w:rPr>
            </w:pPr>
          </w:p>
          <w:p w14:paraId="63EDD496" w14:textId="77777777" w:rsidR="00914C17" w:rsidRDefault="00914C17" w:rsidP="00914C17">
            <w:pPr>
              <w:rPr>
                <w:rFonts w:asciiTheme="minorHAnsi" w:hAnsiTheme="minorHAnsi" w:cstheme="minorHAnsi"/>
              </w:rPr>
            </w:pPr>
            <w:r w:rsidRPr="00C8185F">
              <w:rPr>
                <w:rFonts w:asciiTheme="minorHAnsi" w:hAnsiTheme="minorHAnsi" w:cstheme="minorHAnsi"/>
              </w:rPr>
              <w:t>“</w:t>
            </w:r>
            <w:r w:rsidRPr="00C8185F">
              <w:rPr>
                <w:rFonts w:asciiTheme="minorHAnsi" w:hAnsiTheme="minorHAnsi" w:cstheme="minorHAnsi"/>
                <w:i/>
              </w:rPr>
              <w:t>Weaknesses … front gardens sacrificed to hard standing and car parking</w:t>
            </w:r>
            <w:r w:rsidRPr="00C8185F">
              <w:rPr>
                <w:rFonts w:asciiTheme="minorHAnsi" w:hAnsiTheme="minorHAnsi" w:cstheme="minorHAnsi"/>
              </w:rPr>
              <w:t>” (page 18).</w:t>
            </w:r>
          </w:p>
          <w:p w14:paraId="36015C74" w14:textId="77777777" w:rsidR="00914C17" w:rsidRPr="00C8185F" w:rsidRDefault="00914C17" w:rsidP="00914C17">
            <w:pPr>
              <w:rPr>
                <w:rFonts w:asciiTheme="minorHAnsi" w:hAnsiTheme="minorHAnsi" w:cstheme="minorHAnsi"/>
              </w:rPr>
            </w:pPr>
          </w:p>
          <w:p w14:paraId="6D449F6F" w14:textId="77777777" w:rsidR="00914C17" w:rsidRDefault="00914C17" w:rsidP="00914C17">
            <w:pPr>
              <w:rPr>
                <w:rFonts w:asciiTheme="minorHAnsi" w:hAnsiTheme="minorHAnsi" w:cstheme="minorHAnsi"/>
              </w:rPr>
            </w:pPr>
            <w:r w:rsidRPr="00C8185F">
              <w:rPr>
                <w:rFonts w:asciiTheme="minorHAnsi" w:hAnsiTheme="minorHAnsi" w:cstheme="minorHAnsi"/>
              </w:rPr>
              <w:t>“</w:t>
            </w:r>
            <w:r w:rsidRPr="00C8185F">
              <w:rPr>
                <w:rFonts w:asciiTheme="minorHAnsi" w:hAnsiTheme="minorHAnsi" w:cstheme="minorHAnsi"/>
                <w:i/>
              </w:rPr>
              <w:t>Article 4 Direction … The Vicarage … The kinds of work that it is proposed to control include … the erection of sheds and other outbuildings</w:t>
            </w:r>
            <w:r w:rsidRPr="00C8185F">
              <w:rPr>
                <w:rFonts w:asciiTheme="minorHAnsi" w:hAnsiTheme="minorHAnsi" w:cstheme="minorHAnsi"/>
              </w:rPr>
              <w:t>” (page 20</w:t>
            </w:r>
            <w:r>
              <w:rPr>
                <w:rFonts w:asciiTheme="minorHAnsi" w:hAnsiTheme="minorHAnsi" w:cstheme="minorHAnsi"/>
              </w:rPr>
              <w:t>; NB the proposed Article 4 Direction has not been implemented</w:t>
            </w:r>
            <w:r w:rsidRPr="00C8185F">
              <w:rPr>
                <w:rFonts w:asciiTheme="minorHAnsi" w:hAnsiTheme="minorHAnsi" w:cstheme="minorHAnsi"/>
              </w:rPr>
              <w:t>).</w:t>
            </w:r>
          </w:p>
          <w:p w14:paraId="6960A8B3" w14:textId="77777777" w:rsidR="00914C17" w:rsidRPr="00E9468A" w:rsidRDefault="00914C17" w:rsidP="007517E6">
            <w:pPr>
              <w:pStyle w:val="Header"/>
              <w:jc w:val="both"/>
              <w:rPr>
                <w:rFonts w:ascii="Calibri" w:hAnsi="Calibri"/>
                <w:szCs w:val="22"/>
              </w:rPr>
            </w:pPr>
          </w:p>
          <w:p w14:paraId="3CF128E2" w14:textId="77777777" w:rsidR="00D102D9" w:rsidRDefault="00621E97" w:rsidP="00AB1CC2">
            <w:pPr>
              <w:rPr>
                <w:rFonts w:asciiTheme="minorHAnsi" w:hAnsiTheme="minorHAnsi" w:cstheme="minorHAnsi"/>
                <w:color w:val="0B0C0C"/>
                <w:shd w:val="clear" w:color="auto" w:fill="FFFFFF"/>
              </w:rPr>
            </w:pPr>
            <w:r>
              <w:rPr>
                <w:rFonts w:ascii="Calibri" w:hAnsi="Calibri"/>
                <w:szCs w:val="22"/>
              </w:rPr>
              <w:t xml:space="preserve">NPPG is relevant at paragraph 13 (setting and visual relationships and </w:t>
            </w:r>
            <w:r w:rsidRPr="00002693">
              <w:rPr>
                <w:rFonts w:asciiTheme="minorHAnsi" w:hAnsiTheme="minorHAnsi" w:cstheme="minorHAnsi"/>
                <w:color w:val="0B0C0C"/>
                <w:shd w:val="clear" w:color="auto" w:fill="FFFFFF"/>
              </w:rPr>
              <w:t>our understanding of the historic relationship between places</w:t>
            </w:r>
            <w:r>
              <w:rPr>
                <w:rFonts w:asciiTheme="minorHAnsi" w:hAnsiTheme="minorHAnsi" w:cstheme="minorHAnsi"/>
                <w:color w:val="0B0C0C"/>
                <w:shd w:val="clear" w:color="auto" w:fill="FFFFFF"/>
              </w:rPr>
              <w:t>).</w:t>
            </w:r>
          </w:p>
          <w:p w14:paraId="27DA5F37" w14:textId="77777777" w:rsidR="00621E97" w:rsidRDefault="00621E97" w:rsidP="00AB1CC2">
            <w:pPr>
              <w:rPr>
                <w:rFonts w:asciiTheme="minorHAnsi" w:hAnsiTheme="minorHAnsi" w:cstheme="minorHAnsi"/>
                <w:color w:val="0B0C0C"/>
                <w:shd w:val="clear" w:color="auto" w:fill="FFFFFF"/>
              </w:rPr>
            </w:pPr>
          </w:p>
          <w:p w14:paraId="3C9A5EFB" w14:textId="77777777" w:rsidR="00621E97" w:rsidRDefault="00621E97" w:rsidP="00AB1CC2">
            <w:pPr>
              <w:rPr>
                <w:rFonts w:asciiTheme="minorHAnsi" w:hAnsiTheme="minorHAnsi" w:cstheme="minorHAnsi"/>
              </w:rPr>
            </w:pPr>
            <w:r w:rsidRPr="00621E97">
              <w:rPr>
                <w:rFonts w:asciiTheme="minorHAnsi" w:hAnsiTheme="minorHAnsi" w:cstheme="minorHAnsi"/>
                <w:lang w:val="en-US"/>
              </w:rPr>
              <w:t>‘Making changes to heritage assets’</w:t>
            </w:r>
            <w:r w:rsidRPr="00002693">
              <w:rPr>
                <w:rFonts w:asciiTheme="minorHAnsi" w:hAnsiTheme="minorHAnsi" w:cstheme="minorHAnsi"/>
                <w:lang w:val="en-US"/>
              </w:rPr>
              <w:t xml:space="preserve"> (Historic England, 2016)</w:t>
            </w:r>
            <w:r>
              <w:rPr>
                <w:rFonts w:asciiTheme="minorHAnsi" w:hAnsiTheme="minorHAnsi" w:cstheme="minorHAnsi"/>
                <w:lang w:val="en-US"/>
              </w:rPr>
              <w:t xml:space="preserve"> is relevant at paragraph 41 (</w:t>
            </w:r>
            <w:r w:rsidRPr="00002693">
              <w:rPr>
                <w:rFonts w:asciiTheme="minorHAnsi" w:hAnsiTheme="minorHAnsi" w:cstheme="minorHAnsi"/>
              </w:rPr>
              <w:t>not normally good practice for new work to dominate the original asset or its setting in either scale, material or as a result of its siting</w:t>
            </w:r>
            <w:r>
              <w:rPr>
                <w:rFonts w:asciiTheme="minorHAnsi" w:hAnsiTheme="minorHAnsi" w:cstheme="minorHAnsi"/>
              </w:rPr>
              <w:t>).</w:t>
            </w:r>
          </w:p>
          <w:p w14:paraId="26DAD58C" w14:textId="77777777" w:rsidR="00274AFC" w:rsidRDefault="00274AFC" w:rsidP="00AB1CC2">
            <w:pPr>
              <w:rPr>
                <w:rFonts w:ascii="Calibri" w:hAnsi="Calibri"/>
              </w:rPr>
            </w:pPr>
          </w:p>
          <w:p w14:paraId="0200B8F8" w14:textId="77777777" w:rsidR="00DF4624" w:rsidRDefault="00274AFC" w:rsidP="00AB1CC2">
            <w:pPr>
              <w:rPr>
                <w:rFonts w:ascii="Calibri" w:hAnsi="Calibri"/>
                <w:szCs w:val="22"/>
              </w:rPr>
            </w:pPr>
            <w:r>
              <w:rPr>
                <w:rFonts w:ascii="Calibri" w:hAnsi="Calibri"/>
                <w:szCs w:val="22"/>
              </w:rPr>
              <w:t>Therefore, the proposals are contrary to Core Strategy</w:t>
            </w:r>
            <w:r w:rsidR="00DF4624">
              <w:rPr>
                <w:rFonts w:ascii="Calibri" w:hAnsi="Calibri"/>
                <w:szCs w:val="22"/>
              </w:rPr>
              <w:t xml:space="preserve"> Key Statement EN5 and Policy DME4 and DMG1 which require:</w:t>
            </w:r>
          </w:p>
          <w:p w14:paraId="4622EBF4" w14:textId="77777777" w:rsidR="00DF4624" w:rsidRDefault="00DF4624" w:rsidP="00AB1CC2">
            <w:pPr>
              <w:rPr>
                <w:rFonts w:ascii="Calibri" w:hAnsi="Calibri"/>
                <w:szCs w:val="22"/>
              </w:rPr>
            </w:pPr>
          </w:p>
          <w:p w14:paraId="5EEA3947" w14:textId="0258647A" w:rsidR="00794FFC" w:rsidRPr="00015DCD" w:rsidRDefault="00794FFC" w:rsidP="00794FFC">
            <w:pPr>
              <w:pStyle w:val="Header"/>
              <w:tabs>
                <w:tab w:val="clear" w:pos="4153"/>
                <w:tab w:val="clear" w:pos="8306"/>
              </w:tabs>
              <w:jc w:val="both"/>
              <w:rPr>
                <w:rFonts w:asciiTheme="minorHAnsi" w:hAnsiTheme="minorHAnsi" w:cstheme="minorHAnsi"/>
              </w:rPr>
            </w:pPr>
            <w:r w:rsidRPr="00015DCD">
              <w:rPr>
                <w:rFonts w:asciiTheme="minorHAnsi" w:hAnsiTheme="minorHAnsi" w:cstheme="minorHAnsi"/>
              </w:rPr>
              <w:t>The Historic Environment and its Heritage Assets and their settings to be conserved and enhanced in a manner appropriate to their significance for their heritage value; their important contribution to local character, distinctiveness and sense of place; and to wider social, cultural and environmental benefits (EN5)</w:t>
            </w:r>
            <w:r>
              <w:rPr>
                <w:rFonts w:asciiTheme="minorHAnsi" w:hAnsiTheme="minorHAnsi" w:cstheme="minorHAnsi"/>
              </w:rPr>
              <w:t>;</w:t>
            </w:r>
          </w:p>
          <w:p w14:paraId="5AA4310F" w14:textId="77777777" w:rsidR="00794FFC" w:rsidRDefault="00794FFC" w:rsidP="00794FFC">
            <w:pPr>
              <w:pStyle w:val="Header"/>
              <w:tabs>
                <w:tab w:val="clear" w:pos="4153"/>
                <w:tab w:val="clear" w:pos="8306"/>
              </w:tabs>
              <w:jc w:val="both"/>
              <w:rPr>
                <w:rFonts w:asciiTheme="minorHAnsi" w:hAnsiTheme="minorHAnsi" w:cstheme="minorHAnsi"/>
                <w:szCs w:val="22"/>
              </w:rPr>
            </w:pPr>
          </w:p>
          <w:p w14:paraId="67FAE53D" w14:textId="22CB86C1" w:rsidR="00794FFC" w:rsidRDefault="00794FFC" w:rsidP="00794FFC">
            <w:pPr>
              <w:pStyle w:val="Header"/>
              <w:tabs>
                <w:tab w:val="clear" w:pos="4153"/>
                <w:tab w:val="clear" w:pos="8306"/>
              </w:tabs>
              <w:jc w:val="both"/>
              <w:rPr>
                <w:rFonts w:asciiTheme="minorHAnsi" w:hAnsiTheme="minorHAnsi" w:cstheme="minorHAnsi"/>
              </w:rPr>
            </w:pPr>
            <w:r>
              <w:rPr>
                <w:rFonts w:asciiTheme="minorHAnsi" w:hAnsiTheme="minorHAnsi" w:cstheme="minorHAnsi"/>
              </w:rPr>
              <w:t>P</w:t>
            </w:r>
            <w:r w:rsidRPr="00015DCD">
              <w:rPr>
                <w:rFonts w:asciiTheme="minorHAnsi" w:hAnsiTheme="minorHAnsi" w:cstheme="minorHAnsi"/>
              </w:rPr>
              <w:t xml:space="preserve">roposals within a conservation area to conserve and where appropriate enhance its character and appearance and those elements which contribute towards its significance. </w:t>
            </w:r>
            <w:r>
              <w:rPr>
                <w:rFonts w:asciiTheme="minorHAnsi" w:hAnsiTheme="minorHAnsi" w:cstheme="minorHAnsi"/>
              </w:rPr>
              <w:t>L</w:t>
            </w:r>
            <w:r w:rsidRPr="00015DCD">
              <w:rPr>
                <w:rFonts w:asciiTheme="minorHAnsi" w:hAnsiTheme="minorHAnsi" w:cstheme="minorHAnsi"/>
              </w:rPr>
              <w:t>ocation, scale, size, design</w:t>
            </w:r>
            <w:r w:rsidR="00DB4999">
              <w:rPr>
                <w:rFonts w:asciiTheme="minorHAnsi" w:hAnsiTheme="minorHAnsi" w:cstheme="minorHAnsi"/>
              </w:rPr>
              <w:t xml:space="preserve"> </w:t>
            </w:r>
            <w:r w:rsidRPr="00015DCD">
              <w:rPr>
                <w:rFonts w:asciiTheme="minorHAnsi" w:hAnsiTheme="minorHAnsi" w:cstheme="minorHAnsi"/>
              </w:rPr>
              <w:t>and existing buildings</w:t>
            </w:r>
            <w:r>
              <w:rPr>
                <w:rFonts w:asciiTheme="minorHAnsi" w:hAnsiTheme="minorHAnsi" w:cstheme="minorHAnsi"/>
              </w:rPr>
              <w:t xml:space="preserve"> </w:t>
            </w:r>
            <w:r w:rsidRPr="00015DCD">
              <w:rPr>
                <w:rFonts w:asciiTheme="minorHAnsi" w:hAnsiTheme="minorHAnsi" w:cstheme="minorHAnsi"/>
              </w:rPr>
              <w:t>are identified as important considerations.</w:t>
            </w:r>
          </w:p>
          <w:p w14:paraId="1F39385E" w14:textId="77777777" w:rsidR="00794FFC" w:rsidRDefault="00794FFC" w:rsidP="00794FFC">
            <w:pPr>
              <w:pStyle w:val="Header"/>
              <w:tabs>
                <w:tab w:val="clear" w:pos="4153"/>
                <w:tab w:val="clear" w:pos="8306"/>
              </w:tabs>
              <w:jc w:val="both"/>
              <w:rPr>
                <w:rFonts w:asciiTheme="minorHAnsi" w:hAnsiTheme="minorHAnsi" w:cstheme="minorHAnsi"/>
              </w:rPr>
            </w:pPr>
          </w:p>
          <w:p w14:paraId="71343481" w14:textId="57ACD49C" w:rsidR="00794FFC" w:rsidRDefault="00DB4999" w:rsidP="00794FFC">
            <w:pPr>
              <w:pStyle w:val="Header"/>
              <w:tabs>
                <w:tab w:val="clear" w:pos="4153"/>
                <w:tab w:val="clear" w:pos="8306"/>
              </w:tabs>
              <w:jc w:val="both"/>
              <w:rPr>
                <w:rFonts w:asciiTheme="minorHAnsi" w:hAnsiTheme="minorHAnsi" w:cstheme="minorHAnsi"/>
              </w:rPr>
            </w:pPr>
            <w:r>
              <w:rPr>
                <w:rFonts w:asciiTheme="minorHAnsi" w:hAnsiTheme="minorHAnsi" w:cstheme="minorHAnsi"/>
              </w:rPr>
              <w:t>D</w:t>
            </w:r>
            <w:r w:rsidR="00794FFC" w:rsidRPr="00015DCD">
              <w:rPr>
                <w:rFonts w:asciiTheme="minorHAnsi" w:hAnsiTheme="minorHAnsi" w:cstheme="minorHAnsi"/>
              </w:rPr>
              <w:t>evelopment proposals on sites within the</w:t>
            </w:r>
            <w:r w:rsidR="006D57A1">
              <w:rPr>
                <w:rFonts w:asciiTheme="minorHAnsi" w:hAnsiTheme="minorHAnsi" w:cstheme="minorHAnsi"/>
              </w:rPr>
              <w:t xml:space="preserve"> setting of </w:t>
            </w:r>
            <w:r w:rsidR="006D57A1" w:rsidRPr="00015DCD">
              <w:rPr>
                <w:rFonts w:asciiTheme="minorHAnsi" w:hAnsiTheme="minorHAnsi" w:cstheme="minorHAnsi"/>
              </w:rPr>
              <w:t>listed buildings or buildings of local heritage interest</w:t>
            </w:r>
            <w:r w:rsidR="00794FFC" w:rsidRPr="00015DCD">
              <w:rPr>
                <w:rFonts w:asciiTheme="minorHAnsi" w:hAnsiTheme="minorHAnsi" w:cstheme="minorHAnsi"/>
              </w:rPr>
              <w:t xml:space="preserve"> </w:t>
            </w:r>
            <w:r w:rsidR="00794FFC">
              <w:rPr>
                <w:rFonts w:asciiTheme="minorHAnsi" w:hAnsiTheme="minorHAnsi" w:cstheme="minorHAnsi"/>
              </w:rPr>
              <w:t xml:space="preserve">to not </w:t>
            </w:r>
            <w:r w:rsidR="00794FFC" w:rsidRPr="00015DCD">
              <w:rPr>
                <w:rFonts w:asciiTheme="minorHAnsi" w:hAnsiTheme="minorHAnsi" w:cstheme="minorHAnsi"/>
              </w:rPr>
              <w:t>cause harm to the significance of the heritage asset</w:t>
            </w:r>
            <w:r w:rsidR="00794FFC">
              <w:rPr>
                <w:rFonts w:asciiTheme="minorHAnsi" w:hAnsiTheme="minorHAnsi" w:cstheme="minorHAnsi"/>
              </w:rPr>
              <w:t xml:space="preserve"> (DME4).</w:t>
            </w:r>
          </w:p>
          <w:p w14:paraId="7ACF2834" w14:textId="77777777" w:rsidR="00794FFC" w:rsidRPr="00176C4D" w:rsidRDefault="00794FFC" w:rsidP="00794FFC">
            <w:pPr>
              <w:pStyle w:val="Header"/>
              <w:jc w:val="both"/>
              <w:rPr>
                <w:rFonts w:asciiTheme="minorHAnsi" w:hAnsiTheme="minorHAnsi" w:cstheme="minorHAnsi"/>
                <w:szCs w:val="22"/>
              </w:rPr>
            </w:pPr>
          </w:p>
          <w:p w14:paraId="78465018" w14:textId="77777777" w:rsidR="00794FFC" w:rsidRDefault="00794FFC" w:rsidP="00794FFC">
            <w:pPr>
              <w:pStyle w:val="Header"/>
              <w:tabs>
                <w:tab w:val="clear" w:pos="4153"/>
                <w:tab w:val="clear" w:pos="8306"/>
              </w:tabs>
              <w:jc w:val="both"/>
              <w:rPr>
                <w:rFonts w:asciiTheme="minorHAnsi" w:hAnsiTheme="minorHAnsi" w:cstheme="minorHAnsi"/>
              </w:rPr>
            </w:pPr>
            <w:r>
              <w:rPr>
                <w:rFonts w:asciiTheme="minorHAnsi" w:hAnsiTheme="minorHAnsi" w:cstheme="minorHAnsi"/>
              </w:rPr>
              <w:t>A</w:t>
            </w:r>
            <w:r w:rsidRPr="00981507">
              <w:rPr>
                <w:rFonts w:asciiTheme="minorHAnsi" w:hAnsiTheme="minorHAnsi" w:cstheme="minorHAnsi"/>
              </w:rPr>
              <w:t xml:space="preserve">ll development to: </w:t>
            </w:r>
          </w:p>
          <w:p w14:paraId="3C7B96A4" w14:textId="77777777" w:rsidR="00794FFC" w:rsidRPr="00981507" w:rsidRDefault="00794FFC" w:rsidP="00794FFC">
            <w:pPr>
              <w:pStyle w:val="Header"/>
              <w:tabs>
                <w:tab w:val="clear" w:pos="4153"/>
                <w:tab w:val="clear" w:pos="8306"/>
              </w:tabs>
              <w:jc w:val="both"/>
              <w:rPr>
                <w:rFonts w:asciiTheme="minorHAnsi" w:hAnsiTheme="minorHAnsi" w:cstheme="minorHAnsi"/>
              </w:rPr>
            </w:pPr>
          </w:p>
          <w:p w14:paraId="6C4ED709" w14:textId="3451475C" w:rsidR="00794FFC" w:rsidRDefault="00794FFC" w:rsidP="00794FFC">
            <w:pPr>
              <w:pStyle w:val="Header"/>
              <w:tabs>
                <w:tab w:val="clear" w:pos="4153"/>
                <w:tab w:val="clear" w:pos="8306"/>
              </w:tabs>
              <w:jc w:val="both"/>
              <w:rPr>
                <w:rFonts w:asciiTheme="minorHAnsi" w:hAnsiTheme="minorHAnsi" w:cstheme="minorHAnsi"/>
              </w:rPr>
            </w:pPr>
            <w:r>
              <w:rPr>
                <w:rFonts w:asciiTheme="minorHAnsi" w:hAnsiTheme="minorHAnsi" w:cstheme="minorHAnsi"/>
              </w:rPr>
              <w:t>D</w:t>
            </w:r>
            <w:r w:rsidRPr="00981507">
              <w:rPr>
                <w:rFonts w:asciiTheme="minorHAnsi" w:hAnsiTheme="minorHAnsi" w:cstheme="minorHAnsi"/>
              </w:rPr>
              <w:t xml:space="preserve">esign </w:t>
            </w:r>
            <w:r>
              <w:rPr>
                <w:rFonts w:asciiTheme="minorHAnsi" w:hAnsiTheme="minorHAnsi" w:cstheme="minorHAnsi"/>
              </w:rPr>
              <w:t xml:space="preserve">- </w:t>
            </w:r>
            <w:r w:rsidRPr="00981507">
              <w:rPr>
                <w:rFonts w:asciiTheme="minorHAnsi" w:hAnsiTheme="minorHAnsi" w:cstheme="minorHAnsi"/>
              </w:rPr>
              <w:t xml:space="preserve">be of a high standard of building design which considers the 8 </w:t>
            </w:r>
            <w:r>
              <w:rPr>
                <w:rFonts w:asciiTheme="minorHAnsi" w:hAnsiTheme="minorHAnsi" w:cstheme="minorHAnsi"/>
              </w:rPr>
              <w:t>B</w:t>
            </w:r>
            <w:r w:rsidRPr="00981507">
              <w:rPr>
                <w:rFonts w:asciiTheme="minorHAnsi" w:hAnsiTheme="minorHAnsi" w:cstheme="minorHAnsi"/>
              </w:rPr>
              <w:t xml:space="preserve">uilding in </w:t>
            </w:r>
            <w:r>
              <w:rPr>
                <w:rFonts w:asciiTheme="minorHAnsi" w:hAnsiTheme="minorHAnsi" w:cstheme="minorHAnsi"/>
              </w:rPr>
              <w:t>C</w:t>
            </w:r>
            <w:r w:rsidRPr="00981507">
              <w:rPr>
                <w:rFonts w:asciiTheme="minorHAnsi" w:hAnsiTheme="minorHAnsi" w:cstheme="minorHAnsi"/>
              </w:rPr>
              <w:t xml:space="preserve">ontext </w:t>
            </w:r>
            <w:r>
              <w:rPr>
                <w:rFonts w:asciiTheme="minorHAnsi" w:hAnsiTheme="minorHAnsi" w:cstheme="minorHAnsi"/>
              </w:rPr>
              <w:t>P</w:t>
            </w:r>
            <w:r w:rsidRPr="00981507">
              <w:rPr>
                <w:rFonts w:asciiTheme="minorHAnsi" w:hAnsiTheme="minorHAnsi" w:cstheme="minorHAnsi"/>
              </w:rPr>
              <w:t xml:space="preserve">rinciples (from the </w:t>
            </w:r>
            <w:r>
              <w:rPr>
                <w:rFonts w:asciiTheme="minorHAnsi" w:hAnsiTheme="minorHAnsi" w:cstheme="minorHAnsi"/>
              </w:rPr>
              <w:t>CABE</w:t>
            </w:r>
            <w:r w:rsidRPr="00981507">
              <w:rPr>
                <w:rFonts w:asciiTheme="minorHAnsi" w:hAnsiTheme="minorHAnsi" w:cstheme="minorHAnsi"/>
              </w:rPr>
              <w:t>/</w:t>
            </w:r>
            <w:r>
              <w:rPr>
                <w:rFonts w:asciiTheme="minorHAnsi" w:hAnsiTheme="minorHAnsi" w:cstheme="minorHAnsi"/>
              </w:rPr>
              <w:t>E</w:t>
            </w:r>
            <w:r w:rsidRPr="00981507">
              <w:rPr>
                <w:rFonts w:asciiTheme="minorHAnsi" w:hAnsiTheme="minorHAnsi" w:cstheme="minorHAnsi"/>
              </w:rPr>
              <w:t xml:space="preserve">nglish </w:t>
            </w:r>
            <w:r>
              <w:rPr>
                <w:rFonts w:asciiTheme="minorHAnsi" w:hAnsiTheme="minorHAnsi" w:cstheme="minorHAnsi"/>
              </w:rPr>
              <w:t>H</w:t>
            </w:r>
            <w:r w:rsidRPr="00981507">
              <w:rPr>
                <w:rFonts w:asciiTheme="minorHAnsi" w:hAnsiTheme="minorHAnsi" w:cstheme="minorHAnsi"/>
              </w:rPr>
              <w:t xml:space="preserve">eritage </w:t>
            </w:r>
            <w:r>
              <w:rPr>
                <w:rFonts w:asciiTheme="minorHAnsi" w:hAnsiTheme="minorHAnsi" w:cstheme="minorHAnsi"/>
              </w:rPr>
              <w:t>B</w:t>
            </w:r>
            <w:r w:rsidRPr="00981507">
              <w:rPr>
                <w:rFonts w:asciiTheme="minorHAnsi" w:hAnsiTheme="minorHAnsi" w:cstheme="minorHAnsi"/>
              </w:rPr>
              <w:t xml:space="preserve">uilding on </w:t>
            </w:r>
            <w:r>
              <w:rPr>
                <w:rFonts w:asciiTheme="minorHAnsi" w:hAnsiTheme="minorHAnsi" w:cstheme="minorHAnsi"/>
              </w:rPr>
              <w:t>C</w:t>
            </w:r>
            <w:r w:rsidRPr="00981507">
              <w:rPr>
                <w:rFonts w:asciiTheme="minorHAnsi" w:hAnsiTheme="minorHAnsi" w:cstheme="minorHAnsi"/>
              </w:rPr>
              <w:t xml:space="preserve">ontext </w:t>
            </w:r>
            <w:r>
              <w:rPr>
                <w:rFonts w:asciiTheme="minorHAnsi" w:hAnsiTheme="minorHAnsi" w:cstheme="minorHAnsi"/>
              </w:rPr>
              <w:t>T</w:t>
            </w:r>
            <w:r w:rsidRPr="00981507">
              <w:rPr>
                <w:rFonts w:asciiTheme="minorHAnsi" w:hAnsiTheme="minorHAnsi" w:cstheme="minorHAnsi"/>
              </w:rPr>
              <w:t>oolkit</w:t>
            </w:r>
            <w:r>
              <w:rPr>
                <w:rFonts w:asciiTheme="minorHAnsi" w:hAnsiTheme="minorHAnsi" w:cstheme="minorHAnsi"/>
              </w:rPr>
              <w:t>) and</w:t>
            </w:r>
            <w:r w:rsidRPr="00981507">
              <w:rPr>
                <w:rFonts w:asciiTheme="minorHAnsi" w:hAnsiTheme="minorHAnsi" w:cstheme="minorHAnsi"/>
              </w:rPr>
              <w:t xml:space="preserve"> be sympathetic to existing and proposed land uses in terms of its size, intensity and nature as well as scale, massing</w:t>
            </w:r>
            <w:r w:rsidR="006D57A1">
              <w:rPr>
                <w:rFonts w:asciiTheme="minorHAnsi" w:hAnsiTheme="minorHAnsi" w:cstheme="minorHAnsi"/>
              </w:rPr>
              <w:t xml:space="preserve"> and s</w:t>
            </w:r>
            <w:r w:rsidRPr="00981507">
              <w:rPr>
                <w:rFonts w:asciiTheme="minorHAnsi" w:hAnsiTheme="minorHAnsi" w:cstheme="minorHAnsi"/>
              </w:rPr>
              <w:t>tyle.</w:t>
            </w:r>
          </w:p>
          <w:p w14:paraId="279C5CB9" w14:textId="77777777" w:rsidR="00794FFC" w:rsidRPr="00981507" w:rsidRDefault="00794FFC" w:rsidP="00794FFC">
            <w:pPr>
              <w:pStyle w:val="Header"/>
              <w:tabs>
                <w:tab w:val="clear" w:pos="4153"/>
                <w:tab w:val="clear" w:pos="8306"/>
              </w:tabs>
              <w:jc w:val="both"/>
              <w:rPr>
                <w:rFonts w:asciiTheme="minorHAnsi" w:hAnsiTheme="minorHAnsi" w:cstheme="minorHAnsi"/>
              </w:rPr>
            </w:pPr>
          </w:p>
          <w:p w14:paraId="349DE0C7" w14:textId="28BBB5B8" w:rsidR="00794FFC" w:rsidRDefault="00794FFC" w:rsidP="00794FFC">
            <w:pPr>
              <w:pStyle w:val="Header"/>
              <w:tabs>
                <w:tab w:val="clear" w:pos="4153"/>
                <w:tab w:val="clear" w:pos="8306"/>
              </w:tabs>
              <w:jc w:val="both"/>
              <w:rPr>
                <w:rFonts w:asciiTheme="minorHAnsi" w:hAnsiTheme="minorHAnsi" w:cstheme="minorHAnsi"/>
              </w:rPr>
            </w:pPr>
            <w:r>
              <w:rPr>
                <w:rFonts w:asciiTheme="minorHAnsi" w:hAnsiTheme="minorHAnsi" w:cstheme="minorHAnsi"/>
              </w:rPr>
              <w:t>E</w:t>
            </w:r>
            <w:r w:rsidRPr="00981507">
              <w:rPr>
                <w:rFonts w:asciiTheme="minorHAnsi" w:hAnsiTheme="minorHAnsi" w:cstheme="minorHAnsi"/>
              </w:rPr>
              <w:t>nvironment - protect and enhance heritage assets and their settings</w:t>
            </w:r>
            <w:r>
              <w:rPr>
                <w:rFonts w:asciiTheme="minorHAnsi" w:hAnsiTheme="minorHAnsi" w:cstheme="minorHAnsi"/>
              </w:rPr>
              <w:t xml:space="preserve"> (DMG1)</w:t>
            </w:r>
            <w:r w:rsidRPr="00981507">
              <w:rPr>
                <w:rFonts w:asciiTheme="minorHAnsi" w:hAnsiTheme="minorHAnsi" w:cstheme="minorHAnsi"/>
              </w:rPr>
              <w:t>.</w:t>
            </w:r>
          </w:p>
          <w:p w14:paraId="4437157B" w14:textId="103FEE06" w:rsidR="00835ADA" w:rsidRDefault="00835ADA" w:rsidP="00794FFC">
            <w:pPr>
              <w:pStyle w:val="Header"/>
              <w:tabs>
                <w:tab w:val="clear" w:pos="4153"/>
                <w:tab w:val="clear" w:pos="8306"/>
              </w:tabs>
              <w:jc w:val="both"/>
              <w:rPr>
                <w:rFonts w:asciiTheme="minorHAnsi" w:hAnsiTheme="minorHAnsi" w:cstheme="minorHAnsi"/>
              </w:rPr>
            </w:pPr>
          </w:p>
          <w:p w14:paraId="246131EA" w14:textId="75D413C6" w:rsidR="000D7B98" w:rsidRPr="001D033E" w:rsidRDefault="000D7B98" w:rsidP="000D7B98">
            <w:pPr>
              <w:rPr>
                <w:rFonts w:asciiTheme="minorHAnsi" w:hAnsiTheme="minorHAnsi" w:cstheme="minorHAnsi"/>
              </w:rPr>
            </w:pPr>
            <w:r w:rsidRPr="001D033E">
              <w:rPr>
                <w:rFonts w:asciiTheme="minorHAnsi" w:hAnsiTheme="minorHAnsi" w:cstheme="minorHAnsi"/>
              </w:rPr>
              <w:t>The development is potentially reversible (no loss of historic fabric) and harm to the setting of listed buildings and the character and appearance of Gisburn Conservation Area is ‘less than substantial’. The submitted information suggests that the proposal will reduce the number of cars parked along the road (streetscene) – however, the conservation area appraisal suggests that th</w:t>
            </w:r>
            <w:r>
              <w:rPr>
                <w:rFonts w:asciiTheme="minorHAnsi" w:hAnsiTheme="minorHAnsi" w:cstheme="minorHAnsi"/>
              </w:rPr>
              <w:t>e</w:t>
            </w:r>
            <w:r w:rsidRPr="001D033E">
              <w:rPr>
                <w:rFonts w:asciiTheme="minorHAnsi" w:hAnsiTheme="minorHAnsi" w:cstheme="minorHAnsi"/>
              </w:rPr>
              <w:t xml:space="preserve"> loss of gardens to parking is a Weakness</w:t>
            </w:r>
            <w:r>
              <w:rPr>
                <w:rFonts w:asciiTheme="minorHAnsi" w:hAnsiTheme="minorHAnsi" w:cstheme="minorHAnsi"/>
              </w:rPr>
              <w:t xml:space="preserve"> (and the Vicarage is a property suggested for Article 4 Direction)</w:t>
            </w:r>
            <w:r w:rsidRPr="001D033E">
              <w:rPr>
                <w:rFonts w:asciiTheme="minorHAnsi" w:hAnsiTheme="minorHAnsi" w:cstheme="minorHAnsi"/>
              </w:rPr>
              <w:t xml:space="preserve">. The public benefit of construction employment does not outweigh the harm to </w:t>
            </w:r>
            <w:r w:rsidRPr="001D033E">
              <w:rPr>
                <w:rFonts w:asciiTheme="minorHAnsi" w:hAnsiTheme="minorHAnsi" w:cstheme="minorHAnsi"/>
                <w:szCs w:val="22"/>
              </w:rPr>
              <w:t>the character and appearance of Gisburn Conservation Area and the setting of listed buildings</w:t>
            </w:r>
            <w:r w:rsidRPr="001D033E">
              <w:rPr>
                <w:rFonts w:asciiTheme="minorHAnsi" w:hAnsiTheme="minorHAnsi" w:cstheme="minorHAnsi"/>
              </w:rPr>
              <w:t>.</w:t>
            </w:r>
          </w:p>
          <w:p w14:paraId="7F9B0397" w14:textId="3FC4A3FE" w:rsidR="00835ADA" w:rsidRDefault="00835ADA" w:rsidP="00794FFC">
            <w:pPr>
              <w:pStyle w:val="Header"/>
              <w:tabs>
                <w:tab w:val="clear" w:pos="4153"/>
                <w:tab w:val="clear" w:pos="8306"/>
              </w:tabs>
              <w:jc w:val="both"/>
              <w:rPr>
                <w:rFonts w:asciiTheme="minorHAnsi" w:hAnsiTheme="minorHAnsi" w:cstheme="minorHAnsi"/>
              </w:rPr>
            </w:pPr>
          </w:p>
          <w:p w14:paraId="3C0214EE" w14:textId="27C4F548" w:rsidR="00274AFC" w:rsidRPr="006D7624" w:rsidRDefault="00274AFC" w:rsidP="00AB1CC2">
            <w:pPr>
              <w:rPr>
                <w:rFonts w:ascii="Calibri" w:hAnsi="Calibri"/>
                <w:szCs w:val="22"/>
              </w:rPr>
            </w:pPr>
          </w:p>
        </w:tc>
      </w:tr>
      <w:tr w:rsidR="008C75E4" w:rsidRPr="008C75E4" w14:paraId="6DC878CA" w14:textId="77777777" w:rsidTr="00504440">
        <w:trPr>
          <w:trHeight w:val="864"/>
          <w:jc w:val="center"/>
        </w:trPr>
        <w:tc>
          <w:tcPr>
            <w:tcW w:w="9555" w:type="dxa"/>
            <w:gridSpan w:val="14"/>
            <w:tcMar>
              <w:top w:w="57" w:type="dxa"/>
              <w:bottom w:w="57" w:type="dxa"/>
            </w:tcMar>
          </w:tcPr>
          <w:p w14:paraId="3ED06503"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5BBFF28A" w14:textId="0BC608D4" w:rsidR="00C6456D" w:rsidRPr="00D23470" w:rsidRDefault="002C14DB" w:rsidP="00AB1CC2">
            <w:pPr>
              <w:rPr>
                <w:rFonts w:ascii="Calibri" w:hAnsi="Calibri"/>
                <w:szCs w:val="22"/>
              </w:rPr>
            </w:pPr>
            <w:r>
              <w:rPr>
                <w:rFonts w:ascii="Calibri" w:hAnsi="Calibri"/>
                <w:szCs w:val="22"/>
              </w:rPr>
              <w:t>The proposals have an acceptable impact upon residential amenities.</w:t>
            </w:r>
          </w:p>
        </w:tc>
      </w:tr>
      <w:tr w:rsidR="008C75E4" w:rsidRPr="008C75E4" w14:paraId="5C805FC9" w14:textId="77777777" w:rsidTr="00504440">
        <w:trPr>
          <w:trHeight w:val="864"/>
          <w:jc w:val="center"/>
        </w:trPr>
        <w:tc>
          <w:tcPr>
            <w:tcW w:w="9555" w:type="dxa"/>
            <w:gridSpan w:val="14"/>
            <w:tcMar>
              <w:top w:w="57" w:type="dxa"/>
              <w:bottom w:w="57" w:type="dxa"/>
            </w:tcMar>
          </w:tcPr>
          <w:p w14:paraId="02674179" w14:textId="77777777" w:rsidR="002C14DB" w:rsidRDefault="002C14DB" w:rsidP="002C14DB">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3ECEC35C" w14:textId="50F84AA1" w:rsidR="00C0704D" w:rsidRDefault="002C14DB" w:rsidP="002C14DB">
            <w:pPr>
              <w:contextualSpacing/>
              <w:jc w:val="both"/>
              <w:rPr>
                <w:rFonts w:ascii="Calibri" w:hAnsi="Calibri"/>
                <w:b/>
                <w:szCs w:val="22"/>
              </w:rPr>
            </w:pPr>
            <w:r>
              <w:rPr>
                <w:rFonts w:ascii="Calibri" w:hAnsi="Calibri"/>
                <w:szCs w:val="22"/>
              </w:rPr>
              <w:t>The comments of LCC Highways identify an acceptable development in this regard.</w:t>
            </w:r>
          </w:p>
          <w:p w14:paraId="1D298281" w14:textId="77777777" w:rsidR="00C50517" w:rsidRPr="00545D8C" w:rsidRDefault="00C50517" w:rsidP="00454754">
            <w:pPr>
              <w:contextualSpacing/>
              <w:jc w:val="both"/>
              <w:rPr>
                <w:rFonts w:ascii="Calibri" w:hAnsi="Calibri"/>
                <w:szCs w:val="22"/>
              </w:rPr>
            </w:pPr>
          </w:p>
        </w:tc>
      </w:tr>
      <w:tr w:rsidR="008C75E4" w:rsidRPr="008C75E4" w14:paraId="2A5E9EFD" w14:textId="77777777" w:rsidTr="00504440">
        <w:trPr>
          <w:trHeight w:val="864"/>
          <w:jc w:val="center"/>
        </w:trPr>
        <w:tc>
          <w:tcPr>
            <w:tcW w:w="9555" w:type="dxa"/>
            <w:gridSpan w:val="14"/>
            <w:tcMar>
              <w:top w:w="57" w:type="dxa"/>
              <w:bottom w:w="57" w:type="dxa"/>
            </w:tcMar>
          </w:tcPr>
          <w:p w14:paraId="43E78274" w14:textId="01FD43BC" w:rsidR="00C0704D" w:rsidRDefault="00DA3FF2" w:rsidP="006126D1">
            <w:pPr>
              <w:pStyle w:val="Header"/>
              <w:tabs>
                <w:tab w:val="clear" w:pos="4153"/>
                <w:tab w:val="clear" w:pos="8306"/>
              </w:tabs>
              <w:contextualSpacing/>
              <w:jc w:val="both"/>
              <w:rPr>
                <w:rFonts w:ascii="Calibri" w:hAnsi="Calibri"/>
                <w:b/>
                <w:szCs w:val="22"/>
              </w:rPr>
            </w:pPr>
            <w:r>
              <w:rPr>
                <w:rFonts w:ascii="Calibri" w:hAnsi="Calibri"/>
                <w:b/>
                <w:szCs w:val="22"/>
              </w:rPr>
              <w:t>Trees and Ecology</w:t>
            </w:r>
            <w:r w:rsidR="007C5713">
              <w:rPr>
                <w:rFonts w:ascii="Calibri" w:hAnsi="Calibri"/>
                <w:b/>
                <w:szCs w:val="22"/>
              </w:rPr>
              <w:t>:</w:t>
            </w:r>
          </w:p>
          <w:p w14:paraId="01A123A3" w14:textId="77777777" w:rsidR="00C50517" w:rsidRDefault="00DA3FF2" w:rsidP="00454754">
            <w:pPr>
              <w:pStyle w:val="Header"/>
              <w:tabs>
                <w:tab w:val="clear" w:pos="4153"/>
                <w:tab w:val="clear" w:pos="8306"/>
              </w:tabs>
              <w:contextualSpacing/>
              <w:jc w:val="both"/>
              <w:rPr>
                <w:rFonts w:ascii="Calibri" w:hAnsi="Calibri"/>
                <w:szCs w:val="22"/>
              </w:rPr>
            </w:pPr>
            <w:r>
              <w:rPr>
                <w:rFonts w:ascii="Calibri" w:hAnsi="Calibri"/>
                <w:szCs w:val="22"/>
              </w:rPr>
              <w:t>The comments of RVBC Countryside suggest an acceptable development subject to condition (</w:t>
            </w:r>
            <w:r w:rsidR="004D5A25">
              <w:rPr>
                <w:rFonts w:ascii="Calibri" w:hAnsi="Calibri"/>
                <w:szCs w:val="22"/>
              </w:rPr>
              <w:t>tree protection).</w:t>
            </w:r>
          </w:p>
          <w:p w14:paraId="571E2332" w14:textId="77777777" w:rsidR="004D5A25" w:rsidRDefault="004D5A25" w:rsidP="00454754">
            <w:pPr>
              <w:pStyle w:val="Header"/>
              <w:tabs>
                <w:tab w:val="clear" w:pos="4153"/>
                <w:tab w:val="clear" w:pos="8306"/>
              </w:tabs>
              <w:contextualSpacing/>
              <w:jc w:val="both"/>
              <w:rPr>
                <w:rFonts w:ascii="Calibri" w:hAnsi="Calibri"/>
                <w:szCs w:val="22"/>
              </w:rPr>
            </w:pPr>
          </w:p>
          <w:p w14:paraId="3E8E55A6" w14:textId="77777777" w:rsidR="004D5A25" w:rsidRPr="004D5A25" w:rsidRDefault="004D5A25" w:rsidP="00454754">
            <w:pPr>
              <w:pStyle w:val="Header"/>
              <w:tabs>
                <w:tab w:val="clear" w:pos="4153"/>
                <w:tab w:val="clear" w:pos="8306"/>
              </w:tabs>
              <w:contextualSpacing/>
              <w:jc w:val="both"/>
              <w:rPr>
                <w:rFonts w:ascii="Calibri" w:hAnsi="Calibri"/>
                <w:b/>
                <w:bCs/>
                <w:szCs w:val="22"/>
              </w:rPr>
            </w:pPr>
            <w:r w:rsidRPr="004D5A25">
              <w:rPr>
                <w:rFonts w:ascii="Calibri" w:hAnsi="Calibri"/>
                <w:b/>
                <w:bCs/>
                <w:szCs w:val="22"/>
              </w:rPr>
              <w:t>Other matters:</w:t>
            </w:r>
          </w:p>
          <w:p w14:paraId="2B8932C9" w14:textId="1CD027F8" w:rsidR="004D5A25" w:rsidRDefault="00A55E60" w:rsidP="00454754">
            <w:pPr>
              <w:pStyle w:val="Header"/>
              <w:tabs>
                <w:tab w:val="clear" w:pos="4153"/>
                <w:tab w:val="clear" w:pos="8306"/>
              </w:tabs>
              <w:contextualSpacing/>
              <w:jc w:val="both"/>
              <w:rPr>
                <w:rFonts w:ascii="Calibri" w:hAnsi="Calibri"/>
                <w:szCs w:val="22"/>
              </w:rPr>
            </w:pPr>
            <w:r>
              <w:rPr>
                <w:rFonts w:ascii="Calibri" w:hAnsi="Calibri"/>
                <w:szCs w:val="22"/>
              </w:rPr>
              <w:t>The Planning Inspector opined:</w:t>
            </w:r>
          </w:p>
          <w:p w14:paraId="789A28A3" w14:textId="77777777" w:rsidR="007A6BF8" w:rsidRDefault="007A6BF8" w:rsidP="00454754">
            <w:pPr>
              <w:pStyle w:val="Header"/>
              <w:tabs>
                <w:tab w:val="clear" w:pos="4153"/>
                <w:tab w:val="clear" w:pos="8306"/>
              </w:tabs>
              <w:contextualSpacing/>
              <w:jc w:val="both"/>
              <w:rPr>
                <w:rFonts w:ascii="Calibri" w:hAnsi="Calibri"/>
                <w:szCs w:val="22"/>
              </w:rPr>
            </w:pPr>
          </w:p>
          <w:p w14:paraId="7B2F8125" w14:textId="252CA171" w:rsidR="00A55E60" w:rsidRDefault="007A6BF8" w:rsidP="00454754">
            <w:pPr>
              <w:pStyle w:val="Header"/>
              <w:tabs>
                <w:tab w:val="clear" w:pos="4153"/>
                <w:tab w:val="clear" w:pos="8306"/>
              </w:tabs>
              <w:contextualSpacing/>
              <w:jc w:val="both"/>
              <w:rPr>
                <w:rFonts w:asciiTheme="minorHAnsi" w:hAnsiTheme="minorHAnsi" w:cstheme="minorHAnsi"/>
              </w:rPr>
            </w:pPr>
            <w:r>
              <w:rPr>
                <w:rFonts w:asciiTheme="minorHAnsi" w:hAnsiTheme="minorHAnsi" w:cstheme="minorHAnsi"/>
              </w:rPr>
              <w:t>“</w:t>
            </w:r>
            <w:r w:rsidR="00A55E60" w:rsidRPr="007A6BF8">
              <w:rPr>
                <w:rFonts w:asciiTheme="minorHAnsi" w:hAnsiTheme="minorHAnsi" w:cstheme="minorHAnsi"/>
                <w:i/>
                <w:iCs/>
              </w:rPr>
              <w:t>views across the appeal site from Main Street towards the Church were limited due to the existing mature trees on the site</w:t>
            </w:r>
            <w:r>
              <w:rPr>
                <w:rFonts w:asciiTheme="minorHAnsi" w:hAnsiTheme="minorHAnsi" w:cstheme="minorHAnsi"/>
              </w:rPr>
              <w:t>”</w:t>
            </w:r>
            <w:r w:rsidR="00A55E60" w:rsidRPr="007A6BF8">
              <w:rPr>
                <w:rFonts w:asciiTheme="minorHAnsi" w:hAnsiTheme="minorHAnsi" w:cstheme="minorHAnsi"/>
              </w:rPr>
              <w:t>;</w:t>
            </w:r>
          </w:p>
          <w:p w14:paraId="3C3A284B" w14:textId="77777777" w:rsidR="007A6BF8" w:rsidRPr="007A6BF8" w:rsidRDefault="007A6BF8" w:rsidP="00454754">
            <w:pPr>
              <w:pStyle w:val="Header"/>
              <w:tabs>
                <w:tab w:val="clear" w:pos="4153"/>
                <w:tab w:val="clear" w:pos="8306"/>
              </w:tabs>
              <w:contextualSpacing/>
              <w:jc w:val="both"/>
              <w:rPr>
                <w:rFonts w:asciiTheme="minorHAnsi" w:hAnsiTheme="minorHAnsi" w:cstheme="minorHAnsi"/>
              </w:rPr>
            </w:pPr>
          </w:p>
          <w:p w14:paraId="375CFD92" w14:textId="6B19747B" w:rsidR="00A55E60" w:rsidRDefault="007A6BF8" w:rsidP="00454754">
            <w:pPr>
              <w:pStyle w:val="Header"/>
              <w:tabs>
                <w:tab w:val="clear" w:pos="4153"/>
                <w:tab w:val="clear" w:pos="8306"/>
              </w:tabs>
              <w:contextualSpacing/>
              <w:jc w:val="both"/>
              <w:rPr>
                <w:rFonts w:asciiTheme="minorHAnsi" w:hAnsiTheme="minorHAnsi" w:cstheme="minorHAnsi"/>
              </w:rPr>
            </w:pPr>
            <w:r>
              <w:rPr>
                <w:rFonts w:asciiTheme="minorHAnsi" w:hAnsiTheme="minorHAnsi" w:cstheme="minorHAnsi"/>
              </w:rPr>
              <w:t>“</w:t>
            </w:r>
            <w:r w:rsidR="00A55E60" w:rsidRPr="007A6BF8">
              <w:rPr>
                <w:rFonts w:asciiTheme="minorHAnsi" w:hAnsiTheme="minorHAnsi" w:cstheme="minorHAnsi"/>
                <w:i/>
                <w:iCs/>
              </w:rPr>
              <w:t>the important view identified in the Townscape Appraisal Map would not be interrupted by the proposed development</w:t>
            </w:r>
            <w:r>
              <w:rPr>
                <w:rFonts w:asciiTheme="minorHAnsi" w:hAnsiTheme="minorHAnsi" w:cstheme="minorHAnsi"/>
              </w:rPr>
              <w:t>”</w:t>
            </w:r>
            <w:r w:rsidR="00A55E60" w:rsidRPr="007A6BF8">
              <w:rPr>
                <w:rFonts w:asciiTheme="minorHAnsi" w:hAnsiTheme="minorHAnsi" w:cstheme="minorHAnsi"/>
              </w:rPr>
              <w:t>;</w:t>
            </w:r>
          </w:p>
          <w:p w14:paraId="4A9686BF" w14:textId="77777777" w:rsidR="007A6BF8" w:rsidRPr="007A6BF8" w:rsidRDefault="007A6BF8" w:rsidP="00454754">
            <w:pPr>
              <w:pStyle w:val="Header"/>
              <w:tabs>
                <w:tab w:val="clear" w:pos="4153"/>
                <w:tab w:val="clear" w:pos="8306"/>
              </w:tabs>
              <w:contextualSpacing/>
              <w:jc w:val="both"/>
              <w:rPr>
                <w:rFonts w:asciiTheme="minorHAnsi" w:hAnsiTheme="minorHAnsi" w:cstheme="minorHAnsi"/>
              </w:rPr>
            </w:pPr>
          </w:p>
          <w:p w14:paraId="56141FF7" w14:textId="5AE90790" w:rsidR="00A55E60" w:rsidRDefault="007A6BF8" w:rsidP="00454754">
            <w:pPr>
              <w:pStyle w:val="Header"/>
              <w:tabs>
                <w:tab w:val="clear" w:pos="4153"/>
                <w:tab w:val="clear" w:pos="8306"/>
              </w:tabs>
              <w:contextualSpacing/>
              <w:jc w:val="both"/>
              <w:rPr>
                <w:rFonts w:asciiTheme="minorHAnsi" w:hAnsiTheme="minorHAnsi" w:cstheme="minorHAnsi"/>
              </w:rPr>
            </w:pPr>
            <w:r>
              <w:rPr>
                <w:rFonts w:asciiTheme="minorHAnsi" w:hAnsiTheme="minorHAnsi" w:cstheme="minorHAnsi"/>
              </w:rPr>
              <w:t>“</w:t>
            </w:r>
            <w:r w:rsidR="00A55E60" w:rsidRPr="007A6BF8">
              <w:rPr>
                <w:rFonts w:asciiTheme="minorHAnsi" w:hAnsiTheme="minorHAnsi" w:cstheme="minorHAnsi"/>
                <w:i/>
                <w:iCs/>
              </w:rPr>
              <w:t>the setting of The Grove would be preserved. I find that the proposed development would have a neutral effect on nearby listed buildings</w:t>
            </w:r>
            <w:r>
              <w:rPr>
                <w:rFonts w:asciiTheme="minorHAnsi" w:hAnsiTheme="minorHAnsi" w:cstheme="minorHAnsi"/>
              </w:rPr>
              <w:t>”;</w:t>
            </w:r>
          </w:p>
          <w:p w14:paraId="38D40178" w14:textId="77777777" w:rsidR="007A6BF8" w:rsidRPr="007A6BF8" w:rsidRDefault="007A6BF8" w:rsidP="00454754">
            <w:pPr>
              <w:pStyle w:val="Header"/>
              <w:tabs>
                <w:tab w:val="clear" w:pos="4153"/>
                <w:tab w:val="clear" w:pos="8306"/>
              </w:tabs>
              <w:contextualSpacing/>
              <w:jc w:val="both"/>
              <w:rPr>
                <w:rFonts w:asciiTheme="minorHAnsi" w:hAnsiTheme="minorHAnsi" w:cstheme="minorHAnsi"/>
              </w:rPr>
            </w:pPr>
          </w:p>
          <w:p w14:paraId="7A683F9F" w14:textId="5F2F1065" w:rsidR="00A55E60" w:rsidRDefault="007A6BF8" w:rsidP="00454754">
            <w:pPr>
              <w:pStyle w:val="Header"/>
              <w:tabs>
                <w:tab w:val="clear" w:pos="4153"/>
                <w:tab w:val="clear" w:pos="8306"/>
              </w:tabs>
              <w:contextualSpacing/>
              <w:jc w:val="both"/>
              <w:rPr>
                <w:rFonts w:asciiTheme="minorHAnsi" w:hAnsiTheme="minorHAnsi" w:cstheme="minorHAnsi"/>
              </w:rPr>
            </w:pPr>
            <w:r>
              <w:rPr>
                <w:rFonts w:asciiTheme="minorHAnsi" w:hAnsiTheme="minorHAnsi" w:cstheme="minorHAnsi"/>
              </w:rPr>
              <w:t>“</w:t>
            </w:r>
            <w:r w:rsidRPr="007A6BF8">
              <w:rPr>
                <w:rFonts w:asciiTheme="minorHAnsi" w:hAnsiTheme="minorHAnsi" w:cstheme="minorHAnsi"/>
                <w:i/>
                <w:iCs/>
              </w:rPr>
              <w:t>The relationship between the Church and the Vicarage would be retained, and the proposed development would have a neutral effect on the Vicarage itself</w:t>
            </w:r>
            <w:r>
              <w:rPr>
                <w:rFonts w:asciiTheme="minorHAnsi" w:hAnsiTheme="minorHAnsi" w:cstheme="minorHAnsi"/>
              </w:rPr>
              <w:t>”;</w:t>
            </w:r>
          </w:p>
          <w:p w14:paraId="2B94D8D2" w14:textId="77777777" w:rsidR="007A6BF8" w:rsidRPr="007A6BF8" w:rsidRDefault="007A6BF8" w:rsidP="00454754">
            <w:pPr>
              <w:pStyle w:val="Header"/>
              <w:tabs>
                <w:tab w:val="clear" w:pos="4153"/>
                <w:tab w:val="clear" w:pos="8306"/>
              </w:tabs>
              <w:contextualSpacing/>
              <w:jc w:val="both"/>
              <w:rPr>
                <w:rFonts w:asciiTheme="minorHAnsi" w:hAnsiTheme="minorHAnsi" w:cstheme="minorHAnsi"/>
                <w:szCs w:val="22"/>
              </w:rPr>
            </w:pPr>
          </w:p>
          <w:p w14:paraId="5B9D4D84" w14:textId="7A12A611" w:rsidR="004D5A25" w:rsidRDefault="007A6BF8" w:rsidP="00454754">
            <w:pPr>
              <w:pStyle w:val="Header"/>
              <w:tabs>
                <w:tab w:val="clear" w:pos="4153"/>
                <w:tab w:val="clear" w:pos="8306"/>
              </w:tabs>
              <w:contextualSpacing/>
              <w:jc w:val="both"/>
              <w:rPr>
                <w:rFonts w:asciiTheme="minorHAnsi" w:hAnsiTheme="minorHAnsi" w:cstheme="minorHAnsi"/>
              </w:rPr>
            </w:pPr>
            <w:r>
              <w:rPr>
                <w:rFonts w:asciiTheme="minorHAnsi" w:hAnsiTheme="minorHAnsi" w:cstheme="minorHAnsi"/>
              </w:rPr>
              <w:t>“</w:t>
            </w:r>
            <w:r w:rsidRPr="007A6BF8">
              <w:rPr>
                <w:rFonts w:asciiTheme="minorHAnsi" w:hAnsiTheme="minorHAnsi" w:cstheme="minorHAnsi"/>
                <w:i/>
                <w:iCs/>
              </w:rPr>
              <w:t>due to the materials and landscaping I find that the scale of the development would not harm the character or appearance of the conservation area</w:t>
            </w:r>
            <w:r>
              <w:rPr>
                <w:rFonts w:asciiTheme="minorHAnsi" w:hAnsiTheme="minorHAnsi" w:cstheme="minorHAnsi"/>
              </w:rPr>
              <w:t>”;</w:t>
            </w:r>
          </w:p>
          <w:p w14:paraId="3879E013" w14:textId="77777777" w:rsidR="007A6BF8" w:rsidRPr="007A6BF8" w:rsidRDefault="007A6BF8" w:rsidP="00454754">
            <w:pPr>
              <w:pStyle w:val="Header"/>
              <w:tabs>
                <w:tab w:val="clear" w:pos="4153"/>
                <w:tab w:val="clear" w:pos="8306"/>
              </w:tabs>
              <w:contextualSpacing/>
              <w:jc w:val="both"/>
              <w:rPr>
                <w:rFonts w:asciiTheme="minorHAnsi" w:hAnsiTheme="minorHAnsi" w:cstheme="minorHAnsi"/>
              </w:rPr>
            </w:pPr>
          </w:p>
          <w:p w14:paraId="744BD8FC" w14:textId="2BD3228C" w:rsidR="007A6BF8" w:rsidRDefault="007A6BF8" w:rsidP="00454754">
            <w:pPr>
              <w:pStyle w:val="Header"/>
              <w:tabs>
                <w:tab w:val="clear" w:pos="4153"/>
                <w:tab w:val="clear" w:pos="8306"/>
              </w:tabs>
              <w:contextualSpacing/>
              <w:jc w:val="both"/>
              <w:rPr>
                <w:rFonts w:asciiTheme="minorHAnsi" w:hAnsiTheme="minorHAnsi" w:cstheme="minorHAnsi"/>
              </w:rPr>
            </w:pPr>
            <w:r>
              <w:rPr>
                <w:rFonts w:asciiTheme="minorHAnsi" w:hAnsiTheme="minorHAnsi" w:cstheme="minorHAnsi"/>
              </w:rPr>
              <w:t>“</w:t>
            </w:r>
            <w:r w:rsidRPr="007A6BF8">
              <w:rPr>
                <w:rFonts w:asciiTheme="minorHAnsi" w:hAnsiTheme="minorHAnsi" w:cstheme="minorHAnsi"/>
                <w:i/>
                <w:iCs/>
              </w:rPr>
              <w:t>Notwithstanding this the proposed development includes rooflights to the rear roof slope … would be an incongruous feature to the streetscene which would not preserve nor enhance the conservation area</w:t>
            </w:r>
            <w:r>
              <w:rPr>
                <w:rFonts w:asciiTheme="minorHAnsi" w:hAnsiTheme="minorHAnsi" w:cstheme="minorHAnsi"/>
              </w:rPr>
              <w:t>”</w:t>
            </w:r>
            <w:r w:rsidRPr="007A6BF8">
              <w:rPr>
                <w:rFonts w:asciiTheme="minorHAnsi" w:hAnsiTheme="minorHAnsi" w:cstheme="minorHAnsi"/>
              </w:rPr>
              <w:t>.</w:t>
            </w:r>
          </w:p>
          <w:p w14:paraId="5DE10FE7" w14:textId="1E2BEFDB" w:rsidR="00395521" w:rsidRDefault="00395521" w:rsidP="00454754">
            <w:pPr>
              <w:pStyle w:val="Header"/>
              <w:tabs>
                <w:tab w:val="clear" w:pos="4153"/>
                <w:tab w:val="clear" w:pos="8306"/>
              </w:tabs>
              <w:contextualSpacing/>
              <w:jc w:val="both"/>
              <w:rPr>
                <w:rFonts w:asciiTheme="minorHAnsi" w:hAnsiTheme="minorHAnsi" w:cstheme="minorHAnsi"/>
              </w:rPr>
            </w:pPr>
          </w:p>
          <w:p w14:paraId="169D5D5B" w14:textId="48353E80" w:rsidR="00395521" w:rsidRDefault="0007200F" w:rsidP="00454754">
            <w:pPr>
              <w:pStyle w:val="Header"/>
              <w:tabs>
                <w:tab w:val="clear" w:pos="4153"/>
                <w:tab w:val="clear" w:pos="8306"/>
              </w:tabs>
              <w:contextualSpacing/>
              <w:jc w:val="both"/>
              <w:rPr>
                <w:rFonts w:asciiTheme="minorHAnsi" w:hAnsiTheme="minorHAnsi" w:cstheme="minorHAnsi"/>
              </w:rPr>
            </w:pPr>
            <w:r>
              <w:rPr>
                <w:rFonts w:asciiTheme="minorHAnsi" w:hAnsiTheme="minorHAnsi" w:cstheme="minorHAnsi"/>
              </w:rPr>
              <w:t>NPP 200 requires that a</w:t>
            </w:r>
            <w:r w:rsidRPr="0007200F">
              <w:rPr>
                <w:rFonts w:asciiTheme="minorHAnsi" w:hAnsiTheme="minorHAnsi" w:cstheme="minorHAnsi"/>
                <w:color w:val="0B0C0C"/>
                <w:szCs w:val="22"/>
                <w:shd w:val="clear" w:color="auto" w:fill="FFFFFF"/>
              </w:rPr>
              <w:t>ny harm to, or loss of, the significance of a designated heritage asset should require clear and convincing justification.</w:t>
            </w:r>
            <w:r>
              <w:rPr>
                <w:rFonts w:asciiTheme="minorHAnsi" w:hAnsiTheme="minorHAnsi" w:cstheme="minorHAnsi"/>
                <w:color w:val="0B0C0C"/>
                <w:szCs w:val="22"/>
                <w:shd w:val="clear" w:color="auto" w:fill="FFFFFF"/>
              </w:rPr>
              <w:t xml:space="preserve"> The Planning Inspectorate’s considerations appear to provide such </w:t>
            </w:r>
            <w:r w:rsidR="00722A00">
              <w:rPr>
                <w:rFonts w:asciiTheme="minorHAnsi" w:hAnsiTheme="minorHAnsi" w:cstheme="minorHAnsi"/>
                <w:color w:val="0B0C0C"/>
                <w:szCs w:val="22"/>
                <w:shd w:val="clear" w:color="auto" w:fill="FFFFFF"/>
              </w:rPr>
              <w:t xml:space="preserve">a </w:t>
            </w:r>
            <w:r>
              <w:rPr>
                <w:rFonts w:asciiTheme="minorHAnsi" w:hAnsiTheme="minorHAnsi" w:cstheme="minorHAnsi"/>
                <w:color w:val="0B0C0C"/>
                <w:szCs w:val="22"/>
                <w:shd w:val="clear" w:color="auto" w:fill="FFFFFF"/>
              </w:rPr>
              <w:t>justification.</w:t>
            </w:r>
          </w:p>
          <w:p w14:paraId="23846D37" w14:textId="138F1CAD" w:rsidR="007A6BF8" w:rsidRPr="002A7DF7" w:rsidRDefault="007A6BF8" w:rsidP="00454754">
            <w:pPr>
              <w:pStyle w:val="Header"/>
              <w:tabs>
                <w:tab w:val="clear" w:pos="4153"/>
                <w:tab w:val="clear" w:pos="8306"/>
              </w:tabs>
              <w:contextualSpacing/>
              <w:jc w:val="both"/>
              <w:rPr>
                <w:rFonts w:ascii="Calibri" w:hAnsi="Calibri"/>
                <w:szCs w:val="22"/>
              </w:rPr>
            </w:pPr>
          </w:p>
        </w:tc>
      </w:tr>
      <w:tr w:rsidR="008C75E4" w:rsidRPr="008C75E4" w14:paraId="284E2F72" w14:textId="77777777" w:rsidTr="00504440">
        <w:trPr>
          <w:trHeight w:val="864"/>
          <w:jc w:val="center"/>
        </w:trPr>
        <w:tc>
          <w:tcPr>
            <w:tcW w:w="9555" w:type="dxa"/>
            <w:gridSpan w:val="14"/>
            <w:tcMar>
              <w:top w:w="57" w:type="dxa"/>
              <w:bottom w:w="57" w:type="dxa"/>
            </w:tcMar>
          </w:tcPr>
          <w:p w14:paraId="0B0618BE"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03EFF9C8" w14:textId="1D45944F" w:rsidR="00C44E40" w:rsidRPr="00BA2247" w:rsidRDefault="007D30EA" w:rsidP="00454754">
            <w:pPr>
              <w:pStyle w:val="Header"/>
              <w:tabs>
                <w:tab w:val="clear" w:pos="4153"/>
                <w:tab w:val="clear" w:pos="8306"/>
              </w:tabs>
              <w:contextualSpacing/>
              <w:jc w:val="both"/>
              <w:rPr>
                <w:rFonts w:ascii="Calibri" w:hAnsi="Calibri"/>
                <w:szCs w:val="22"/>
              </w:rPr>
            </w:pPr>
            <w:r w:rsidRPr="00F46352">
              <w:rPr>
                <w:rFonts w:asciiTheme="minorHAnsi" w:hAnsiTheme="minorHAnsi" w:cstheme="minorHAnsi"/>
              </w:rPr>
              <w:t>Therefore, in giving considerable importance and weight to the duties at section 66 and 72 of the Planning (Listed Buildings and Conservation Areas) Act 1990 and in consideration to NPPF</w:t>
            </w:r>
            <w:r>
              <w:rPr>
                <w:rFonts w:asciiTheme="minorHAnsi" w:hAnsiTheme="minorHAnsi" w:cstheme="minorHAnsi"/>
              </w:rPr>
              <w:t xml:space="preserve">, </w:t>
            </w:r>
            <w:r w:rsidRPr="00F46352">
              <w:rPr>
                <w:rFonts w:asciiTheme="minorHAnsi" w:hAnsiTheme="minorHAnsi" w:cstheme="minorHAnsi"/>
              </w:rPr>
              <w:t xml:space="preserve">Key Statement EN5 and Policies DME4 and DMG1 of the Ribble Valley Core Strategy </w:t>
            </w:r>
            <w:r>
              <w:rPr>
                <w:rFonts w:asciiTheme="minorHAnsi" w:hAnsiTheme="minorHAnsi" w:cstheme="minorHAnsi"/>
              </w:rPr>
              <w:t xml:space="preserve">and the Planning Inspectorate decision on 3/2021/0469, </w:t>
            </w:r>
            <w:r w:rsidRPr="00F46352">
              <w:rPr>
                <w:rFonts w:asciiTheme="minorHAnsi" w:hAnsiTheme="minorHAnsi" w:cstheme="minorHAnsi"/>
              </w:rPr>
              <w:t xml:space="preserve">it is recommended that planning permission be </w:t>
            </w:r>
            <w:r>
              <w:rPr>
                <w:rFonts w:asciiTheme="minorHAnsi" w:hAnsiTheme="minorHAnsi" w:cstheme="minorHAnsi"/>
              </w:rPr>
              <w:t>granted subject to conditions</w:t>
            </w:r>
            <w:r w:rsidRPr="00F46352">
              <w:rPr>
                <w:rFonts w:asciiTheme="minorHAnsi" w:hAnsiTheme="minorHAnsi" w:cstheme="minorHAnsi"/>
              </w:rPr>
              <w:t>.</w:t>
            </w:r>
          </w:p>
        </w:tc>
      </w:tr>
      <w:tr w:rsidR="00C0704D" w:rsidRPr="008C75E4" w14:paraId="068C47FF" w14:textId="77777777" w:rsidTr="00504440">
        <w:trPr>
          <w:jc w:val="center"/>
        </w:trPr>
        <w:tc>
          <w:tcPr>
            <w:tcW w:w="2837" w:type="dxa"/>
            <w:gridSpan w:val="4"/>
            <w:tcMar>
              <w:top w:w="57" w:type="dxa"/>
              <w:bottom w:w="57" w:type="dxa"/>
            </w:tcMar>
          </w:tcPr>
          <w:p w14:paraId="5A7EEE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5289ABAF" w14:textId="7CF5D07F" w:rsidR="00C0704D" w:rsidRPr="008C75E4" w:rsidRDefault="007D30EA" w:rsidP="006126D1">
            <w:pPr>
              <w:jc w:val="both"/>
              <w:rPr>
                <w:rFonts w:ascii="Calibri" w:hAnsi="Calibri"/>
                <w:bCs/>
                <w:szCs w:val="22"/>
              </w:rPr>
            </w:pPr>
            <w:r>
              <w:rPr>
                <w:rFonts w:asciiTheme="minorHAnsi" w:hAnsiTheme="minorHAnsi" w:cstheme="minorHAnsi"/>
              </w:rPr>
              <w:t>T</w:t>
            </w:r>
            <w:r w:rsidRPr="00F46352">
              <w:rPr>
                <w:rFonts w:asciiTheme="minorHAnsi" w:hAnsiTheme="minorHAnsi" w:cstheme="minorHAnsi"/>
              </w:rPr>
              <w:t xml:space="preserve">hat planning permission be </w:t>
            </w:r>
            <w:r>
              <w:rPr>
                <w:rFonts w:asciiTheme="minorHAnsi" w:hAnsiTheme="minorHAnsi" w:cstheme="minorHAnsi"/>
              </w:rPr>
              <w:t>granted subject to conditions</w:t>
            </w:r>
            <w:r w:rsidRPr="00F46352">
              <w:rPr>
                <w:rFonts w:asciiTheme="minorHAnsi" w:hAnsiTheme="minorHAnsi" w:cstheme="minorHAnsi"/>
              </w:rPr>
              <w:t>.</w:t>
            </w:r>
          </w:p>
        </w:tc>
      </w:tr>
    </w:tbl>
    <w:p w14:paraId="4EB2B8EF" w14:textId="77777777" w:rsidR="0031197A" w:rsidRPr="008C75E4" w:rsidRDefault="00BF07FB"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4E0B3" w14:textId="77777777" w:rsidR="00490987" w:rsidRDefault="00490987" w:rsidP="006D0B5F">
      <w:r>
        <w:separator/>
      </w:r>
    </w:p>
  </w:endnote>
  <w:endnote w:type="continuationSeparator" w:id="0">
    <w:p w14:paraId="5C22DF63" w14:textId="77777777" w:rsidR="00490987" w:rsidRDefault="0049098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77235" w14:textId="77777777" w:rsidR="00490987" w:rsidRDefault="00490987" w:rsidP="006D0B5F">
      <w:r>
        <w:separator/>
      </w:r>
    </w:p>
  </w:footnote>
  <w:footnote w:type="continuationSeparator" w:id="0">
    <w:p w14:paraId="767A2CE2" w14:textId="77777777" w:rsidR="00490987" w:rsidRDefault="0049098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47553"/>
    <w:rsid w:val="00055B13"/>
    <w:rsid w:val="0007200F"/>
    <w:rsid w:val="00072816"/>
    <w:rsid w:val="0008638E"/>
    <w:rsid w:val="000B5CB5"/>
    <w:rsid w:val="000C7A57"/>
    <w:rsid w:val="000D7B98"/>
    <w:rsid w:val="00101855"/>
    <w:rsid w:val="0010371E"/>
    <w:rsid w:val="00106932"/>
    <w:rsid w:val="00130035"/>
    <w:rsid w:val="00141512"/>
    <w:rsid w:val="0016428F"/>
    <w:rsid w:val="001673DD"/>
    <w:rsid w:val="00174004"/>
    <w:rsid w:val="00184067"/>
    <w:rsid w:val="00186D2F"/>
    <w:rsid w:val="001946E0"/>
    <w:rsid w:val="00196722"/>
    <w:rsid w:val="001B2576"/>
    <w:rsid w:val="001B769B"/>
    <w:rsid w:val="001C1453"/>
    <w:rsid w:val="001D4F7A"/>
    <w:rsid w:val="001D5852"/>
    <w:rsid w:val="001D5ADD"/>
    <w:rsid w:val="00203D11"/>
    <w:rsid w:val="00203F50"/>
    <w:rsid w:val="00206E24"/>
    <w:rsid w:val="0023325B"/>
    <w:rsid w:val="00237DA1"/>
    <w:rsid w:val="00246299"/>
    <w:rsid w:val="00250879"/>
    <w:rsid w:val="00274AFC"/>
    <w:rsid w:val="00284480"/>
    <w:rsid w:val="0028751A"/>
    <w:rsid w:val="0029334A"/>
    <w:rsid w:val="002A01CF"/>
    <w:rsid w:val="002A150D"/>
    <w:rsid w:val="002A4769"/>
    <w:rsid w:val="002A7DF7"/>
    <w:rsid w:val="002B7854"/>
    <w:rsid w:val="002C0851"/>
    <w:rsid w:val="002C14DB"/>
    <w:rsid w:val="002C6277"/>
    <w:rsid w:val="002C66F0"/>
    <w:rsid w:val="002D4346"/>
    <w:rsid w:val="002E2952"/>
    <w:rsid w:val="002E7CC1"/>
    <w:rsid w:val="002F041D"/>
    <w:rsid w:val="002F2580"/>
    <w:rsid w:val="002F7502"/>
    <w:rsid w:val="003137E0"/>
    <w:rsid w:val="00320A6F"/>
    <w:rsid w:val="00321B6E"/>
    <w:rsid w:val="003359D0"/>
    <w:rsid w:val="003378B2"/>
    <w:rsid w:val="00341E8D"/>
    <w:rsid w:val="00347F5E"/>
    <w:rsid w:val="00355EC4"/>
    <w:rsid w:val="00356882"/>
    <w:rsid w:val="003634D9"/>
    <w:rsid w:val="0036759A"/>
    <w:rsid w:val="003825D5"/>
    <w:rsid w:val="00387B8B"/>
    <w:rsid w:val="00387EBE"/>
    <w:rsid w:val="00395521"/>
    <w:rsid w:val="003A4376"/>
    <w:rsid w:val="003C28E1"/>
    <w:rsid w:val="003D7F99"/>
    <w:rsid w:val="003E2151"/>
    <w:rsid w:val="003F16AA"/>
    <w:rsid w:val="003F16B4"/>
    <w:rsid w:val="003F3DB5"/>
    <w:rsid w:val="003F481A"/>
    <w:rsid w:val="00404C72"/>
    <w:rsid w:val="0040602B"/>
    <w:rsid w:val="00435FC9"/>
    <w:rsid w:val="0044039F"/>
    <w:rsid w:val="00440CB6"/>
    <w:rsid w:val="00454754"/>
    <w:rsid w:val="004557B9"/>
    <w:rsid w:val="004654DD"/>
    <w:rsid w:val="004755B9"/>
    <w:rsid w:val="00484C63"/>
    <w:rsid w:val="004854EC"/>
    <w:rsid w:val="00490987"/>
    <w:rsid w:val="004936A6"/>
    <w:rsid w:val="004947BB"/>
    <w:rsid w:val="004A5EA9"/>
    <w:rsid w:val="004C2434"/>
    <w:rsid w:val="004D5A25"/>
    <w:rsid w:val="004D6FC7"/>
    <w:rsid w:val="004E58E3"/>
    <w:rsid w:val="004F0649"/>
    <w:rsid w:val="004F1043"/>
    <w:rsid w:val="004F1E99"/>
    <w:rsid w:val="0050432D"/>
    <w:rsid w:val="00504440"/>
    <w:rsid w:val="00510DBF"/>
    <w:rsid w:val="00510FA2"/>
    <w:rsid w:val="00510FE3"/>
    <w:rsid w:val="0051355B"/>
    <w:rsid w:val="00520D4D"/>
    <w:rsid w:val="00521ABA"/>
    <w:rsid w:val="00525341"/>
    <w:rsid w:val="00526869"/>
    <w:rsid w:val="00527A31"/>
    <w:rsid w:val="00534611"/>
    <w:rsid w:val="00545319"/>
    <w:rsid w:val="00545D8C"/>
    <w:rsid w:val="00556ECD"/>
    <w:rsid w:val="005631B3"/>
    <w:rsid w:val="005633B0"/>
    <w:rsid w:val="005635FF"/>
    <w:rsid w:val="00573B90"/>
    <w:rsid w:val="005878FE"/>
    <w:rsid w:val="00593040"/>
    <w:rsid w:val="005A5377"/>
    <w:rsid w:val="005B0A0E"/>
    <w:rsid w:val="005D3432"/>
    <w:rsid w:val="005E1C6C"/>
    <w:rsid w:val="005E65DF"/>
    <w:rsid w:val="005F260B"/>
    <w:rsid w:val="006126D1"/>
    <w:rsid w:val="00621E97"/>
    <w:rsid w:val="006326A2"/>
    <w:rsid w:val="00665C24"/>
    <w:rsid w:val="00671BB2"/>
    <w:rsid w:val="00690EC3"/>
    <w:rsid w:val="00692B60"/>
    <w:rsid w:val="00695F88"/>
    <w:rsid w:val="006A6E8D"/>
    <w:rsid w:val="006A71AD"/>
    <w:rsid w:val="006C126E"/>
    <w:rsid w:val="006C2BFA"/>
    <w:rsid w:val="006D0B5F"/>
    <w:rsid w:val="006D4E58"/>
    <w:rsid w:val="006D57A1"/>
    <w:rsid w:val="006D7624"/>
    <w:rsid w:val="006E5DB9"/>
    <w:rsid w:val="006F137D"/>
    <w:rsid w:val="006F4D38"/>
    <w:rsid w:val="0070054B"/>
    <w:rsid w:val="007036C5"/>
    <w:rsid w:val="00706480"/>
    <w:rsid w:val="00710DBB"/>
    <w:rsid w:val="00722A00"/>
    <w:rsid w:val="0072424B"/>
    <w:rsid w:val="00725F1C"/>
    <w:rsid w:val="007430C8"/>
    <w:rsid w:val="007517E6"/>
    <w:rsid w:val="00755FCC"/>
    <w:rsid w:val="007715A8"/>
    <w:rsid w:val="00776AE2"/>
    <w:rsid w:val="007921CD"/>
    <w:rsid w:val="00794FFC"/>
    <w:rsid w:val="00797068"/>
    <w:rsid w:val="007A6BF8"/>
    <w:rsid w:val="007C5713"/>
    <w:rsid w:val="007C791C"/>
    <w:rsid w:val="007D30EA"/>
    <w:rsid w:val="007D6D02"/>
    <w:rsid w:val="007D7DF4"/>
    <w:rsid w:val="007E0D23"/>
    <w:rsid w:val="007F0C0C"/>
    <w:rsid w:val="007F196D"/>
    <w:rsid w:val="00805895"/>
    <w:rsid w:val="008075CB"/>
    <w:rsid w:val="00811771"/>
    <w:rsid w:val="008146EF"/>
    <w:rsid w:val="008154DD"/>
    <w:rsid w:val="00835ADA"/>
    <w:rsid w:val="008422F9"/>
    <w:rsid w:val="00851A9B"/>
    <w:rsid w:val="008542DE"/>
    <w:rsid w:val="008638DE"/>
    <w:rsid w:val="00876349"/>
    <w:rsid w:val="0088544A"/>
    <w:rsid w:val="00891182"/>
    <w:rsid w:val="008A28C8"/>
    <w:rsid w:val="008C75E4"/>
    <w:rsid w:val="008D5A3A"/>
    <w:rsid w:val="008F4C44"/>
    <w:rsid w:val="008F6B58"/>
    <w:rsid w:val="0090282C"/>
    <w:rsid w:val="00906D0C"/>
    <w:rsid w:val="00914C17"/>
    <w:rsid w:val="00934B34"/>
    <w:rsid w:val="009565F5"/>
    <w:rsid w:val="009825FF"/>
    <w:rsid w:val="00985097"/>
    <w:rsid w:val="00994EF1"/>
    <w:rsid w:val="009C4BCF"/>
    <w:rsid w:val="009C7F61"/>
    <w:rsid w:val="009D1A8A"/>
    <w:rsid w:val="009D6044"/>
    <w:rsid w:val="009D759D"/>
    <w:rsid w:val="009E6A8B"/>
    <w:rsid w:val="00A04A96"/>
    <w:rsid w:val="00A20834"/>
    <w:rsid w:val="00A40070"/>
    <w:rsid w:val="00A42E82"/>
    <w:rsid w:val="00A46EE9"/>
    <w:rsid w:val="00A55E60"/>
    <w:rsid w:val="00A55E83"/>
    <w:rsid w:val="00A579BB"/>
    <w:rsid w:val="00A63D55"/>
    <w:rsid w:val="00A67086"/>
    <w:rsid w:val="00A8441B"/>
    <w:rsid w:val="00A9088C"/>
    <w:rsid w:val="00A9168C"/>
    <w:rsid w:val="00A95D89"/>
    <w:rsid w:val="00AA2753"/>
    <w:rsid w:val="00AB1CC2"/>
    <w:rsid w:val="00AB3243"/>
    <w:rsid w:val="00AB5232"/>
    <w:rsid w:val="00B14DDC"/>
    <w:rsid w:val="00B30A5E"/>
    <w:rsid w:val="00B31505"/>
    <w:rsid w:val="00B41674"/>
    <w:rsid w:val="00B45282"/>
    <w:rsid w:val="00B6269C"/>
    <w:rsid w:val="00B65C29"/>
    <w:rsid w:val="00B74C73"/>
    <w:rsid w:val="00B85B42"/>
    <w:rsid w:val="00B93EB5"/>
    <w:rsid w:val="00B94786"/>
    <w:rsid w:val="00B96F5A"/>
    <w:rsid w:val="00BA2247"/>
    <w:rsid w:val="00BA5D97"/>
    <w:rsid w:val="00BA637C"/>
    <w:rsid w:val="00BA6B19"/>
    <w:rsid w:val="00BA7BB0"/>
    <w:rsid w:val="00BB1C52"/>
    <w:rsid w:val="00BB2A50"/>
    <w:rsid w:val="00BC1E48"/>
    <w:rsid w:val="00BC6317"/>
    <w:rsid w:val="00BD3F03"/>
    <w:rsid w:val="00BF07FB"/>
    <w:rsid w:val="00C0704D"/>
    <w:rsid w:val="00C14164"/>
    <w:rsid w:val="00C214A6"/>
    <w:rsid w:val="00C24A51"/>
    <w:rsid w:val="00C25722"/>
    <w:rsid w:val="00C44E40"/>
    <w:rsid w:val="00C47984"/>
    <w:rsid w:val="00C50517"/>
    <w:rsid w:val="00C618DB"/>
    <w:rsid w:val="00C6456D"/>
    <w:rsid w:val="00C93384"/>
    <w:rsid w:val="00CA28BA"/>
    <w:rsid w:val="00CD1729"/>
    <w:rsid w:val="00CD2E03"/>
    <w:rsid w:val="00CD38B1"/>
    <w:rsid w:val="00D02272"/>
    <w:rsid w:val="00D05C9A"/>
    <w:rsid w:val="00D102D9"/>
    <w:rsid w:val="00D1063F"/>
    <w:rsid w:val="00D11007"/>
    <w:rsid w:val="00D1420C"/>
    <w:rsid w:val="00D23470"/>
    <w:rsid w:val="00D2449B"/>
    <w:rsid w:val="00D54384"/>
    <w:rsid w:val="00D54E67"/>
    <w:rsid w:val="00D54F48"/>
    <w:rsid w:val="00D632BB"/>
    <w:rsid w:val="00D742C8"/>
    <w:rsid w:val="00D80310"/>
    <w:rsid w:val="00D841DA"/>
    <w:rsid w:val="00D9608A"/>
    <w:rsid w:val="00D96DF7"/>
    <w:rsid w:val="00D97AA3"/>
    <w:rsid w:val="00DA27B6"/>
    <w:rsid w:val="00DA3FF2"/>
    <w:rsid w:val="00DA7469"/>
    <w:rsid w:val="00DB4999"/>
    <w:rsid w:val="00DC3C8A"/>
    <w:rsid w:val="00DD0C51"/>
    <w:rsid w:val="00DD51EE"/>
    <w:rsid w:val="00DD62F6"/>
    <w:rsid w:val="00DD75E3"/>
    <w:rsid w:val="00DD7E97"/>
    <w:rsid w:val="00DE740E"/>
    <w:rsid w:val="00DF42DA"/>
    <w:rsid w:val="00DF4624"/>
    <w:rsid w:val="00E03AFD"/>
    <w:rsid w:val="00E0485E"/>
    <w:rsid w:val="00E06DFC"/>
    <w:rsid w:val="00E23FB0"/>
    <w:rsid w:val="00E46243"/>
    <w:rsid w:val="00E47762"/>
    <w:rsid w:val="00E66534"/>
    <w:rsid w:val="00E719D1"/>
    <w:rsid w:val="00E71A35"/>
    <w:rsid w:val="00E72F6C"/>
    <w:rsid w:val="00E80113"/>
    <w:rsid w:val="00E864E5"/>
    <w:rsid w:val="00E91409"/>
    <w:rsid w:val="00E96148"/>
    <w:rsid w:val="00E96BD9"/>
    <w:rsid w:val="00EA09F9"/>
    <w:rsid w:val="00EA1673"/>
    <w:rsid w:val="00EB7D74"/>
    <w:rsid w:val="00EC23C7"/>
    <w:rsid w:val="00ED00B7"/>
    <w:rsid w:val="00EF1341"/>
    <w:rsid w:val="00EF44E6"/>
    <w:rsid w:val="00F012FA"/>
    <w:rsid w:val="00F055D3"/>
    <w:rsid w:val="00F059D3"/>
    <w:rsid w:val="00F129DD"/>
    <w:rsid w:val="00F16D0F"/>
    <w:rsid w:val="00F174E8"/>
    <w:rsid w:val="00F32789"/>
    <w:rsid w:val="00F71D53"/>
    <w:rsid w:val="00F731F5"/>
    <w:rsid w:val="00F75F59"/>
    <w:rsid w:val="00F8201E"/>
    <w:rsid w:val="00FC046F"/>
    <w:rsid w:val="00FC6A11"/>
    <w:rsid w:val="00FC77EC"/>
    <w:rsid w:val="00FD334A"/>
    <w:rsid w:val="00FD6AE3"/>
    <w:rsid w:val="00FE5C76"/>
    <w:rsid w:val="00FE6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AC83"/>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327072">
      <w:bodyDiv w:val="1"/>
      <w:marLeft w:val="0"/>
      <w:marRight w:val="0"/>
      <w:marTop w:val="0"/>
      <w:marBottom w:val="0"/>
      <w:divBdr>
        <w:top w:val="none" w:sz="0" w:space="0" w:color="auto"/>
        <w:left w:val="none" w:sz="0" w:space="0" w:color="auto"/>
        <w:bottom w:val="none" w:sz="0" w:space="0" w:color="auto"/>
        <w:right w:val="none" w:sz="0" w:space="0" w:color="auto"/>
      </w:divBdr>
    </w:div>
    <w:div w:id="87099223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5EBFE-BF9E-458C-96CC-81E787E4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1926</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2022-03-11T16:02:00Z</cp:lastPrinted>
  <dcterms:created xsi:type="dcterms:W3CDTF">2022-03-11T16:04:00Z</dcterms:created>
  <dcterms:modified xsi:type="dcterms:W3CDTF">2022-03-11T16:04:00Z</dcterms:modified>
</cp:coreProperties>
</file>