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11F95C8" w:rsidR="004936A6" w:rsidRPr="004D33C8" w:rsidRDefault="00A26A4A" w:rsidP="00A26A4A">
            <w:pPr>
              <w:rPr>
                <w:rFonts w:ascii="Calibri" w:hAnsi="Calibri"/>
                <w:szCs w:val="22"/>
              </w:rPr>
            </w:pPr>
            <w:r>
              <w:rPr>
                <w:rFonts w:ascii="Calibri" w:hAnsi="Calibri"/>
                <w:szCs w:val="22"/>
              </w:rPr>
              <w:t>30/3/2022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9430A61" w:rsidR="004A5EA9" w:rsidRPr="008C75E4" w:rsidRDefault="006644F6" w:rsidP="008F6B58">
            <w:pPr>
              <w:rPr>
                <w:rFonts w:ascii="Calibri" w:hAnsi="Calibri"/>
                <w:szCs w:val="22"/>
              </w:rPr>
            </w:pPr>
            <w:r>
              <w:rPr>
                <w:rFonts w:ascii="Calibri" w:hAnsi="Calibri"/>
                <w:szCs w:val="22"/>
              </w:rPr>
              <w:t>3/202</w:t>
            </w:r>
            <w:r w:rsidR="00914D8F">
              <w:rPr>
                <w:rFonts w:ascii="Calibri" w:hAnsi="Calibri"/>
                <w:szCs w:val="22"/>
              </w:rPr>
              <w:t>2</w:t>
            </w:r>
            <w:r>
              <w:rPr>
                <w:rFonts w:ascii="Calibri" w:hAnsi="Calibri"/>
                <w:szCs w:val="22"/>
              </w:rPr>
              <w:t>/</w:t>
            </w:r>
            <w:r w:rsidR="00914D8F">
              <w:rPr>
                <w:rFonts w:ascii="Calibri" w:hAnsi="Calibri"/>
                <w:szCs w:val="22"/>
              </w:rPr>
              <w:t>0100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9B91114" w:rsidR="004A5EA9" w:rsidRPr="008C75E4" w:rsidRDefault="00914D8F" w:rsidP="002C6277">
            <w:pPr>
              <w:rPr>
                <w:rFonts w:ascii="Calibri" w:hAnsi="Calibri"/>
                <w:szCs w:val="22"/>
              </w:rPr>
            </w:pPr>
            <w:r>
              <w:rPr>
                <w:rFonts w:ascii="Calibri" w:hAnsi="Calibri"/>
                <w:szCs w:val="22"/>
              </w:rPr>
              <w:t>17</w:t>
            </w:r>
            <w:r w:rsidR="006644F6">
              <w:rPr>
                <w:rFonts w:ascii="Calibri" w:hAnsi="Calibri"/>
                <w:szCs w:val="22"/>
              </w:rPr>
              <w:t>/</w:t>
            </w:r>
            <w:r>
              <w:rPr>
                <w:rFonts w:ascii="Calibri" w:hAnsi="Calibri"/>
                <w:szCs w:val="22"/>
              </w:rPr>
              <w:t>3</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0873286" w:rsidR="00D13259" w:rsidRPr="008C75E4" w:rsidRDefault="00914D8F">
            <w:pPr>
              <w:rPr>
                <w:rFonts w:ascii="Calibri" w:hAnsi="Calibri"/>
                <w:szCs w:val="22"/>
              </w:rPr>
            </w:pPr>
            <w:r w:rsidRPr="00914D8F">
              <w:rPr>
                <w:rFonts w:ascii="Calibri" w:hAnsi="Calibri"/>
                <w:szCs w:val="22"/>
              </w:rPr>
              <w:t>Single storey rear and side extensions.</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FD21AB3" w:rsidR="002A01CF" w:rsidRPr="00914D8F" w:rsidRDefault="00914D8F" w:rsidP="00A42E82">
            <w:pPr>
              <w:rPr>
                <w:rFonts w:ascii="Calibri" w:hAnsi="Calibri"/>
                <w:szCs w:val="22"/>
              </w:rPr>
            </w:pPr>
            <w:r w:rsidRPr="00914D8F">
              <w:rPr>
                <w:rFonts w:ascii="Calibri" w:hAnsi="Calibri"/>
                <w:szCs w:val="22"/>
              </w:rPr>
              <w:t>30 St Peters Close</w:t>
            </w:r>
            <w:r>
              <w:rPr>
                <w:rFonts w:ascii="Calibri" w:hAnsi="Calibri"/>
                <w:szCs w:val="22"/>
              </w:rPr>
              <w:t>,</w:t>
            </w:r>
            <w:r w:rsidRPr="00914D8F">
              <w:rPr>
                <w:rFonts w:ascii="Calibri" w:hAnsi="Calibri"/>
                <w:szCs w:val="22"/>
              </w:rPr>
              <w:t xml:space="preserve"> Clayton le Dale</w:t>
            </w:r>
            <w:r>
              <w:rPr>
                <w:rFonts w:ascii="Calibri" w:hAnsi="Calibri"/>
                <w:szCs w:val="22"/>
              </w:rPr>
              <w:t>.</w:t>
            </w:r>
            <w:r w:rsidRPr="00914D8F">
              <w:rPr>
                <w:rFonts w:ascii="Calibri" w:hAnsi="Calibri"/>
                <w:szCs w:val="22"/>
              </w:rPr>
              <w:t xml:space="preserve"> BB1 9HH</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A3CA8EE" w:rsidR="00BC0FF2" w:rsidRPr="00A47F23" w:rsidRDefault="00914D8F" w:rsidP="00A47F23">
            <w:pPr>
              <w:jc w:val="both"/>
              <w:rPr>
                <w:rFonts w:ascii="Calibri" w:hAnsi="Calibri"/>
                <w:szCs w:val="22"/>
              </w:rPr>
            </w:pPr>
            <w:r>
              <w:rPr>
                <w:rFonts w:ascii="Calibri" w:hAnsi="Calibri"/>
                <w:szCs w:val="22"/>
              </w:rPr>
              <w:t>Clayton-le-Dale Parish</w:t>
            </w:r>
            <w:r w:rsidR="00A47F23">
              <w:rPr>
                <w:rFonts w:ascii="Calibri" w:hAnsi="Calibri"/>
                <w:szCs w:val="22"/>
              </w:rPr>
              <w:t xml:space="preserve"> Council </w:t>
            </w:r>
            <w:r>
              <w:rPr>
                <w:rFonts w:ascii="Calibri" w:hAnsi="Calibri"/>
                <w:szCs w:val="22"/>
              </w:rPr>
              <w:t>consulted on 24/2/22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4FCCCB0F" w:rsidR="00914D8F" w:rsidRPr="00C52703" w:rsidRDefault="00914D8F" w:rsidP="00A47F23">
            <w:pPr>
              <w:pStyle w:val="PLANNING"/>
              <w:rPr>
                <w:rFonts w:ascii="Calibri" w:hAnsi="Calibri"/>
                <w:bCs/>
                <w:szCs w:val="22"/>
              </w:rPr>
            </w:pPr>
            <w:r>
              <w:rPr>
                <w:rFonts w:ascii="Calibri" w:hAnsi="Calibri"/>
                <w:bCs/>
                <w:szCs w:val="22"/>
              </w:rPr>
              <w:t>No planning history.</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3945DEE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14D8F">
              <w:rPr>
                <w:rFonts w:asciiTheme="minorHAnsi" w:hAnsiTheme="minorHAnsi" w:cstheme="minorHAnsi"/>
                <w:szCs w:val="22"/>
              </w:rPr>
              <w:t xml:space="preserve">semi-detached property in Clayton-le-Dale. </w:t>
            </w:r>
            <w:r w:rsidR="00460A63">
              <w:rPr>
                <w:rFonts w:asciiTheme="minorHAnsi" w:hAnsiTheme="minorHAnsi" w:cstheme="minorHAnsi"/>
                <w:szCs w:val="22"/>
              </w:rPr>
              <w:t xml:space="preserve">The property consists of </w:t>
            </w:r>
            <w:r w:rsidR="00DE2B33">
              <w:rPr>
                <w:rFonts w:asciiTheme="minorHAnsi" w:hAnsiTheme="minorHAnsi" w:cstheme="minorHAnsi"/>
                <w:szCs w:val="22"/>
              </w:rPr>
              <w:t xml:space="preserve">pebbled dashed render with brick, slate roof tiles and white UPVC doors and windows. The surrounding area is residential and comprises numerous semi-detached </w:t>
            </w:r>
            <w:r w:rsidR="008153A2">
              <w:rPr>
                <w:rFonts w:asciiTheme="minorHAnsi" w:hAnsiTheme="minorHAnsi" w:cstheme="minorHAnsi"/>
                <w:szCs w:val="22"/>
              </w:rPr>
              <w:t xml:space="preserve">bungalow and two storey </w:t>
            </w:r>
            <w:r w:rsidR="00DE2B33">
              <w:rPr>
                <w:rFonts w:asciiTheme="minorHAnsi" w:hAnsiTheme="minorHAnsi" w:cstheme="minorHAnsi"/>
                <w:szCs w:val="22"/>
              </w:rPr>
              <w:t>properties.</w:t>
            </w:r>
            <w:r w:rsidR="008153A2">
              <w:rPr>
                <w:rFonts w:asciiTheme="minorHAnsi" w:hAnsiTheme="minorHAnsi" w:cstheme="minorHAnsi"/>
                <w:szCs w:val="22"/>
              </w:rPr>
              <w:t xml:space="preserve"> A large area of Green Belt abuts the Southern fringe of the proposal site.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0833F7A"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8153A2">
              <w:rPr>
                <w:rFonts w:ascii="Calibri" w:hAnsi="Calibri"/>
                <w:szCs w:val="22"/>
              </w:rPr>
              <w:t>single storey wrap-around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07F10FD1" w:rsidR="00C37FD5" w:rsidRDefault="00CF35AA" w:rsidP="002948B7">
            <w:pPr>
              <w:contextualSpacing/>
              <w:jc w:val="both"/>
              <w:rPr>
                <w:rFonts w:ascii="Calibri" w:hAnsi="Calibri"/>
                <w:szCs w:val="22"/>
              </w:rPr>
            </w:pPr>
            <w:r>
              <w:rPr>
                <w:rFonts w:ascii="Calibri" w:hAnsi="Calibri"/>
                <w:szCs w:val="22"/>
              </w:rPr>
              <w:t xml:space="preserve">The bi-folding doors </w:t>
            </w:r>
            <w:r w:rsidR="00B26B44">
              <w:rPr>
                <w:rFonts w:ascii="Calibri" w:hAnsi="Calibri"/>
                <w:szCs w:val="22"/>
              </w:rPr>
              <w:t xml:space="preserve">of the extension </w:t>
            </w:r>
            <w:r>
              <w:rPr>
                <w:rFonts w:ascii="Calibri" w:hAnsi="Calibri"/>
                <w:szCs w:val="22"/>
              </w:rPr>
              <w:t xml:space="preserve">would be sited in a similar position to the property’s existing kitchen window therefore it is not considered </w:t>
            </w:r>
            <w:r w:rsidR="00F206AA">
              <w:rPr>
                <w:rFonts w:ascii="Calibri" w:hAnsi="Calibri"/>
                <w:szCs w:val="22"/>
              </w:rPr>
              <w:t xml:space="preserve">that the proposal would provide any new opportunities for overlooking into neighbouring properties. </w:t>
            </w:r>
            <w:r w:rsidR="00B26B44">
              <w:rPr>
                <w:rFonts w:ascii="Calibri" w:hAnsi="Calibri"/>
                <w:szCs w:val="22"/>
              </w:rPr>
              <w:t>The North-western side elevation of the</w:t>
            </w:r>
            <w:r w:rsidR="00777482">
              <w:rPr>
                <w:rFonts w:ascii="Calibri" w:hAnsi="Calibri"/>
                <w:szCs w:val="22"/>
              </w:rPr>
              <w:t xml:space="preserve"> </w:t>
            </w:r>
            <w:r w:rsidR="00B26B44">
              <w:rPr>
                <w:rFonts w:ascii="Calibri" w:hAnsi="Calibri"/>
                <w:szCs w:val="22"/>
              </w:rPr>
              <w:t xml:space="preserve">extension would </w:t>
            </w:r>
            <w:r w:rsidR="00777482">
              <w:rPr>
                <w:rFonts w:ascii="Calibri" w:hAnsi="Calibri"/>
                <w:szCs w:val="22"/>
              </w:rPr>
              <w:t>be sited close to the common boundary shared with No. 29 St. Peter’s Clos</w:t>
            </w:r>
            <w:r w:rsidR="005818E0">
              <w:rPr>
                <w:rFonts w:ascii="Calibri" w:hAnsi="Calibri"/>
                <w:szCs w:val="22"/>
              </w:rPr>
              <w:t>e on the same building line as the property’s integral garage with its eaves and sloping roof pitch symmetrically adjoined to the existing garage roof therefore no additional overshadowing is anticipated from this aspect of the development.</w:t>
            </w:r>
            <w:r w:rsidR="0013238A">
              <w:rPr>
                <w:rFonts w:ascii="Calibri" w:hAnsi="Calibri"/>
                <w:szCs w:val="22"/>
              </w:rPr>
              <w:t xml:space="preserve"> The South-eastern side elevation of the extension would be sited well away from the common boundary shared with No. 31 and as such would not have any undue impact on the adjoined neighbouring residents.</w:t>
            </w:r>
            <w:r w:rsidR="00C934E7">
              <w:rPr>
                <w:rFonts w:ascii="Calibri" w:hAnsi="Calibri"/>
                <w:szCs w:val="22"/>
              </w:rPr>
              <w:t xml:space="preserve"> </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626D069"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2E6C3319" w:rsidR="00091A2A" w:rsidRDefault="002A2193" w:rsidP="00454754">
            <w:pPr>
              <w:contextualSpacing/>
              <w:jc w:val="both"/>
              <w:rPr>
                <w:rFonts w:ascii="Calibri" w:hAnsi="Calibri"/>
                <w:szCs w:val="22"/>
              </w:rPr>
            </w:pPr>
            <w:r>
              <w:rPr>
                <w:rFonts w:ascii="Calibri" w:hAnsi="Calibri"/>
                <w:szCs w:val="22"/>
              </w:rPr>
              <w:t xml:space="preserve">The proposed extension would serve as an infill between the property’s existing garage and kitchen with its eaves and roof pitch height sited well below the eaves and roof pitch of the main dwelling therefore the extension would be subservient addition to the host property. The extension </w:t>
            </w:r>
            <w:r w:rsidR="00AD2F37">
              <w:rPr>
                <w:rFonts w:ascii="Calibri" w:hAnsi="Calibri"/>
                <w:szCs w:val="22"/>
              </w:rPr>
              <w:t xml:space="preserve">would incorporate a hipped roof design with slate roof tiles and white UPVC windows and as such would integrate well with the external </w:t>
            </w:r>
            <w:r w:rsidR="00C934E7">
              <w:rPr>
                <w:rFonts w:ascii="Calibri" w:hAnsi="Calibri"/>
                <w:szCs w:val="22"/>
              </w:rPr>
              <w:t>features</w:t>
            </w:r>
            <w:r w:rsidR="00AD2F37">
              <w:rPr>
                <w:rFonts w:ascii="Calibri" w:hAnsi="Calibri"/>
                <w:szCs w:val="22"/>
              </w:rPr>
              <w:t xml:space="preserve"> of the existing property. The extension would </w:t>
            </w:r>
            <w:r w:rsidR="00C934E7">
              <w:rPr>
                <w:rFonts w:ascii="Calibri" w:hAnsi="Calibri"/>
                <w:szCs w:val="22"/>
              </w:rPr>
              <w:t>be sited in the property’s rear garden away from the public realm where it would only be viewable to a small number of adjacent properties therefore the visual impact of the proposal would be minimal. Accordingly, it is not considered that the proposed development would be harmful to the visual amenities of the immediate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D9E9ADE" w14:textId="24006DE5" w:rsidR="00B11C82" w:rsidRDefault="0013238A"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1E3AB781" w:rsidR="008153A2" w:rsidRPr="008C75E4" w:rsidRDefault="008153A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DAE81A6" w14:textId="6D9DB845" w:rsidR="0074565C" w:rsidRDefault="00C934E7" w:rsidP="00640CA7">
            <w:pPr>
              <w:pStyle w:val="Header"/>
              <w:rPr>
                <w:rFonts w:ascii="Calibri" w:hAnsi="Calibri"/>
                <w:bCs/>
                <w:szCs w:val="22"/>
              </w:rPr>
            </w:pPr>
            <w:r>
              <w:rPr>
                <w:rFonts w:ascii="Calibri" w:hAnsi="Calibri"/>
                <w:bCs/>
                <w:szCs w:val="22"/>
              </w:rPr>
              <w:t xml:space="preserve">The proposed development does not raise any concerns with regards to residential amenity in as much that the </w:t>
            </w:r>
            <w:r w:rsidR="00B1079A">
              <w:rPr>
                <w:rFonts w:ascii="Calibri" w:hAnsi="Calibri"/>
                <w:bCs/>
                <w:szCs w:val="22"/>
              </w:rPr>
              <w:t>proposal</w:t>
            </w:r>
            <w:r>
              <w:rPr>
                <w:rFonts w:ascii="Calibri" w:hAnsi="Calibri"/>
                <w:bCs/>
                <w:szCs w:val="22"/>
              </w:rPr>
              <w:t xml:space="preserve"> would not lead to any loss of natural light, </w:t>
            </w:r>
            <w:proofErr w:type="gramStart"/>
            <w:r>
              <w:rPr>
                <w:rFonts w:ascii="Calibri" w:hAnsi="Calibri"/>
                <w:bCs/>
                <w:szCs w:val="22"/>
              </w:rPr>
              <w:t>outlook</w:t>
            </w:r>
            <w:proofErr w:type="gramEnd"/>
            <w:r>
              <w:rPr>
                <w:rFonts w:ascii="Calibri" w:hAnsi="Calibri"/>
                <w:bCs/>
                <w:szCs w:val="22"/>
              </w:rPr>
              <w:t xml:space="preserve"> or privacy for any neighbouring residents</w:t>
            </w:r>
            <w:r w:rsidR="00B1079A">
              <w:rPr>
                <w:rFonts w:ascii="Calibri" w:hAnsi="Calibri"/>
                <w:bCs/>
                <w:szCs w:val="22"/>
              </w:rPr>
              <w:t>. The proposed works would integrate well with the host property and would not result in any undue harm to the visual amenities of the immediate or surrounding area.</w:t>
            </w:r>
          </w:p>
          <w:p w14:paraId="4187C8DA" w14:textId="77777777" w:rsidR="008153A2" w:rsidRDefault="008153A2"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CF04D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3890" w14:textId="77777777" w:rsidR="00F82ED7" w:rsidRDefault="00F82ED7" w:rsidP="006D0B5F">
      <w:r>
        <w:separator/>
      </w:r>
    </w:p>
  </w:endnote>
  <w:endnote w:type="continuationSeparator" w:id="0">
    <w:p w14:paraId="4D0FD0EE" w14:textId="77777777" w:rsidR="00F82ED7" w:rsidRDefault="00F82ED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6882" w14:textId="77777777" w:rsidR="00F82ED7" w:rsidRDefault="00F82ED7" w:rsidP="006D0B5F">
      <w:r>
        <w:separator/>
      </w:r>
    </w:p>
  </w:footnote>
  <w:footnote w:type="continuationSeparator" w:id="0">
    <w:p w14:paraId="2B98E3B8" w14:textId="77777777" w:rsidR="00F82ED7" w:rsidRDefault="00F82ED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38A"/>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193"/>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0A63"/>
    <w:rsid w:val="004643EA"/>
    <w:rsid w:val="004654DD"/>
    <w:rsid w:val="00472615"/>
    <w:rsid w:val="00482009"/>
    <w:rsid w:val="00485386"/>
    <w:rsid w:val="004854EC"/>
    <w:rsid w:val="004936A6"/>
    <w:rsid w:val="004947BB"/>
    <w:rsid w:val="004978AD"/>
    <w:rsid w:val="004A2C27"/>
    <w:rsid w:val="004A5EA9"/>
    <w:rsid w:val="004A754C"/>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18E0"/>
    <w:rsid w:val="00586075"/>
    <w:rsid w:val="005878FE"/>
    <w:rsid w:val="00593040"/>
    <w:rsid w:val="0059562A"/>
    <w:rsid w:val="005B0A0E"/>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7748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3A2"/>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4D8F"/>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D0A72"/>
    <w:rsid w:val="009E4064"/>
    <w:rsid w:val="009E6A8B"/>
    <w:rsid w:val="009F2222"/>
    <w:rsid w:val="00A04A96"/>
    <w:rsid w:val="00A26A4A"/>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2F37"/>
    <w:rsid w:val="00AD5FBF"/>
    <w:rsid w:val="00AD627A"/>
    <w:rsid w:val="00AE60D2"/>
    <w:rsid w:val="00B00C4D"/>
    <w:rsid w:val="00B02036"/>
    <w:rsid w:val="00B02CBA"/>
    <w:rsid w:val="00B042B2"/>
    <w:rsid w:val="00B07260"/>
    <w:rsid w:val="00B1079A"/>
    <w:rsid w:val="00B10A05"/>
    <w:rsid w:val="00B11C82"/>
    <w:rsid w:val="00B14DDC"/>
    <w:rsid w:val="00B245A6"/>
    <w:rsid w:val="00B26B44"/>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4E7"/>
    <w:rsid w:val="00C935AA"/>
    <w:rsid w:val="00CA28BA"/>
    <w:rsid w:val="00CB3674"/>
    <w:rsid w:val="00CB66DD"/>
    <w:rsid w:val="00CD1729"/>
    <w:rsid w:val="00CD2E03"/>
    <w:rsid w:val="00CD38B1"/>
    <w:rsid w:val="00CD5902"/>
    <w:rsid w:val="00CF04DF"/>
    <w:rsid w:val="00CF35AA"/>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2B33"/>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206AA"/>
    <w:rsid w:val="00F308B2"/>
    <w:rsid w:val="00F32789"/>
    <w:rsid w:val="00F32831"/>
    <w:rsid w:val="00F4140E"/>
    <w:rsid w:val="00F433A9"/>
    <w:rsid w:val="00F71D53"/>
    <w:rsid w:val="00F731F5"/>
    <w:rsid w:val="00F75F59"/>
    <w:rsid w:val="00F804C4"/>
    <w:rsid w:val="00F8201E"/>
    <w:rsid w:val="00F82ED7"/>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2022-03-30T10:56:00Z</dcterms:created>
  <dcterms:modified xsi:type="dcterms:W3CDTF">2022-03-30T10:56:00Z</dcterms:modified>
</cp:coreProperties>
</file>