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58"/>
        <w:gridCol w:w="1041"/>
        <w:gridCol w:w="36"/>
        <w:gridCol w:w="82"/>
        <w:gridCol w:w="576"/>
        <w:gridCol w:w="583"/>
        <w:gridCol w:w="1278"/>
        <w:gridCol w:w="1002"/>
        <w:gridCol w:w="157"/>
        <w:gridCol w:w="1159"/>
        <w:gridCol w:w="1159"/>
        <w:gridCol w:w="1298"/>
      </w:tblGrid>
      <w:tr w:rsidR="004A5EA9" w:rsidRPr="00D2449B" w14:paraId="230E00AF"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4B081C" w:rsidRPr="00D2449B" w14:paraId="7BDBA138" w14:textId="77777777" w:rsidTr="003E569A">
        <w:trPr>
          <w:jc w:val="center"/>
        </w:trPr>
        <w:tc>
          <w:tcPr>
            <w:tcW w:w="11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B8EF9F0" w14:textId="328CFD35" w:rsidR="004B081C" w:rsidRPr="004B081C" w:rsidRDefault="004B081C" w:rsidP="004B081C">
            <w:pPr>
              <w:jc w:val="center"/>
              <w:rPr>
                <w:rFonts w:asciiTheme="minorHAnsi" w:hAnsiTheme="minorHAnsi" w:cstheme="minorHAnsi"/>
                <w:b/>
                <w:szCs w:val="22"/>
              </w:rPr>
            </w:pPr>
            <w:r w:rsidRPr="004B081C">
              <w:rPr>
                <w:rFonts w:asciiTheme="minorHAnsi" w:hAnsiTheme="minorHAnsi" w:cstheme="minorHAnsi"/>
              </w:rPr>
              <w:t>Signed:</w:t>
            </w:r>
          </w:p>
        </w:tc>
        <w:tc>
          <w:tcPr>
            <w:tcW w:w="11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1733BE" w14:textId="65DAA7CD" w:rsidR="004B081C" w:rsidRPr="004B081C" w:rsidRDefault="004B081C" w:rsidP="004B081C">
            <w:pPr>
              <w:jc w:val="center"/>
              <w:rPr>
                <w:rFonts w:asciiTheme="minorHAnsi" w:hAnsiTheme="minorHAnsi" w:cstheme="minorHAnsi"/>
                <w:b/>
                <w:szCs w:val="22"/>
              </w:rPr>
            </w:pPr>
            <w:r w:rsidRPr="004B081C">
              <w:rPr>
                <w:rFonts w:asciiTheme="minorHAnsi" w:hAnsiTheme="minorHAnsi" w:cstheme="minorHAnsi"/>
              </w:rPr>
              <w:t>LH</w:t>
            </w:r>
          </w:p>
        </w:tc>
        <w:tc>
          <w:tcPr>
            <w:tcW w:w="11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28EBC6" w14:textId="1064639A" w:rsidR="004B081C" w:rsidRPr="004B081C" w:rsidRDefault="004B081C" w:rsidP="004B081C">
            <w:pPr>
              <w:jc w:val="center"/>
              <w:rPr>
                <w:rFonts w:asciiTheme="minorHAnsi" w:hAnsiTheme="minorHAnsi" w:cstheme="minorHAnsi"/>
                <w:b/>
                <w:szCs w:val="22"/>
              </w:rPr>
            </w:pPr>
            <w:r w:rsidRPr="004B081C">
              <w:rPr>
                <w:rFonts w:asciiTheme="minorHAnsi" w:hAnsiTheme="minorHAnsi" w:cstheme="minorHAnsi"/>
              </w:rPr>
              <w:t>Date:</w:t>
            </w:r>
          </w:p>
        </w:tc>
        <w:tc>
          <w:tcPr>
            <w:tcW w:w="1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E9C60D" w14:textId="6A0E6E70" w:rsidR="004B081C" w:rsidRPr="004B081C" w:rsidRDefault="004B081C" w:rsidP="004B081C">
            <w:pPr>
              <w:jc w:val="center"/>
              <w:rPr>
                <w:rFonts w:asciiTheme="minorHAnsi" w:hAnsiTheme="minorHAnsi" w:cstheme="minorHAnsi"/>
                <w:b/>
                <w:szCs w:val="22"/>
              </w:rPr>
            </w:pPr>
            <w:r w:rsidRPr="004B081C">
              <w:rPr>
                <w:rFonts w:asciiTheme="minorHAnsi" w:hAnsiTheme="minorHAnsi" w:cstheme="minorHAnsi"/>
              </w:rPr>
              <w:t>1</w:t>
            </w:r>
            <w:r w:rsidR="0033449A">
              <w:rPr>
                <w:rFonts w:asciiTheme="minorHAnsi" w:hAnsiTheme="minorHAnsi" w:cstheme="minorHAnsi"/>
              </w:rPr>
              <w:t>5</w:t>
            </w:r>
            <w:r w:rsidRPr="004B081C">
              <w:rPr>
                <w:rFonts w:asciiTheme="minorHAnsi" w:hAnsiTheme="minorHAnsi" w:cstheme="minorHAnsi"/>
              </w:rPr>
              <w:t>/12/2022</w:t>
            </w:r>
          </w:p>
        </w:tc>
        <w:tc>
          <w:tcPr>
            <w:tcW w:w="11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5FA044" w14:textId="230A1ED1" w:rsidR="004B081C" w:rsidRPr="004B081C" w:rsidRDefault="004B081C" w:rsidP="004B081C">
            <w:pPr>
              <w:jc w:val="center"/>
              <w:rPr>
                <w:rFonts w:asciiTheme="minorHAnsi" w:hAnsiTheme="minorHAnsi" w:cstheme="minorHAnsi"/>
                <w:b/>
                <w:szCs w:val="22"/>
              </w:rPr>
            </w:pPr>
            <w:r w:rsidRPr="004B081C">
              <w:rPr>
                <w:rFonts w:asciiTheme="minorHAnsi" w:hAnsiTheme="minorHAnsi" w:cstheme="minorHAnsi"/>
              </w:rPr>
              <w:t>Manager:</w:t>
            </w:r>
          </w:p>
        </w:tc>
        <w:tc>
          <w:tcPr>
            <w:tcW w:w="1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940561" w14:textId="731638F1" w:rsidR="004B081C" w:rsidRPr="004B081C" w:rsidRDefault="00C85E31" w:rsidP="004B081C">
            <w:pPr>
              <w:jc w:val="center"/>
              <w:rPr>
                <w:rFonts w:asciiTheme="minorHAnsi" w:hAnsiTheme="minorHAnsi" w:cstheme="minorHAnsi"/>
                <w:b/>
                <w:szCs w:val="22"/>
              </w:rPr>
            </w:pPr>
            <w:r>
              <w:rPr>
                <w:rFonts w:asciiTheme="minorHAnsi" w:hAnsiTheme="minorHAnsi" w:cstheme="minorHAnsi"/>
                <w:b/>
                <w:szCs w:val="22"/>
              </w:rPr>
              <w:t>NH</w:t>
            </w:r>
          </w:p>
        </w:tc>
        <w:tc>
          <w:tcPr>
            <w:tcW w:w="1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9F2850" w14:textId="564D05C6" w:rsidR="004B081C" w:rsidRPr="004B081C" w:rsidRDefault="004B081C" w:rsidP="004B081C">
            <w:pPr>
              <w:jc w:val="center"/>
              <w:rPr>
                <w:rFonts w:asciiTheme="minorHAnsi" w:hAnsiTheme="minorHAnsi" w:cstheme="minorHAnsi"/>
                <w:b/>
                <w:szCs w:val="22"/>
              </w:rPr>
            </w:pPr>
            <w:r w:rsidRPr="004B081C">
              <w:rPr>
                <w:rFonts w:asciiTheme="minorHAnsi" w:hAnsiTheme="minorHAnsi" w:cstheme="minorHAnsi"/>
              </w:rPr>
              <w:t>Date:</w:t>
            </w:r>
          </w:p>
        </w:tc>
        <w:tc>
          <w:tcPr>
            <w:tcW w:w="1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3B0280" w14:textId="4A729D8B" w:rsidR="004B081C" w:rsidRPr="004B081C" w:rsidRDefault="00C85E31" w:rsidP="004B081C">
            <w:pPr>
              <w:jc w:val="center"/>
              <w:rPr>
                <w:rFonts w:asciiTheme="minorHAnsi" w:hAnsiTheme="minorHAnsi" w:cstheme="minorHAnsi"/>
                <w:b/>
                <w:szCs w:val="22"/>
              </w:rPr>
            </w:pPr>
            <w:r>
              <w:rPr>
                <w:rFonts w:asciiTheme="minorHAnsi" w:hAnsiTheme="minorHAnsi" w:cstheme="minorHAnsi"/>
                <w:b/>
                <w:szCs w:val="22"/>
              </w:rPr>
              <w:t>16/12/2022</w:t>
            </w:r>
          </w:p>
        </w:tc>
      </w:tr>
      <w:tr w:rsidR="004A5EA9" w:rsidRPr="00D2449B" w14:paraId="2094A164" w14:textId="77777777" w:rsidTr="00EF44E6">
        <w:trPr>
          <w:jc w:val="center"/>
        </w:trPr>
        <w:tc>
          <w:tcPr>
            <w:tcW w:w="9271" w:type="dxa"/>
            <w:gridSpan w:val="12"/>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EF44E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40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42C1C283" w:rsidR="004A5EA9" w:rsidRPr="003C2B2D" w:rsidRDefault="003C2B2D" w:rsidP="008542DE">
            <w:pPr>
              <w:rPr>
                <w:rFonts w:ascii="Calibri" w:hAnsi="Calibri"/>
                <w:szCs w:val="22"/>
              </w:rPr>
            </w:pPr>
            <w:r w:rsidRPr="003C2B2D">
              <w:rPr>
                <w:rFonts w:ascii="Calibri" w:hAnsi="Calibri"/>
                <w:szCs w:val="22"/>
              </w:rPr>
              <w:t>3/2022/0</w:t>
            </w:r>
            <w:r w:rsidR="00350874">
              <w:rPr>
                <w:rFonts w:ascii="Calibri" w:hAnsi="Calibri"/>
                <w:szCs w:val="22"/>
              </w:rPr>
              <w:t>186</w:t>
            </w:r>
          </w:p>
        </w:tc>
        <w:tc>
          <w:tcPr>
            <w:tcW w:w="3634"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D2449B" w14:paraId="311D78EF" w14:textId="77777777" w:rsidTr="00EF44E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4A5EA9" w:rsidRPr="00C0704D" w:rsidRDefault="004A5EA9">
            <w:pPr>
              <w:rPr>
                <w:rFonts w:ascii="Calibri" w:hAnsi="Calibri"/>
                <w:b/>
                <w:szCs w:val="22"/>
              </w:rPr>
            </w:pPr>
            <w:r w:rsidRPr="00C0704D">
              <w:rPr>
                <w:rFonts w:ascii="Calibri" w:hAnsi="Calibri"/>
                <w:b/>
                <w:szCs w:val="22"/>
              </w:rPr>
              <w:t>Date Inspected:</w:t>
            </w:r>
          </w:p>
        </w:tc>
        <w:tc>
          <w:tcPr>
            <w:tcW w:w="340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1D9A8D43" w:rsidR="004A5EA9" w:rsidRPr="00C0704D" w:rsidRDefault="002D038C" w:rsidP="002C6277">
            <w:pPr>
              <w:rPr>
                <w:rFonts w:ascii="Calibri" w:hAnsi="Calibri"/>
                <w:szCs w:val="22"/>
              </w:rPr>
            </w:pPr>
            <w:r w:rsidRPr="0033449A">
              <w:rPr>
                <w:rFonts w:ascii="Calibri" w:hAnsi="Calibri"/>
                <w:szCs w:val="22"/>
              </w:rPr>
              <w:t>7</w:t>
            </w:r>
            <w:r w:rsidR="003C2B2D" w:rsidRPr="0033449A">
              <w:rPr>
                <w:rFonts w:ascii="Calibri" w:hAnsi="Calibri"/>
                <w:szCs w:val="22"/>
              </w:rPr>
              <w:t>/</w:t>
            </w:r>
            <w:r w:rsidRPr="0033449A">
              <w:rPr>
                <w:rFonts w:ascii="Calibri" w:hAnsi="Calibri"/>
                <w:szCs w:val="22"/>
              </w:rPr>
              <w:t>6</w:t>
            </w:r>
            <w:r w:rsidR="003C2B2D" w:rsidRPr="0033449A">
              <w:rPr>
                <w:rFonts w:ascii="Calibri" w:hAnsi="Calibri"/>
                <w:szCs w:val="22"/>
              </w:rPr>
              <w:t>/22</w:t>
            </w:r>
          </w:p>
        </w:tc>
        <w:tc>
          <w:tcPr>
            <w:tcW w:w="3634"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4A5EA9" w:rsidRPr="00D2449B" w:rsidRDefault="004A5EA9">
            <w:pPr>
              <w:rPr>
                <w:rFonts w:ascii="Calibri" w:hAnsi="Calibri"/>
                <w:szCs w:val="22"/>
              </w:rPr>
            </w:pPr>
          </w:p>
        </w:tc>
      </w:tr>
      <w:tr w:rsidR="004A5EA9" w:rsidRPr="00D2449B" w14:paraId="03FA8232" w14:textId="77777777" w:rsidTr="00EF44E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0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03AD4F33" w:rsidR="004A5EA9" w:rsidRPr="00250879" w:rsidRDefault="002D038C" w:rsidP="00811771">
            <w:pPr>
              <w:rPr>
                <w:rFonts w:ascii="Calibri" w:hAnsi="Calibri"/>
                <w:color w:val="548DD4" w:themeColor="text2" w:themeTint="99"/>
                <w:szCs w:val="22"/>
              </w:rPr>
            </w:pPr>
            <w:r>
              <w:rPr>
                <w:rFonts w:ascii="Calibri" w:hAnsi="Calibri"/>
                <w:szCs w:val="22"/>
              </w:rPr>
              <w:t>LH</w:t>
            </w:r>
          </w:p>
        </w:tc>
        <w:tc>
          <w:tcPr>
            <w:tcW w:w="3634"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EF44E6">
        <w:trPr>
          <w:jc w:val="center"/>
        </w:trPr>
        <w:tc>
          <w:tcPr>
            <w:tcW w:w="563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3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77777777" w:rsidR="004A5EA9" w:rsidRPr="00D2449B" w:rsidRDefault="00130035" w:rsidP="002A01CF">
            <w:pPr>
              <w:jc w:val="center"/>
              <w:rPr>
                <w:rFonts w:ascii="Calibri" w:hAnsi="Calibri"/>
                <w:b/>
                <w:szCs w:val="22"/>
              </w:rPr>
            </w:pPr>
            <w:r>
              <w:rPr>
                <w:rFonts w:ascii="Calibri" w:hAnsi="Calibri"/>
                <w:b/>
                <w:szCs w:val="22"/>
              </w:rPr>
              <w:t>APPROVAL</w:t>
            </w:r>
          </w:p>
        </w:tc>
      </w:tr>
      <w:tr w:rsidR="004A5EA9" w:rsidRPr="00D2449B" w14:paraId="7813B96A" w14:textId="77777777" w:rsidTr="00EF44E6">
        <w:trPr>
          <w:trHeight w:hRule="exact" w:val="170"/>
          <w:jc w:val="center"/>
        </w:trPr>
        <w:tc>
          <w:tcPr>
            <w:tcW w:w="9271" w:type="dxa"/>
            <w:gridSpan w:val="12"/>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EF44E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37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7B4D836C" w:rsidR="004A5EA9" w:rsidRPr="002C6277" w:rsidRDefault="00350874" w:rsidP="008652AA">
            <w:pPr>
              <w:rPr>
                <w:rFonts w:ascii="Calibri" w:hAnsi="Calibri"/>
                <w:szCs w:val="22"/>
              </w:rPr>
            </w:pPr>
            <w:r w:rsidRPr="00350874">
              <w:rPr>
                <w:rFonts w:ascii="Calibri" w:hAnsi="Calibri"/>
                <w:szCs w:val="22"/>
              </w:rPr>
              <w:t>Proposed replacement of windows, internal repair works and conversion of existing outbuilding into home office space</w:t>
            </w:r>
          </w:p>
        </w:tc>
      </w:tr>
      <w:tr w:rsidR="002A01CF" w:rsidRPr="00D2449B" w14:paraId="52988241" w14:textId="77777777" w:rsidTr="00EF44E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37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0981D5C4" w:rsidR="002A01CF" w:rsidRPr="002C6277" w:rsidRDefault="00350874" w:rsidP="00350874">
            <w:pPr>
              <w:rPr>
                <w:rFonts w:ascii="Calibri" w:hAnsi="Calibri"/>
                <w:szCs w:val="22"/>
              </w:rPr>
            </w:pPr>
            <w:r w:rsidRPr="00350874">
              <w:rPr>
                <w:rFonts w:ascii="Calibri" w:hAnsi="Calibri"/>
                <w:szCs w:val="22"/>
              </w:rPr>
              <w:t>Higher Chipping House</w:t>
            </w:r>
            <w:r>
              <w:rPr>
                <w:rFonts w:ascii="Calibri" w:hAnsi="Calibri"/>
                <w:szCs w:val="22"/>
              </w:rPr>
              <w:t xml:space="preserve">, </w:t>
            </w:r>
            <w:r w:rsidRPr="00350874">
              <w:rPr>
                <w:rFonts w:ascii="Calibri" w:hAnsi="Calibri"/>
                <w:szCs w:val="22"/>
              </w:rPr>
              <w:t>Cutler Lane</w:t>
            </w:r>
            <w:r>
              <w:rPr>
                <w:rFonts w:ascii="Calibri" w:hAnsi="Calibri"/>
                <w:szCs w:val="22"/>
              </w:rPr>
              <w:t xml:space="preserve">, </w:t>
            </w:r>
            <w:r w:rsidRPr="00350874">
              <w:rPr>
                <w:rFonts w:ascii="Calibri" w:hAnsi="Calibri"/>
                <w:szCs w:val="22"/>
              </w:rPr>
              <w:t>Chipping</w:t>
            </w:r>
            <w:r>
              <w:rPr>
                <w:rFonts w:ascii="Calibri" w:hAnsi="Calibri"/>
                <w:szCs w:val="22"/>
              </w:rPr>
              <w:t xml:space="preserve">, </w:t>
            </w:r>
            <w:r w:rsidRPr="00350874">
              <w:rPr>
                <w:rFonts w:ascii="Calibri" w:hAnsi="Calibri"/>
                <w:szCs w:val="22"/>
              </w:rPr>
              <w:t>PR3 2SY</w:t>
            </w:r>
          </w:p>
        </w:tc>
      </w:tr>
      <w:tr w:rsidR="00A95D89" w:rsidRPr="00D2449B" w14:paraId="3FB99B2E" w14:textId="77777777" w:rsidTr="00EF44E6">
        <w:trPr>
          <w:trHeight w:hRule="exact" w:val="170"/>
          <w:jc w:val="center"/>
        </w:trPr>
        <w:tc>
          <w:tcPr>
            <w:tcW w:w="9271" w:type="dxa"/>
            <w:gridSpan w:val="12"/>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EF44E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37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4FE46687" w:rsidR="002A01CF" w:rsidRPr="00131E7C" w:rsidRDefault="00131E7C">
            <w:pPr>
              <w:rPr>
                <w:rFonts w:ascii="Calibri" w:hAnsi="Calibri"/>
                <w:bCs/>
                <w:szCs w:val="22"/>
              </w:rPr>
            </w:pPr>
            <w:r w:rsidRPr="00131E7C">
              <w:rPr>
                <w:rFonts w:ascii="Calibri" w:hAnsi="Calibri"/>
                <w:bCs/>
                <w:szCs w:val="22"/>
              </w:rPr>
              <w:t>None</w:t>
            </w:r>
          </w:p>
        </w:tc>
      </w:tr>
      <w:tr w:rsidR="00C618DB" w:rsidRPr="00D2449B" w14:paraId="639E958B" w14:textId="77777777" w:rsidTr="00EF44E6">
        <w:trPr>
          <w:trHeight w:hRule="exact" w:val="170"/>
          <w:jc w:val="center"/>
        </w:trPr>
        <w:tc>
          <w:tcPr>
            <w:tcW w:w="9271" w:type="dxa"/>
            <w:gridSpan w:val="12"/>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EF44E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37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3C2B2D" w:rsidRPr="00D2449B" w14:paraId="1EA955B4" w14:textId="77777777" w:rsidTr="001E4DF2">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62416AC" w14:textId="77777777" w:rsidR="003C2B2D" w:rsidRDefault="00131E7C">
            <w:pPr>
              <w:rPr>
                <w:rFonts w:ascii="Calibri" w:hAnsi="Calibri"/>
                <w:szCs w:val="22"/>
              </w:rPr>
            </w:pPr>
            <w:r>
              <w:rPr>
                <w:rFonts w:ascii="Calibri" w:hAnsi="Calibri"/>
                <w:szCs w:val="22"/>
              </w:rPr>
              <w:t>LCC Archaeology – no archaeological impact identified.</w:t>
            </w:r>
          </w:p>
          <w:p w14:paraId="0696CF55" w14:textId="77777777" w:rsidR="00350874" w:rsidRDefault="00350874">
            <w:pPr>
              <w:rPr>
                <w:rFonts w:ascii="Calibri" w:hAnsi="Calibri"/>
                <w:bCs/>
                <w:szCs w:val="22"/>
              </w:rPr>
            </w:pPr>
          </w:p>
          <w:p w14:paraId="1C95173E" w14:textId="2EE3321D" w:rsidR="00350874" w:rsidRPr="003C2B2D" w:rsidRDefault="00350874">
            <w:pPr>
              <w:rPr>
                <w:rFonts w:ascii="Calibri" w:hAnsi="Calibri"/>
                <w:bCs/>
                <w:szCs w:val="22"/>
              </w:rPr>
            </w:pPr>
            <w:r>
              <w:rPr>
                <w:rFonts w:ascii="Calibri" w:hAnsi="Calibri"/>
                <w:bCs/>
                <w:szCs w:val="22"/>
              </w:rPr>
              <w:t>Council for British Archaeology – broadly supportive however less intrusive repair work is preferable or justification for loss of building fabric.</w:t>
            </w:r>
          </w:p>
        </w:tc>
      </w:tr>
      <w:tr w:rsidR="00C0704D" w:rsidRPr="00D2449B" w14:paraId="62663AAF"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EF44E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37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3C53FBE2" w:rsidR="00C0704D" w:rsidRPr="00C0704D" w:rsidRDefault="00131E7C" w:rsidP="00692B60">
            <w:pPr>
              <w:rPr>
                <w:rFonts w:ascii="Calibri" w:hAnsi="Calibri"/>
                <w:szCs w:val="22"/>
              </w:rPr>
            </w:pPr>
            <w:r>
              <w:rPr>
                <w:rFonts w:ascii="Calibri" w:hAnsi="Calibri"/>
                <w:szCs w:val="22"/>
              </w:rPr>
              <w:t xml:space="preserve">One representation received, generally supportive although </w:t>
            </w:r>
            <w:r w:rsidR="00AE0C0C">
              <w:rPr>
                <w:rFonts w:ascii="Calibri" w:hAnsi="Calibri"/>
                <w:szCs w:val="22"/>
              </w:rPr>
              <w:t xml:space="preserve">some </w:t>
            </w:r>
            <w:r>
              <w:rPr>
                <w:rFonts w:ascii="Calibri" w:hAnsi="Calibri"/>
                <w:szCs w:val="22"/>
              </w:rPr>
              <w:t>concerns re noise</w:t>
            </w:r>
          </w:p>
        </w:tc>
      </w:tr>
      <w:tr w:rsidR="00C0704D" w:rsidRPr="00D2449B" w14:paraId="1CDFA4C3" w14:textId="77777777" w:rsidTr="00EF44E6">
        <w:trPr>
          <w:trHeight w:hRule="exact" w:val="170"/>
          <w:jc w:val="center"/>
        </w:trPr>
        <w:tc>
          <w:tcPr>
            <w:tcW w:w="9271" w:type="dxa"/>
            <w:gridSpan w:val="12"/>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0F7E9249" w14:textId="77777777" w:rsidR="003C2B2D" w:rsidRPr="003C2B2D" w:rsidRDefault="003C2B2D" w:rsidP="003C2B2D">
            <w:pPr>
              <w:rPr>
                <w:rFonts w:ascii="Calibri" w:hAnsi="Calibri"/>
                <w:bCs/>
                <w:szCs w:val="22"/>
              </w:rPr>
            </w:pPr>
            <w:r w:rsidRPr="003C2B2D">
              <w:rPr>
                <w:rFonts w:ascii="Calibri" w:hAnsi="Calibri"/>
                <w:bCs/>
                <w:szCs w:val="22"/>
              </w:rPr>
              <w:t>Key Statement EN5: Heritage Assets</w:t>
            </w:r>
          </w:p>
          <w:p w14:paraId="05BEC66D" w14:textId="77777777" w:rsidR="003C2B2D" w:rsidRPr="003C2B2D" w:rsidRDefault="003C2B2D" w:rsidP="003C2B2D">
            <w:pPr>
              <w:rPr>
                <w:rFonts w:ascii="Calibri" w:hAnsi="Calibri"/>
                <w:bCs/>
                <w:szCs w:val="22"/>
              </w:rPr>
            </w:pPr>
            <w:r w:rsidRPr="003C2B2D">
              <w:rPr>
                <w:rFonts w:ascii="Calibri" w:hAnsi="Calibri"/>
                <w:bCs/>
                <w:szCs w:val="22"/>
              </w:rPr>
              <w:t xml:space="preserve">Policy DMG1: General Considerations </w:t>
            </w:r>
          </w:p>
          <w:p w14:paraId="58EC4572" w14:textId="77777777" w:rsidR="003C2B2D" w:rsidRPr="003C2B2D" w:rsidRDefault="003C2B2D" w:rsidP="003C2B2D">
            <w:pPr>
              <w:rPr>
                <w:rFonts w:ascii="Calibri" w:hAnsi="Calibri"/>
                <w:bCs/>
                <w:szCs w:val="22"/>
              </w:rPr>
            </w:pPr>
            <w:r w:rsidRPr="003C2B2D">
              <w:rPr>
                <w:rFonts w:ascii="Calibri" w:hAnsi="Calibri"/>
                <w:bCs/>
                <w:szCs w:val="22"/>
              </w:rPr>
              <w:t>Policy DME4: Protecting Heritage Assets</w:t>
            </w:r>
          </w:p>
          <w:p w14:paraId="3D29E4EF" w14:textId="77777777" w:rsidR="003C2B2D" w:rsidRPr="003C2B2D" w:rsidRDefault="003C2B2D" w:rsidP="003C2B2D">
            <w:pPr>
              <w:rPr>
                <w:rFonts w:ascii="Calibri" w:hAnsi="Calibri"/>
                <w:bCs/>
                <w:szCs w:val="22"/>
              </w:rPr>
            </w:pPr>
          </w:p>
          <w:p w14:paraId="0B4087A8" w14:textId="77777777" w:rsidR="003C2B2D" w:rsidRPr="003C2B2D" w:rsidRDefault="003C2B2D" w:rsidP="003C2B2D">
            <w:pPr>
              <w:rPr>
                <w:rFonts w:ascii="Calibri" w:hAnsi="Calibri"/>
                <w:bCs/>
                <w:szCs w:val="22"/>
              </w:rPr>
            </w:pPr>
            <w:r w:rsidRPr="003C2B2D">
              <w:rPr>
                <w:rFonts w:ascii="Calibri" w:hAnsi="Calibri"/>
                <w:bCs/>
                <w:szCs w:val="22"/>
              </w:rPr>
              <w:t>NPPF – Chapter 16</w:t>
            </w:r>
          </w:p>
          <w:p w14:paraId="45A101E9" w14:textId="77777777" w:rsidR="003C2B2D" w:rsidRPr="003C2B2D" w:rsidRDefault="003C2B2D" w:rsidP="003C2B2D">
            <w:pPr>
              <w:rPr>
                <w:rFonts w:ascii="Calibri" w:hAnsi="Calibri"/>
                <w:bCs/>
                <w:szCs w:val="22"/>
              </w:rPr>
            </w:pPr>
          </w:p>
          <w:p w14:paraId="0F96CBE9" w14:textId="6BAAA0B4" w:rsidR="008542DE" w:rsidRPr="00FB7C8D" w:rsidRDefault="003C2B2D" w:rsidP="003C2B2D">
            <w:pPr>
              <w:rPr>
                <w:rFonts w:ascii="Calibri" w:hAnsi="Calibri"/>
                <w:bCs/>
                <w:szCs w:val="22"/>
              </w:rPr>
            </w:pPr>
            <w:r w:rsidRPr="003C2B2D">
              <w:rPr>
                <w:rFonts w:ascii="Calibri" w:hAnsi="Calibri"/>
                <w:bCs/>
                <w:szCs w:val="22"/>
              </w:rPr>
              <w:t>Planning (Listed Buildings and Conservation Areas) Act 1990: Sections 16 and 66</w:t>
            </w:r>
          </w:p>
          <w:p w14:paraId="6C4C318E" w14:textId="57615300" w:rsidR="003C2B2D" w:rsidRPr="00D2449B" w:rsidRDefault="003C2B2D" w:rsidP="003C2B2D">
            <w:pPr>
              <w:rPr>
                <w:rFonts w:ascii="Calibri" w:hAnsi="Calibri"/>
                <w:b/>
                <w:szCs w:val="22"/>
              </w:rPr>
            </w:pPr>
          </w:p>
        </w:tc>
      </w:tr>
      <w:tr w:rsidR="00C0704D" w:rsidRPr="00D2449B" w14:paraId="08181FD6"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22004B3" w14:textId="6AE6AA6D" w:rsidR="0004003D" w:rsidRDefault="00C0704D" w:rsidP="00C0704D">
            <w:pPr>
              <w:pStyle w:val="PLANNING"/>
              <w:rPr>
                <w:rFonts w:ascii="Calibri" w:hAnsi="Calibri"/>
                <w:b/>
                <w:bCs/>
                <w:szCs w:val="22"/>
              </w:rPr>
            </w:pPr>
            <w:r w:rsidRPr="006A71AD">
              <w:rPr>
                <w:rFonts w:ascii="Calibri" w:hAnsi="Calibri"/>
                <w:b/>
                <w:bCs/>
                <w:szCs w:val="22"/>
              </w:rPr>
              <w:t>Relevant Planning History:</w:t>
            </w:r>
          </w:p>
          <w:p w14:paraId="5010E8FF" w14:textId="77777777" w:rsidR="0004003D" w:rsidRPr="001D1BBE" w:rsidRDefault="0004003D" w:rsidP="00C0704D">
            <w:pPr>
              <w:pStyle w:val="PLANNING"/>
              <w:rPr>
                <w:rFonts w:ascii="Calibri" w:hAnsi="Calibri"/>
                <w:b/>
                <w:bCs/>
                <w:szCs w:val="22"/>
              </w:rPr>
            </w:pPr>
          </w:p>
          <w:p w14:paraId="4865F1C9" w14:textId="46849196" w:rsidR="0046548C" w:rsidRPr="001D1BBE" w:rsidRDefault="0004003D" w:rsidP="00C0704D">
            <w:pPr>
              <w:pStyle w:val="PLANNING"/>
              <w:rPr>
                <w:rFonts w:ascii="Calibri" w:hAnsi="Calibri"/>
                <w:szCs w:val="22"/>
              </w:rPr>
            </w:pPr>
            <w:r w:rsidRPr="001D1BBE">
              <w:rPr>
                <w:rFonts w:ascii="Calibri" w:hAnsi="Calibri"/>
                <w:szCs w:val="22"/>
              </w:rPr>
              <w:t>3/2022/0</w:t>
            </w:r>
            <w:r w:rsidR="00350874">
              <w:rPr>
                <w:rFonts w:ascii="Calibri" w:hAnsi="Calibri"/>
                <w:szCs w:val="22"/>
              </w:rPr>
              <w:t>187</w:t>
            </w:r>
            <w:r w:rsidR="00FB7C8D" w:rsidRPr="001D1BBE">
              <w:rPr>
                <w:rFonts w:ascii="Calibri" w:hAnsi="Calibri"/>
                <w:szCs w:val="22"/>
              </w:rPr>
              <w:t xml:space="preserve"> -</w:t>
            </w:r>
            <w:r w:rsidR="00FB7C8D" w:rsidRPr="001D1BBE">
              <w:rPr>
                <w:rFonts w:ascii="Calibri" w:hAnsi="Calibri"/>
                <w:b/>
                <w:bCs/>
                <w:szCs w:val="22"/>
              </w:rPr>
              <w:t xml:space="preserve"> </w:t>
            </w:r>
            <w:r w:rsidR="0033264D" w:rsidRPr="001D1BBE">
              <w:rPr>
                <w:rFonts w:ascii="Calibri" w:hAnsi="Calibri"/>
                <w:szCs w:val="22"/>
              </w:rPr>
              <w:t xml:space="preserve">Concurrent </w:t>
            </w:r>
            <w:r w:rsidR="005129D0">
              <w:rPr>
                <w:rFonts w:ascii="Calibri" w:hAnsi="Calibri"/>
                <w:szCs w:val="22"/>
              </w:rPr>
              <w:t>LBC application</w:t>
            </w:r>
            <w:r w:rsidR="0033264D" w:rsidRPr="001D1BBE">
              <w:rPr>
                <w:rFonts w:ascii="Calibri" w:hAnsi="Calibri"/>
                <w:szCs w:val="22"/>
              </w:rPr>
              <w:t xml:space="preserve"> for same works as applied for here. Pending</w:t>
            </w:r>
          </w:p>
          <w:p w14:paraId="259E13CD" w14:textId="77777777" w:rsidR="00FB7C8D" w:rsidRDefault="00FB7C8D" w:rsidP="00FB7C8D">
            <w:pPr>
              <w:pStyle w:val="PLANNING"/>
              <w:rPr>
                <w:rFonts w:ascii="Calibri" w:hAnsi="Calibri"/>
                <w:szCs w:val="22"/>
              </w:rPr>
            </w:pPr>
          </w:p>
          <w:p w14:paraId="58DFC4B6" w14:textId="5AD85666" w:rsidR="00350874" w:rsidRDefault="007461AE" w:rsidP="00FB7C8D">
            <w:pPr>
              <w:pStyle w:val="PLANNING"/>
              <w:rPr>
                <w:rFonts w:ascii="Calibri" w:hAnsi="Calibri"/>
                <w:szCs w:val="22"/>
              </w:rPr>
            </w:pPr>
            <w:r w:rsidRPr="007461AE">
              <w:rPr>
                <w:rFonts w:ascii="Calibri" w:hAnsi="Calibri"/>
                <w:szCs w:val="22"/>
              </w:rPr>
              <w:t>3/1991/0217</w:t>
            </w:r>
            <w:r>
              <w:rPr>
                <w:rFonts w:ascii="Calibri" w:hAnsi="Calibri"/>
                <w:szCs w:val="22"/>
              </w:rPr>
              <w:t xml:space="preserve"> - </w:t>
            </w:r>
            <w:r w:rsidRPr="007461AE">
              <w:rPr>
                <w:rFonts w:ascii="Calibri" w:hAnsi="Calibri"/>
                <w:szCs w:val="22"/>
              </w:rPr>
              <w:t>CONVERSION OF SHIPPON TO SELF CONTAINED ANNEX/GRANNY FLAT (RE-SUBMISSION)</w:t>
            </w:r>
          </w:p>
          <w:p w14:paraId="26F43676" w14:textId="1D70C334" w:rsidR="00350874" w:rsidRDefault="007461AE" w:rsidP="00FB7C8D">
            <w:pPr>
              <w:pStyle w:val="PLANNING"/>
              <w:rPr>
                <w:rFonts w:ascii="Calibri" w:hAnsi="Calibri"/>
                <w:szCs w:val="22"/>
              </w:rPr>
            </w:pPr>
            <w:r>
              <w:rPr>
                <w:rFonts w:ascii="Calibri" w:hAnsi="Calibri"/>
                <w:szCs w:val="22"/>
              </w:rPr>
              <w:t>Refused</w:t>
            </w:r>
          </w:p>
          <w:p w14:paraId="23885EED" w14:textId="09FD5200" w:rsidR="00350874" w:rsidRDefault="00350874" w:rsidP="00FB7C8D">
            <w:pPr>
              <w:pStyle w:val="PLANNING"/>
              <w:rPr>
                <w:rFonts w:ascii="Calibri" w:hAnsi="Calibri"/>
                <w:szCs w:val="22"/>
              </w:rPr>
            </w:pPr>
          </w:p>
          <w:p w14:paraId="563F6EA4" w14:textId="70374C39" w:rsidR="007461AE" w:rsidRDefault="007461AE" w:rsidP="00FB7C8D">
            <w:pPr>
              <w:pStyle w:val="PLANNING"/>
              <w:rPr>
                <w:rFonts w:ascii="Calibri" w:hAnsi="Calibri"/>
                <w:szCs w:val="22"/>
              </w:rPr>
            </w:pPr>
            <w:r>
              <w:rPr>
                <w:rFonts w:ascii="Calibri" w:hAnsi="Calibri"/>
                <w:szCs w:val="22"/>
              </w:rPr>
              <w:t xml:space="preserve">3/1990/0039 - </w:t>
            </w:r>
            <w:r w:rsidRPr="007461AE">
              <w:rPr>
                <w:rFonts w:ascii="Calibri" w:hAnsi="Calibri"/>
                <w:szCs w:val="22"/>
              </w:rPr>
              <w:t>REPLACEMENT OF UNSAFE NISSEN HUT WITH NEW BUILDING TO BE USED AS GARAGE AND STORE AND STABLE WITH TACK FACILITIES.</w:t>
            </w:r>
            <w:r>
              <w:rPr>
                <w:rFonts w:ascii="Calibri" w:hAnsi="Calibri"/>
                <w:szCs w:val="22"/>
              </w:rPr>
              <w:t xml:space="preserve"> Approved </w:t>
            </w:r>
          </w:p>
          <w:p w14:paraId="17147D50" w14:textId="01DA01EC" w:rsidR="00350874" w:rsidRPr="00B8307F" w:rsidRDefault="00350874" w:rsidP="00FB7C8D">
            <w:pPr>
              <w:pStyle w:val="PLANNING"/>
              <w:rPr>
                <w:rFonts w:ascii="Calibri" w:hAnsi="Calibri"/>
                <w:szCs w:val="22"/>
              </w:rPr>
            </w:pPr>
          </w:p>
        </w:tc>
      </w:tr>
      <w:tr w:rsidR="00C0704D" w:rsidRPr="00D2449B" w14:paraId="6AAC3B0A" w14:textId="77777777" w:rsidTr="00EF44E6">
        <w:trPr>
          <w:trHeight w:hRule="exact" w:val="170"/>
          <w:jc w:val="center"/>
        </w:trPr>
        <w:tc>
          <w:tcPr>
            <w:tcW w:w="9271" w:type="dxa"/>
            <w:gridSpan w:val="12"/>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lastRenderedPageBreak/>
              <w:t xml:space="preserve">Site </w:t>
            </w:r>
            <w:r>
              <w:rPr>
                <w:rFonts w:ascii="Calibri" w:hAnsi="Calibri"/>
                <w:b/>
                <w:szCs w:val="22"/>
              </w:rPr>
              <w:t>Description and Surrounding Area</w:t>
            </w:r>
            <w:r w:rsidRPr="00D2449B">
              <w:rPr>
                <w:rFonts w:ascii="Calibri" w:hAnsi="Calibri"/>
                <w:b/>
                <w:szCs w:val="22"/>
              </w:rPr>
              <w:t>:</w:t>
            </w:r>
          </w:p>
          <w:p w14:paraId="2A719392" w14:textId="2F1115CE" w:rsidR="00C0704D" w:rsidRDefault="00C0704D" w:rsidP="00811771">
            <w:pPr>
              <w:pStyle w:val="Header"/>
              <w:tabs>
                <w:tab w:val="clear" w:pos="4153"/>
                <w:tab w:val="clear" w:pos="8306"/>
              </w:tabs>
              <w:contextualSpacing/>
              <w:jc w:val="both"/>
              <w:rPr>
                <w:rFonts w:ascii="Calibri" w:hAnsi="Calibri"/>
                <w:bCs/>
                <w:szCs w:val="22"/>
              </w:rPr>
            </w:pPr>
          </w:p>
          <w:p w14:paraId="00589697" w14:textId="034AA8D0" w:rsidR="00FB7C8D" w:rsidRDefault="005B6E24" w:rsidP="00FB7C8D">
            <w:pPr>
              <w:pStyle w:val="Header"/>
              <w:tabs>
                <w:tab w:val="left" w:pos="720"/>
              </w:tabs>
              <w:jc w:val="both"/>
              <w:rPr>
                <w:rFonts w:ascii="Calibri" w:hAnsi="Calibri"/>
                <w:bCs/>
                <w:szCs w:val="22"/>
              </w:rPr>
            </w:pPr>
            <w:r>
              <w:rPr>
                <w:rFonts w:ascii="Calibri" w:hAnsi="Calibri"/>
                <w:bCs/>
                <w:szCs w:val="22"/>
              </w:rPr>
              <w:t>Higher Chipping House</w:t>
            </w:r>
            <w:r w:rsidR="00FB7C8D">
              <w:rPr>
                <w:rFonts w:ascii="Calibri" w:hAnsi="Calibri"/>
                <w:bCs/>
                <w:szCs w:val="22"/>
              </w:rPr>
              <w:t xml:space="preserve"> is Grade II listed </w:t>
            </w:r>
            <w:r w:rsidR="00166153">
              <w:rPr>
                <w:rFonts w:ascii="Calibri" w:hAnsi="Calibri"/>
                <w:bCs/>
                <w:szCs w:val="22"/>
              </w:rPr>
              <w:t xml:space="preserve">Georgian style </w:t>
            </w:r>
            <w:r>
              <w:rPr>
                <w:rFonts w:ascii="Calibri" w:hAnsi="Calibri"/>
                <w:bCs/>
                <w:szCs w:val="22"/>
              </w:rPr>
              <w:t>residential property</w:t>
            </w:r>
            <w:r w:rsidR="00FB7C8D">
              <w:rPr>
                <w:rFonts w:ascii="Calibri" w:hAnsi="Calibri"/>
                <w:bCs/>
                <w:szCs w:val="22"/>
              </w:rPr>
              <w:t xml:space="preserve"> sited </w:t>
            </w:r>
            <w:r w:rsidR="00166153">
              <w:rPr>
                <w:rFonts w:ascii="Calibri" w:hAnsi="Calibri"/>
                <w:bCs/>
                <w:szCs w:val="22"/>
              </w:rPr>
              <w:t>on the outskirts of Chipping</w:t>
            </w:r>
            <w:r w:rsidR="00FB7C8D">
              <w:rPr>
                <w:rFonts w:ascii="Calibri" w:hAnsi="Calibri"/>
                <w:bCs/>
                <w:szCs w:val="22"/>
              </w:rPr>
              <w:t>.</w:t>
            </w:r>
          </w:p>
          <w:p w14:paraId="6195C7C4" w14:textId="77777777" w:rsidR="00FB7C8D" w:rsidRDefault="00FB7C8D" w:rsidP="00FB7C8D">
            <w:pPr>
              <w:pStyle w:val="Header"/>
              <w:tabs>
                <w:tab w:val="left" w:pos="720"/>
              </w:tabs>
              <w:jc w:val="both"/>
              <w:rPr>
                <w:rFonts w:ascii="Calibri" w:hAnsi="Calibri"/>
                <w:bCs/>
                <w:szCs w:val="22"/>
              </w:rPr>
            </w:pPr>
          </w:p>
          <w:p w14:paraId="4A1D8AC9" w14:textId="77777777" w:rsidR="00FB7C8D" w:rsidRDefault="00FB7C8D" w:rsidP="00FB7C8D">
            <w:pPr>
              <w:pStyle w:val="Header"/>
              <w:tabs>
                <w:tab w:val="left" w:pos="720"/>
              </w:tabs>
              <w:jc w:val="both"/>
              <w:rPr>
                <w:rFonts w:ascii="Calibri" w:hAnsi="Calibri"/>
                <w:bCs/>
                <w:szCs w:val="22"/>
              </w:rPr>
            </w:pPr>
            <w:r>
              <w:rPr>
                <w:rFonts w:ascii="Calibri" w:hAnsi="Calibri"/>
                <w:bCs/>
                <w:szCs w:val="22"/>
              </w:rPr>
              <w:t>The list description identifies:</w:t>
            </w:r>
          </w:p>
          <w:p w14:paraId="6A622E6A" w14:textId="77777777" w:rsidR="00FB7C8D" w:rsidRDefault="00FB7C8D" w:rsidP="00FB7C8D">
            <w:pPr>
              <w:pStyle w:val="Header"/>
              <w:tabs>
                <w:tab w:val="left" w:pos="720"/>
              </w:tabs>
              <w:jc w:val="both"/>
              <w:rPr>
                <w:rFonts w:ascii="Calibri" w:hAnsi="Calibri"/>
                <w:bCs/>
                <w:szCs w:val="22"/>
              </w:rPr>
            </w:pPr>
          </w:p>
          <w:p w14:paraId="539B79D7" w14:textId="0EE534C6" w:rsidR="00FB7C8D" w:rsidRDefault="00FB7C8D" w:rsidP="005B6E24">
            <w:pPr>
              <w:pStyle w:val="Header"/>
              <w:tabs>
                <w:tab w:val="left" w:pos="720"/>
              </w:tabs>
              <w:jc w:val="both"/>
              <w:rPr>
                <w:rFonts w:ascii="Calibri" w:hAnsi="Calibri" w:cs="Arial"/>
                <w:color w:val="333333"/>
              </w:rPr>
            </w:pPr>
            <w:r>
              <w:rPr>
                <w:rFonts w:ascii="Calibri" w:hAnsi="Calibri"/>
                <w:bCs/>
                <w:szCs w:val="22"/>
              </w:rPr>
              <w:t>“</w:t>
            </w:r>
            <w:r w:rsidR="00350874">
              <w:rPr>
                <w:rFonts w:ascii="Calibri" w:hAnsi="Calibri" w:cs="Arial"/>
                <w:i/>
                <w:color w:val="333333"/>
              </w:rPr>
              <w:t>House</w:t>
            </w:r>
            <w:r>
              <w:rPr>
                <w:rFonts w:ascii="Calibri" w:hAnsi="Calibri" w:cs="Arial"/>
                <w:i/>
                <w:color w:val="333333"/>
              </w:rPr>
              <w:t xml:space="preserve">, </w:t>
            </w:r>
            <w:r w:rsidR="00350874">
              <w:rPr>
                <w:rFonts w:ascii="Calibri" w:hAnsi="Calibri" w:cs="Arial"/>
                <w:i/>
                <w:color w:val="333333"/>
              </w:rPr>
              <w:t>late C18th</w:t>
            </w:r>
            <w:r>
              <w:rPr>
                <w:rFonts w:ascii="Calibri" w:hAnsi="Calibri" w:cs="Arial"/>
                <w:i/>
                <w:color w:val="333333"/>
              </w:rPr>
              <w:t xml:space="preserve"> …</w:t>
            </w:r>
            <w:r w:rsidR="00350874">
              <w:rPr>
                <w:rFonts w:ascii="Calibri" w:hAnsi="Calibri" w:cs="Arial"/>
                <w:i/>
                <w:color w:val="333333"/>
              </w:rPr>
              <w:t xml:space="preserve"> </w:t>
            </w:r>
            <w:r w:rsidR="00166153">
              <w:rPr>
                <w:rFonts w:ascii="Calibri" w:hAnsi="Calibri" w:cs="Arial"/>
                <w:i/>
                <w:color w:val="333333"/>
              </w:rPr>
              <w:t>Coursed watershot sandstone with slate roof…</w:t>
            </w:r>
            <w:r w:rsidR="00350874">
              <w:rPr>
                <w:rFonts w:ascii="Calibri" w:hAnsi="Calibri" w:cs="Arial"/>
                <w:i/>
                <w:color w:val="333333"/>
              </w:rPr>
              <w:t>Windows sashed with architraves... The central stair window has a transom only</w:t>
            </w:r>
            <w:r w:rsidR="005B6E24">
              <w:rPr>
                <w:rFonts w:ascii="Calibri" w:hAnsi="Calibri" w:cs="Arial"/>
                <w:i/>
                <w:color w:val="333333"/>
              </w:rPr>
              <w:t>…</w:t>
            </w:r>
            <w:r w:rsidR="005B6E24" w:rsidRPr="005B6E24">
              <w:rPr>
                <w:rFonts w:ascii="Calibri" w:hAnsi="Calibri" w:cs="Arial"/>
                <w:i/>
                <w:color w:val="333333"/>
              </w:rPr>
              <w:t xml:space="preserve"> Raised and fielded panelled doors on the ground floor</w:t>
            </w:r>
            <w:r w:rsidR="005B6E24">
              <w:rPr>
                <w:rFonts w:ascii="Calibri" w:hAnsi="Calibri" w:cs="Arial"/>
                <w:i/>
                <w:color w:val="333333"/>
              </w:rPr>
              <w:t xml:space="preserve">…” </w:t>
            </w:r>
            <w:r>
              <w:rPr>
                <w:rFonts w:ascii="Calibri" w:hAnsi="Calibri" w:cs="Arial"/>
                <w:color w:val="333333"/>
              </w:rPr>
              <w:t xml:space="preserve">The </w:t>
            </w:r>
            <w:r w:rsidR="005B6E24">
              <w:rPr>
                <w:rFonts w:ascii="Calibri" w:hAnsi="Calibri" w:cs="Arial"/>
                <w:color w:val="333333"/>
              </w:rPr>
              <w:t>outbuilding(s)</w:t>
            </w:r>
            <w:r>
              <w:rPr>
                <w:rFonts w:ascii="Calibri" w:hAnsi="Calibri" w:cs="Arial"/>
                <w:color w:val="333333"/>
              </w:rPr>
              <w:t xml:space="preserve"> is not referred to</w:t>
            </w:r>
            <w:r w:rsidR="00C17932">
              <w:rPr>
                <w:rFonts w:ascii="Calibri" w:hAnsi="Calibri" w:cs="Arial"/>
                <w:color w:val="333333"/>
              </w:rPr>
              <w:t xml:space="preserve"> but as a curtilage building it is also considered listed</w:t>
            </w:r>
            <w:r>
              <w:rPr>
                <w:rFonts w:ascii="Calibri" w:hAnsi="Calibri" w:cs="Arial"/>
                <w:color w:val="333333"/>
              </w:rPr>
              <w:t>.</w:t>
            </w:r>
          </w:p>
          <w:p w14:paraId="62370E9F" w14:textId="77777777" w:rsidR="00C0704D" w:rsidRPr="006C2BFA" w:rsidRDefault="00C0704D" w:rsidP="005B6E24">
            <w:pPr>
              <w:pStyle w:val="Default"/>
              <w:rPr>
                <w:rFonts w:ascii="Calibri" w:hAnsi="Calibri"/>
                <w:bCs/>
                <w:szCs w:val="22"/>
              </w:rPr>
            </w:pPr>
          </w:p>
        </w:tc>
      </w:tr>
      <w:tr w:rsidR="00C0704D" w:rsidRPr="00D2449B" w14:paraId="408C6380"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31B6655E" w:rsidR="00C0704D" w:rsidRDefault="00C0704D" w:rsidP="00440CB6">
            <w:pPr>
              <w:pStyle w:val="Header"/>
              <w:tabs>
                <w:tab w:val="clear" w:pos="4153"/>
                <w:tab w:val="clear" w:pos="8306"/>
              </w:tabs>
              <w:jc w:val="both"/>
              <w:rPr>
                <w:rFonts w:ascii="Calibri" w:hAnsi="Calibri"/>
                <w:b/>
                <w:szCs w:val="22"/>
              </w:rPr>
            </w:pPr>
          </w:p>
          <w:p w14:paraId="47F03D55" w14:textId="0A6FCEA6" w:rsidR="00A40973" w:rsidRDefault="00FB7C8D" w:rsidP="00C17932">
            <w:pPr>
              <w:pStyle w:val="Header"/>
              <w:rPr>
                <w:rFonts w:ascii="Calibri" w:hAnsi="Calibri"/>
                <w:bCs/>
                <w:szCs w:val="22"/>
              </w:rPr>
            </w:pPr>
            <w:r w:rsidRPr="00FB7C8D">
              <w:rPr>
                <w:rFonts w:ascii="Calibri" w:hAnsi="Calibri"/>
                <w:bCs/>
                <w:szCs w:val="22"/>
              </w:rPr>
              <w:t>The proposals have been revised</w:t>
            </w:r>
            <w:r w:rsidR="00B617B9">
              <w:rPr>
                <w:rFonts w:ascii="Calibri" w:hAnsi="Calibri"/>
                <w:bCs/>
                <w:szCs w:val="22"/>
              </w:rPr>
              <w:t xml:space="preserve">. Originally the application included the </w:t>
            </w:r>
            <w:r w:rsidR="00C17932">
              <w:rPr>
                <w:rFonts w:ascii="Calibri" w:hAnsi="Calibri"/>
                <w:bCs/>
                <w:szCs w:val="22"/>
              </w:rPr>
              <w:t xml:space="preserve">erection of </w:t>
            </w:r>
            <w:r w:rsidR="008E49D6">
              <w:rPr>
                <w:rFonts w:ascii="Calibri" w:hAnsi="Calibri"/>
                <w:bCs/>
                <w:szCs w:val="22"/>
              </w:rPr>
              <w:t xml:space="preserve">a </w:t>
            </w:r>
            <w:r w:rsidR="00C17932">
              <w:rPr>
                <w:rFonts w:ascii="Calibri" w:hAnsi="Calibri"/>
                <w:bCs/>
                <w:szCs w:val="22"/>
              </w:rPr>
              <w:t xml:space="preserve">greenhouse but </w:t>
            </w:r>
            <w:r w:rsidR="008E49D6">
              <w:rPr>
                <w:rFonts w:ascii="Calibri" w:hAnsi="Calibri"/>
                <w:bCs/>
                <w:szCs w:val="22"/>
              </w:rPr>
              <w:t>this</w:t>
            </w:r>
            <w:r w:rsidR="00C17932">
              <w:rPr>
                <w:rFonts w:ascii="Calibri" w:hAnsi="Calibri"/>
                <w:bCs/>
                <w:szCs w:val="22"/>
              </w:rPr>
              <w:t xml:space="preserve"> have been omitted from the scheme.</w:t>
            </w:r>
            <w:r w:rsidR="00B617B9">
              <w:rPr>
                <w:rFonts w:ascii="Calibri" w:hAnsi="Calibri"/>
                <w:bCs/>
                <w:szCs w:val="22"/>
              </w:rPr>
              <w:t xml:space="preserve"> </w:t>
            </w:r>
            <w:r w:rsidR="00C17932" w:rsidRPr="00350874">
              <w:rPr>
                <w:rFonts w:ascii="Calibri" w:hAnsi="Calibri"/>
                <w:szCs w:val="22"/>
              </w:rPr>
              <w:t>Proposed</w:t>
            </w:r>
            <w:r w:rsidR="00C17932">
              <w:rPr>
                <w:rFonts w:ascii="Calibri" w:hAnsi="Calibri"/>
                <w:szCs w:val="22"/>
              </w:rPr>
              <w:t xml:space="preserve"> is the</w:t>
            </w:r>
            <w:r w:rsidR="00C17932" w:rsidRPr="00350874">
              <w:rPr>
                <w:rFonts w:ascii="Calibri" w:hAnsi="Calibri"/>
                <w:szCs w:val="22"/>
              </w:rPr>
              <w:t xml:space="preserve"> replacement of windows, internal repair works and conversion of existing outbuilding into home office space</w:t>
            </w:r>
            <w:r w:rsidR="00C17932">
              <w:rPr>
                <w:rFonts w:ascii="Calibri" w:hAnsi="Calibri"/>
                <w:bCs/>
                <w:szCs w:val="22"/>
              </w:rPr>
              <w:t xml:space="preserve"> . </w:t>
            </w:r>
          </w:p>
          <w:p w14:paraId="6207F700" w14:textId="669BA805" w:rsidR="008E49D6" w:rsidRDefault="008E49D6" w:rsidP="00C17932">
            <w:pPr>
              <w:pStyle w:val="Header"/>
              <w:rPr>
                <w:rFonts w:ascii="Calibri" w:hAnsi="Calibri"/>
                <w:bCs/>
                <w:szCs w:val="22"/>
              </w:rPr>
            </w:pPr>
          </w:p>
          <w:p w14:paraId="48B208B1" w14:textId="1CCA209C" w:rsidR="008E49D6" w:rsidRDefault="008E49D6" w:rsidP="008E49D6">
            <w:pPr>
              <w:pStyle w:val="Header"/>
              <w:tabs>
                <w:tab w:val="left" w:pos="720"/>
              </w:tabs>
              <w:jc w:val="both"/>
              <w:rPr>
                <w:rFonts w:ascii="Calibri" w:hAnsi="Calibri"/>
                <w:szCs w:val="22"/>
              </w:rPr>
            </w:pPr>
            <w:r>
              <w:rPr>
                <w:rFonts w:ascii="Calibri" w:hAnsi="Calibri"/>
                <w:szCs w:val="22"/>
              </w:rPr>
              <w:t>There are a number of existing windows that are identified as modern replacements. Windows are in very poor condition (rotten, broken) as confirmed by a joiners report. New slimline double glazed windows are proposed to replace all the existing damaged timber windows. White painted timber sash and casement windows to match the style of the existing windows are proposed. It is estimated that there is sufficient glass of good enough quality to form 1 window. This is now proposed as part of the application.</w:t>
            </w:r>
          </w:p>
          <w:p w14:paraId="71044FC8" w14:textId="77777777" w:rsidR="008E49D6" w:rsidRDefault="008E49D6" w:rsidP="008E49D6">
            <w:pPr>
              <w:pStyle w:val="Header"/>
              <w:tabs>
                <w:tab w:val="left" w:pos="720"/>
              </w:tabs>
              <w:jc w:val="both"/>
              <w:rPr>
                <w:rFonts w:ascii="Calibri" w:hAnsi="Calibri"/>
                <w:szCs w:val="22"/>
              </w:rPr>
            </w:pPr>
          </w:p>
          <w:p w14:paraId="4D75918F" w14:textId="77777777" w:rsidR="008E49D6" w:rsidRDefault="008E49D6" w:rsidP="008E49D6">
            <w:pPr>
              <w:pStyle w:val="Header"/>
              <w:tabs>
                <w:tab w:val="left" w:pos="720"/>
              </w:tabs>
              <w:jc w:val="both"/>
              <w:rPr>
                <w:rFonts w:ascii="Calibri" w:hAnsi="Calibri"/>
                <w:szCs w:val="22"/>
              </w:rPr>
            </w:pPr>
            <w:r>
              <w:rPr>
                <w:rFonts w:ascii="Calibri" w:hAnsi="Calibri"/>
                <w:szCs w:val="22"/>
              </w:rPr>
              <w:t>The existing internal doors are timber panelled in poor condition (moisture/rot damage), with repairs proposed to include new timber sections spliced in to match the existing and narrow bottom rails (which show evidence of having been reduced in size in the past) will be replaced with deeper bottom rails. A new paint finish will be applied to the doors following the work.</w:t>
            </w:r>
          </w:p>
          <w:p w14:paraId="325DF5FD" w14:textId="77777777" w:rsidR="008E49D6" w:rsidRDefault="008E49D6" w:rsidP="008E49D6">
            <w:pPr>
              <w:pStyle w:val="Header"/>
              <w:tabs>
                <w:tab w:val="left" w:pos="720"/>
              </w:tabs>
              <w:jc w:val="both"/>
              <w:rPr>
                <w:rFonts w:ascii="Calibri" w:hAnsi="Calibri"/>
                <w:szCs w:val="22"/>
              </w:rPr>
            </w:pPr>
          </w:p>
          <w:p w14:paraId="59B2B8FC" w14:textId="77777777" w:rsidR="008E49D6" w:rsidRDefault="008E49D6" w:rsidP="008E49D6">
            <w:pPr>
              <w:pStyle w:val="Header"/>
              <w:tabs>
                <w:tab w:val="left" w:pos="720"/>
              </w:tabs>
              <w:jc w:val="both"/>
              <w:rPr>
                <w:rFonts w:ascii="Calibri" w:hAnsi="Calibri"/>
                <w:szCs w:val="22"/>
              </w:rPr>
            </w:pPr>
            <w:r>
              <w:rPr>
                <w:rFonts w:ascii="Calibri" w:hAnsi="Calibri"/>
                <w:szCs w:val="22"/>
              </w:rPr>
              <w:t>It is proposed to lift and relay the existing stone flooring to the hall and lounge at ground floor to enable the installation of an insulated limecrete floor. The supporting information has been updated to reflect the SPAB guidance in terms of the methodology for lifting and re-laying the flags within a breathable lime mortar bed and to confirm that the limecrete floor will be fully breathable.</w:t>
            </w:r>
          </w:p>
          <w:p w14:paraId="386F7FBA" w14:textId="77777777" w:rsidR="008E49D6" w:rsidRDefault="008E49D6" w:rsidP="008E49D6">
            <w:pPr>
              <w:pStyle w:val="Header"/>
              <w:tabs>
                <w:tab w:val="left" w:pos="720"/>
              </w:tabs>
              <w:jc w:val="both"/>
              <w:rPr>
                <w:rFonts w:ascii="Calibri" w:hAnsi="Calibri"/>
                <w:szCs w:val="22"/>
              </w:rPr>
            </w:pPr>
          </w:p>
          <w:p w14:paraId="2883D6CB" w14:textId="08F9DAE1" w:rsidR="008E49D6" w:rsidRDefault="008E49D6" w:rsidP="008E49D6">
            <w:pPr>
              <w:pStyle w:val="Header"/>
              <w:tabs>
                <w:tab w:val="left" w:pos="720"/>
              </w:tabs>
              <w:jc w:val="both"/>
              <w:rPr>
                <w:rFonts w:ascii="Calibri" w:hAnsi="Calibri"/>
                <w:szCs w:val="22"/>
              </w:rPr>
            </w:pPr>
            <w:r>
              <w:rPr>
                <w:rFonts w:ascii="Calibri" w:hAnsi="Calibri"/>
                <w:szCs w:val="22"/>
              </w:rPr>
              <w:t xml:space="preserve">The application includes the conversion of an existing roadside stone out-building into a new home office space. The outbuilding is said to be in a state of significant deterioration with concerns about the structural integrity of the external wall next to the road as well as the existing roof. This is backed up with a Structural Engineer’s report.  It is proposed to take down and rebuild the stone external wall to the road, reusing existing stones as far as possible, and then install a new slate roof with a mix of reclaimed and new stone slates to match the existing. The outbuilding will then be insulated with a mix of natural breathable wood fibre insulation and lime plasters, in line with HE guidance. New windows and doors are proposed within the existing openings with a new conservation style roof light (originally three were proposed). There are four </w:t>
            </w:r>
            <w:r w:rsidR="00F901C9">
              <w:rPr>
                <w:rFonts w:ascii="Calibri" w:hAnsi="Calibri"/>
                <w:szCs w:val="22"/>
              </w:rPr>
              <w:t>wooden</w:t>
            </w:r>
            <w:r>
              <w:rPr>
                <w:rFonts w:ascii="Calibri" w:hAnsi="Calibri"/>
                <w:szCs w:val="22"/>
              </w:rPr>
              <w:t xml:space="preserve"> stalls to the GF of the outbuilding which will be retained save for one stall which will be removed to  allow the installation of an internal staircase to access the FF office (the existing external staircase is very steep, steps directly onto the road and dangerous). A new internal staircase is considered a better option than a new secondary external staircase.</w:t>
            </w:r>
            <w:r w:rsidR="00F901C9">
              <w:rPr>
                <w:rFonts w:ascii="Calibri" w:hAnsi="Calibri"/>
                <w:szCs w:val="22"/>
              </w:rPr>
              <w:t xml:space="preserve"> The stalls have been assessed as being of likely mid 20</w:t>
            </w:r>
            <w:r w:rsidR="00F901C9" w:rsidRPr="00F901C9">
              <w:rPr>
                <w:rFonts w:ascii="Calibri" w:hAnsi="Calibri"/>
                <w:szCs w:val="22"/>
                <w:vertAlign w:val="superscript"/>
              </w:rPr>
              <w:t>th</w:t>
            </w:r>
            <w:r w:rsidR="00F901C9">
              <w:rPr>
                <w:rFonts w:ascii="Calibri" w:hAnsi="Calibri"/>
                <w:szCs w:val="22"/>
              </w:rPr>
              <w:t xml:space="preserve"> century origin with minimal historic value or significance.</w:t>
            </w:r>
          </w:p>
          <w:p w14:paraId="64D3E384" w14:textId="77777777" w:rsidR="008E49D6" w:rsidRDefault="008E49D6" w:rsidP="008E49D6">
            <w:pPr>
              <w:pStyle w:val="Header"/>
              <w:tabs>
                <w:tab w:val="left" w:pos="720"/>
              </w:tabs>
              <w:jc w:val="both"/>
              <w:rPr>
                <w:rFonts w:ascii="Calibri" w:hAnsi="Calibri"/>
                <w:szCs w:val="22"/>
              </w:rPr>
            </w:pPr>
          </w:p>
          <w:p w14:paraId="2FCC1A84" w14:textId="581E5FFB" w:rsidR="008E49D6" w:rsidRDefault="008E49D6" w:rsidP="008E49D6">
            <w:pPr>
              <w:pStyle w:val="Header"/>
              <w:tabs>
                <w:tab w:val="left" w:pos="720"/>
              </w:tabs>
              <w:jc w:val="both"/>
              <w:rPr>
                <w:rFonts w:ascii="Calibri" w:hAnsi="Calibri"/>
                <w:szCs w:val="22"/>
              </w:rPr>
            </w:pPr>
            <w:r>
              <w:rPr>
                <w:rFonts w:ascii="Calibri" w:hAnsi="Calibri"/>
                <w:szCs w:val="22"/>
              </w:rPr>
              <w:t>Also proposed is the introduction of heritage style aluminium gutters and downpipes and the demolition of a single storey outbuilding, a poor quality 20</w:t>
            </w:r>
            <w:r w:rsidRPr="008E49D6">
              <w:rPr>
                <w:rFonts w:ascii="Calibri" w:hAnsi="Calibri"/>
                <w:szCs w:val="22"/>
                <w:vertAlign w:val="superscript"/>
              </w:rPr>
              <w:t>th</w:t>
            </w:r>
            <w:r>
              <w:rPr>
                <w:rFonts w:ascii="Calibri" w:hAnsi="Calibri"/>
                <w:szCs w:val="22"/>
              </w:rPr>
              <w:t xml:space="preserve"> century building with rendered breezeblock walls and timber cladding above with metal sheet roof.</w:t>
            </w:r>
          </w:p>
          <w:p w14:paraId="1B20488F" w14:textId="33CD6492" w:rsidR="00C17932" w:rsidRPr="00D54E67" w:rsidRDefault="00C17932" w:rsidP="00C17932">
            <w:pPr>
              <w:pStyle w:val="Header"/>
              <w:rPr>
                <w:rFonts w:ascii="Calibri" w:hAnsi="Calibri"/>
                <w:szCs w:val="22"/>
              </w:rPr>
            </w:pPr>
          </w:p>
        </w:tc>
      </w:tr>
      <w:tr w:rsidR="00B8307F" w:rsidRPr="00D2449B" w14:paraId="7AA4E370"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2B63ADF" w14:textId="77777777" w:rsidR="00B8307F" w:rsidRPr="00B8307F" w:rsidRDefault="00B8307F" w:rsidP="00B8307F">
            <w:pPr>
              <w:pStyle w:val="Header"/>
              <w:rPr>
                <w:rFonts w:ascii="Calibri" w:hAnsi="Calibri"/>
                <w:b/>
                <w:szCs w:val="22"/>
              </w:rPr>
            </w:pPr>
            <w:r w:rsidRPr="00B8307F">
              <w:rPr>
                <w:rFonts w:ascii="Calibri" w:hAnsi="Calibri"/>
                <w:b/>
                <w:szCs w:val="22"/>
              </w:rPr>
              <w:t>Principle of Development:</w:t>
            </w:r>
          </w:p>
          <w:p w14:paraId="43FD482A" w14:textId="77777777" w:rsidR="00B8307F" w:rsidRPr="00B8307F" w:rsidRDefault="00B8307F" w:rsidP="00B8307F">
            <w:pPr>
              <w:pStyle w:val="Header"/>
              <w:rPr>
                <w:rFonts w:ascii="Calibri" w:hAnsi="Calibri"/>
                <w:b/>
                <w:szCs w:val="22"/>
              </w:rPr>
            </w:pPr>
          </w:p>
          <w:p w14:paraId="5D3AD61D" w14:textId="43A5444D" w:rsidR="00B8307F" w:rsidRDefault="00B8307F" w:rsidP="00B8307F">
            <w:pPr>
              <w:pStyle w:val="Header"/>
              <w:rPr>
                <w:rFonts w:ascii="Calibri" w:hAnsi="Calibri"/>
                <w:bCs/>
                <w:szCs w:val="22"/>
              </w:rPr>
            </w:pPr>
            <w:r w:rsidRPr="00B8307F">
              <w:rPr>
                <w:rFonts w:ascii="Calibri" w:hAnsi="Calibri"/>
                <w:bCs/>
                <w:szCs w:val="22"/>
              </w:rPr>
              <w:lastRenderedPageBreak/>
              <w:t>The LPA must accord with their duties at sections 16 and 66 of the Planning (Listed Buildings and Conservation Areas) Act 1990 which state:</w:t>
            </w:r>
          </w:p>
          <w:p w14:paraId="363A11D1" w14:textId="6CCA6294" w:rsidR="00B8307F" w:rsidRDefault="00B8307F" w:rsidP="00B8307F">
            <w:pPr>
              <w:pStyle w:val="Header"/>
              <w:rPr>
                <w:rFonts w:ascii="Calibri" w:hAnsi="Calibri"/>
                <w:bCs/>
                <w:szCs w:val="22"/>
              </w:rPr>
            </w:pPr>
          </w:p>
          <w:p w14:paraId="415A0118" w14:textId="77777777" w:rsidR="00B8307F" w:rsidRPr="00853983" w:rsidRDefault="00B8307F" w:rsidP="00B8307F">
            <w:pPr>
              <w:pStyle w:val="Header"/>
              <w:jc w:val="both"/>
              <w:rPr>
                <w:rFonts w:ascii="Calibri" w:hAnsi="Calibri"/>
                <w:szCs w:val="22"/>
              </w:rPr>
            </w:pPr>
            <w:r w:rsidRPr="00853983">
              <w:rPr>
                <w:rFonts w:ascii="Calibri" w:hAnsi="Calibri"/>
                <w:szCs w:val="22"/>
              </w:rPr>
              <w:t>16. In considering whether to grant listed building consent for any works the local planning authority or the Secretary of State shall have special regard to the desirability of preserving the building or its setting or any features of special architectural or historic interest which it possesses.</w:t>
            </w:r>
          </w:p>
          <w:p w14:paraId="34E8DEB2" w14:textId="77777777" w:rsidR="00B8307F" w:rsidRPr="00853983" w:rsidRDefault="00B8307F" w:rsidP="00B8307F">
            <w:pPr>
              <w:pStyle w:val="Header"/>
              <w:jc w:val="both"/>
              <w:rPr>
                <w:rFonts w:ascii="Calibri" w:hAnsi="Calibri"/>
                <w:szCs w:val="22"/>
              </w:rPr>
            </w:pPr>
          </w:p>
          <w:p w14:paraId="64B4187F" w14:textId="59E3E8AC" w:rsidR="00B8307F" w:rsidRPr="00853983" w:rsidRDefault="00B8307F" w:rsidP="00B8307F">
            <w:pPr>
              <w:pStyle w:val="Header"/>
              <w:jc w:val="both"/>
              <w:rPr>
                <w:rFonts w:ascii="Calibri" w:hAnsi="Calibri"/>
                <w:szCs w:val="22"/>
              </w:rPr>
            </w:pPr>
            <w:r w:rsidRPr="00853983">
              <w:rPr>
                <w:rFonts w:ascii="Calibri" w:hAnsi="Calibri"/>
                <w:szCs w:val="22"/>
              </w:rPr>
              <w:t>66. In considering whether to grant planning permission [or permission in principle] for development which affects a listed building or its setting, the local planning authority or, as the case may be, the Secretary of State shall have special regard to the desirability of preserving the building or its setting or any features of special architectural or historic interest which it possesses.</w:t>
            </w:r>
          </w:p>
          <w:p w14:paraId="6C1CA510" w14:textId="77777777" w:rsidR="00B8307F" w:rsidRPr="00F90458" w:rsidRDefault="00B8307F" w:rsidP="00B8307F">
            <w:pPr>
              <w:pStyle w:val="Header"/>
              <w:jc w:val="both"/>
              <w:rPr>
                <w:rFonts w:ascii="Calibri" w:hAnsi="Calibri"/>
                <w:szCs w:val="22"/>
                <w:highlight w:val="cyan"/>
              </w:rPr>
            </w:pPr>
          </w:p>
          <w:p w14:paraId="21F54A5B" w14:textId="77777777" w:rsidR="00B8307F" w:rsidRPr="00853983" w:rsidRDefault="00B8307F" w:rsidP="00B8307F">
            <w:pPr>
              <w:pStyle w:val="Header"/>
              <w:jc w:val="both"/>
              <w:rPr>
                <w:rFonts w:ascii="Calibri" w:hAnsi="Calibri"/>
                <w:szCs w:val="22"/>
              </w:rPr>
            </w:pPr>
            <w:r w:rsidRPr="00853983">
              <w:rPr>
                <w:rFonts w:ascii="Calibri" w:hAnsi="Calibri"/>
                <w:szCs w:val="22"/>
              </w:rPr>
              <w:t>The NPPF at paragraph 16 sets out expectations with regards to conserving and enhancing the historic environment. Applicants are required to describe the significance of any heritage assets affected, including any contribution made by their setting.</w:t>
            </w:r>
          </w:p>
          <w:p w14:paraId="5A323C21" w14:textId="77777777" w:rsidR="00B8307F" w:rsidRPr="00853983" w:rsidRDefault="00B8307F" w:rsidP="00B8307F">
            <w:pPr>
              <w:pStyle w:val="Header"/>
              <w:jc w:val="both"/>
              <w:rPr>
                <w:rFonts w:ascii="Calibri" w:hAnsi="Calibri"/>
                <w:szCs w:val="22"/>
              </w:rPr>
            </w:pPr>
          </w:p>
          <w:p w14:paraId="5439AB3C" w14:textId="77777777" w:rsidR="00B8307F" w:rsidRPr="00853983" w:rsidRDefault="00B8307F" w:rsidP="00B8307F">
            <w:pPr>
              <w:pStyle w:val="Header"/>
              <w:jc w:val="both"/>
              <w:rPr>
                <w:rFonts w:ascii="Calibri" w:hAnsi="Calibri"/>
                <w:szCs w:val="22"/>
              </w:rPr>
            </w:pPr>
            <w:r w:rsidRPr="00853983">
              <w:rPr>
                <w:rFonts w:ascii="Calibri" w:hAnsi="Calibri"/>
                <w:szCs w:val="22"/>
              </w:rPr>
              <w:t xml:space="preserve">The council should consider any loss of historic fabric to constitute harm, but to make an assessment as to the significance of the asset and apply weight to its conservation accordingly.  </w:t>
            </w:r>
          </w:p>
          <w:p w14:paraId="436AF031" w14:textId="77777777" w:rsidR="00B8307F" w:rsidRPr="00853983" w:rsidRDefault="00B8307F" w:rsidP="00B8307F">
            <w:pPr>
              <w:pStyle w:val="Header"/>
              <w:jc w:val="both"/>
              <w:rPr>
                <w:rFonts w:ascii="Calibri" w:hAnsi="Calibri"/>
                <w:szCs w:val="22"/>
              </w:rPr>
            </w:pPr>
          </w:p>
          <w:p w14:paraId="788D6801" w14:textId="77777777" w:rsidR="00B8307F" w:rsidRPr="00853983" w:rsidRDefault="00B8307F" w:rsidP="00B8307F">
            <w:pPr>
              <w:pStyle w:val="Header"/>
              <w:jc w:val="both"/>
              <w:rPr>
                <w:rFonts w:ascii="Calibri" w:hAnsi="Calibri"/>
                <w:szCs w:val="22"/>
              </w:rPr>
            </w:pPr>
            <w:r w:rsidRPr="00853983">
              <w:rPr>
                <w:rFonts w:ascii="Calibri" w:hAnsi="Calibri"/>
                <w:szCs w:val="22"/>
              </w:rPr>
              <w:t xml:space="preserve">Para 202 of the NPPF States  </w:t>
            </w:r>
          </w:p>
          <w:p w14:paraId="63DBF741" w14:textId="77777777" w:rsidR="00B8307F" w:rsidRPr="00853983" w:rsidRDefault="00B8307F" w:rsidP="00B8307F">
            <w:pPr>
              <w:pStyle w:val="Header"/>
              <w:jc w:val="both"/>
              <w:rPr>
                <w:rFonts w:ascii="Calibri" w:hAnsi="Calibri"/>
                <w:szCs w:val="22"/>
              </w:rPr>
            </w:pPr>
          </w:p>
          <w:p w14:paraId="08A9736D" w14:textId="77777777" w:rsidR="00B8307F" w:rsidRPr="00853983" w:rsidRDefault="00B8307F" w:rsidP="00B8307F">
            <w:pPr>
              <w:pStyle w:val="Header"/>
              <w:jc w:val="both"/>
              <w:rPr>
                <w:rFonts w:ascii="Calibri" w:hAnsi="Calibri"/>
                <w:szCs w:val="22"/>
              </w:rPr>
            </w:pPr>
            <w:r w:rsidRPr="00853983">
              <w:rPr>
                <w:rFonts w:ascii="Calibri" w:hAnsi="Calibri"/>
                <w:szCs w:val="22"/>
              </w:rPr>
              <w:t>Where a development proposal will lead to less than substantial harm to the significance of a designated heritage asset, this harm should be weighed against the public benefits of the proposal including, where appropriate, securing its optimum viable use.</w:t>
            </w:r>
          </w:p>
          <w:p w14:paraId="67BDC4E8" w14:textId="77777777" w:rsidR="00B8307F" w:rsidRPr="00853983" w:rsidRDefault="00B8307F" w:rsidP="00B8307F">
            <w:pPr>
              <w:pStyle w:val="Header"/>
              <w:jc w:val="both"/>
              <w:rPr>
                <w:rFonts w:ascii="Calibri" w:hAnsi="Calibri"/>
                <w:szCs w:val="22"/>
              </w:rPr>
            </w:pPr>
          </w:p>
          <w:p w14:paraId="7637EDD7" w14:textId="77777777" w:rsidR="00B8307F" w:rsidRPr="005F255F" w:rsidRDefault="00B8307F" w:rsidP="00B8307F">
            <w:pPr>
              <w:pStyle w:val="Header"/>
              <w:jc w:val="both"/>
              <w:rPr>
                <w:rFonts w:ascii="Calibri" w:hAnsi="Calibri"/>
                <w:szCs w:val="22"/>
              </w:rPr>
            </w:pPr>
            <w:r w:rsidRPr="00853983">
              <w:rPr>
                <w:rFonts w:ascii="Calibri" w:hAnsi="Calibri"/>
                <w:szCs w:val="22"/>
              </w:rPr>
              <w:t>The proposed works to the listed building would be subject to careful consideration with respect to the duties above and the other material considerations.</w:t>
            </w:r>
            <w:r w:rsidRPr="005F255F">
              <w:rPr>
                <w:rFonts w:ascii="Calibri" w:hAnsi="Calibri"/>
                <w:szCs w:val="22"/>
              </w:rPr>
              <w:t xml:space="preserve"> </w:t>
            </w:r>
          </w:p>
          <w:p w14:paraId="6006A997" w14:textId="77777777" w:rsidR="00B8307F" w:rsidRDefault="00B8307F" w:rsidP="00BC11CF">
            <w:pPr>
              <w:pStyle w:val="Header"/>
              <w:jc w:val="both"/>
              <w:rPr>
                <w:rFonts w:ascii="Calibri" w:hAnsi="Calibri"/>
                <w:b/>
                <w:szCs w:val="22"/>
              </w:rPr>
            </w:pPr>
          </w:p>
        </w:tc>
      </w:tr>
      <w:tr w:rsidR="008542DE" w:rsidRPr="00D2449B" w14:paraId="2540EE5C"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B0FB2E0" w14:textId="61B13F27" w:rsidR="009C3D71" w:rsidRDefault="009C3D71" w:rsidP="009C3D71">
            <w:pPr>
              <w:pStyle w:val="Header"/>
              <w:tabs>
                <w:tab w:val="left" w:pos="720"/>
              </w:tabs>
              <w:jc w:val="both"/>
              <w:rPr>
                <w:rFonts w:ascii="Calibri" w:hAnsi="Calibri"/>
                <w:b/>
                <w:szCs w:val="22"/>
              </w:rPr>
            </w:pPr>
            <w:r>
              <w:rPr>
                <w:rFonts w:ascii="Calibri" w:hAnsi="Calibri"/>
                <w:b/>
                <w:szCs w:val="22"/>
              </w:rPr>
              <w:lastRenderedPageBreak/>
              <w:t>Impact upon the special architectural and historic interest of the listed building</w:t>
            </w:r>
          </w:p>
          <w:p w14:paraId="644E1E81" w14:textId="77777777" w:rsidR="009C3D71" w:rsidRDefault="009C3D71" w:rsidP="009C3D71">
            <w:pPr>
              <w:pStyle w:val="Header"/>
              <w:tabs>
                <w:tab w:val="left" w:pos="720"/>
              </w:tabs>
              <w:jc w:val="both"/>
              <w:rPr>
                <w:rFonts w:ascii="Calibri" w:hAnsi="Calibri"/>
                <w:b/>
                <w:szCs w:val="22"/>
              </w:rPr>
            </w:pPr>
          </w:p>
          <w:p w14:paraId="23F5209E" w14:textId="50EE1DD0" w:rsidR="009C3D71" w:rsidRDefault="003F3B5B" w:rsidP="009C3D71">
            <w:pPr>
              <w:pStyle w:val="Header"/>
              <w:tabs>
                <w:tab w:val="left" w:pos="720"/>
              </w:tabs>
              <w:jc w:val="both"/>
              <w:rPr>
                <w:rFonts w:ascii="Calibri" w:hAnsi="Calibri"/>
                <w:szCs w:val="22"/>
              </w:rPr>
            </w:pPr>
            <w:r>
              <w:rPr>
                <w:rFonts w:ascii="Calibri" w:hAnsi="Calibri"/>
                <w:szCs w:val="22"/>
              </w:rPr>
              <w:t>Th</w:t>
            </w:r>
            <w:r w:rsidR="00F901C9">
              <w:rPr>
                <w:rFonts w:ascii="Calibri" w:hAnsi="Calibri"/>
                <w:szCs w:val="22"/>
              </w:rPr>
              <w:t xml:space="preserve">e proposed replacement windows (most existing windows are not original) are considered </w:t>
            </w:r>
            <w:r>
              <w:rPr>
                <w:rFonts w:ascii="Calibri" w:hAnsi="Calibri"/>
                <w:szCs w:val="22"/>
              </w:rPr>
              <w:t>to sensitively improve the thermal efficiency of the building</w:t>
            </w:r>
            <w:r w:rsidR="00F901C9">
              <w:rPr>
                <w:rFonts w:ascii="Calibri" w:hAnsi="Calibri"/>
                <w:szCs w:val="22"/>
              </w:rPr>
              <w:t>. The proposed works to the internal doors (most bottom rails have already been reduced) and to insulate the flag floors are considered to preserve the historic fabric. The proposed outbuilding repairs and alterations are considered sensitive and necessary to sustain the long term use.</w:t>
            </w:r>
            <w:r w:rsidR="007461AE">
              <w:rPr>
                <w:rFonts w:ascii="Calibri" w:hAnsi="Calibri"/>
                <w:szCs w:val="22"/>
              </w:rPr>
              <w:t xml:space="preserve">  </w:t>
            </w:r>
            <w:r w:rsidR="009C3D71">
              <w:rPr>
                <w:rFonts w:ascii="Calibri" w:hAnsi="Calibri"/>
                <w:szCs w:val="22"/>
              </w:rPr>
              <w:t xml:space="preserve">The proposed replacement </w:t>
            </w:r>
            <w:r w:rsidR="004C68AB">
              <w:rPr>
                <w:rFonts w:ascii="Calibri" w:hAnsi="Calibri"/>
                <w:szCs w:val="22"/>
              </w:rPr>
              <w:t>gutters from plastic to aluminium is considered an enhancement, as is the removal of the existing outbuilding.</w:t>
            </w:r>
            <w:r w:rsidR="006B1EA0">
              <w:rPr>
                <w:rFonts w:ascii="Calibri" w:hAnsi="Calibri"/>
                <w:szCs w:val="22"/>
              </w:rPr>
              <w:t xml:space="preserve"> </w:t>
            </w:r>
            <w:r w:rsidR="004C68AB">
              <w:rPr>
                <w:rFonts w:ascii="Calibri" w:hAnsi="Calibri"/>
                <w:szCs w:val="22"/>
              </w:rPr>
              <w:t xml:space="preserve">On balance the proposals are considered to converse, and in some cases enhance, the significance of this Grade II Listed property. Having regard to para 202 of the NPPPF, those elements resulting in slight harm (such as the loss of some original windows and the loss of original fabric in the doors and one of the outbuilding stalls) are outweighed by the public benefit of visual enhancement of property, long term viable use of outbuilding and construction jobs. </w:t>
            </w:r>
          </w:p>
          <w:p w14:paraId="632BE018" w14:textId="3628561C" w:rsidR="0046548C" w:rsidRPr="00B8307F" w:rsidRDefault="0046548C" w:rsidP="00B8307F">
            <w:pPr>
              <w:pStyle w:val="Header"/>
              <w:jc w:val="both"/>
              <w:rPr>
                <w:rFonts w:ascii="Calibri" w:hAnsi="Calibri"/>
                <w:bCs/>
                <w:szCs w:val="22"/>
                <w:lang w:val="en-US"/>
              </w:rPr>
            </w:pPr>
          </w:p>
        </w:tc>
      </w:tr>
      <w:tr w:rsidR="00C0704D" w:rsidRPr="00D2449B" w14:paraId="617768FF"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14:paraId="520B11BE" w14:textId="77777777" w:rsidR="00C0704D" w:rsidRDefault="00C0704D" w:rsidP="00EA09F9">
            <w:pPr>
              <w:pStyle w:val="Header"/>
              <w:tabs>
                <w:tab w:val="clear" w:pos="4153"/>
                <w:tab w:val="clear" w:pos="8306"/>
              </w:tabs>
              <w:contextualSpacing/>
              <w:jc w:val="both"/>
              <w:rPr>
                <w:rFonts w:ascii="Calibri" w:hAnsi="Calibri"/>
                <w:b/>
                <w:szCs w:val="22"/>
              </w:rPr>
            </w:pPr>
          </w:p>
          <w:p w14:paraId="0F7125AD" w14:textId="4E2F0025" w:rsidR="00F03B3F" w:rsidRDefault="004C68AB" w:rsidP="00F03B3F">
            <w:pPr>
              <w:contextualSpacing/>
              <w:jc w:val="both"/>
              <w:rPr>
                <w:rFonts w:ascii="Calibri" w:hAnsi="Calibri"/>
                <w:szCs w:val="22"/>
              </w:rPr>
            </w:pPr>
            <w:r>
              <w:rPr>
                <w:rFonts w:ascii="Calibri" w:hAnsi="Calibri"/>
                <w:szCs w:val="22"/>
              </w:rPr>
              <w:t>None identified</w:t>
            </w:r>
          </w:p>
          <w:p w14:paraId="0DB485A3" w14:textId="664D1E19" w:rsidR="00A43A57" w:rsidRPr="00C0704D" w:rsidRDefault="00A43A57" w:rsidP="00C0704D">
            <w:pPr>
              <w:contextualSpacing/>
              <w:rPr>
                <w:rFonts w:ascii="Calibri" w:hAnsi="Calibri"/>
                <w:szCs w:val="22"/>
              </w:rPr>
            </w:pPr>
          </w:p>
        </w:tc>
      </w:tr>
      <w:tr w:rsidR="00C0704D" w:rsidRPr="00D2449B" w14:paraId="6D877C31"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65000485"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Ecology:</w:t>
            </w:r>
          </w:p>
          <w:p w14:paraId="146AE09E" w14:textId="66625FCC" w:rsidR="00C0704D" w:rsidRDefault="00C0704D" w:rsidP="00EA09F9">
            <w:pPr>
              <w:pStyle w:val="Header"/>
              <w:tabs>
                <w:tab w:val="clear" w:pos="4153"/>
                <w:tab w:val="clear" w:pos="8306"/>
              </w:tabs>
              <w:contextualSpacing/>
              <w:jc w:val="both"/>
              <w:rPr>
                <w:rFonts w:ascii="Calibri" w:hAnsi="Calibri"/>
                <w:b/>
                <w:szCs w:val="22"/>
              </w:rPr>
            </w:pPr>
          </w:p>
          <w:p w14:paraId="6701FF95" w14:textId="6B1ABA88" w:rsidR="00320468" w:rsidRPr="005654A8" w:rsidRDefault="004C68AB" w:rsidP="00EA09F9">
            <w:pPr>
              <w:pStyle w:val="Header"/>
              <w:tabs>
                <w:tab w:val="clear" w:pos="4153"/>
                <w:tab w:val="clear" w:pos="8306"/>
              </w:tabs>
              <w:contextualSpacing/>
              <w:jc w:val="both"/>
              <w:rPr>
                <w:rFonts w:ascii="Calibri" w:hAnsi="Calibri"/>
                <w:bCs/>
                <w:szCs w:val="22"/>
              </w:rPr>
            </w:pPr>
            <w:r>
              <w:rPr>
                <w:rFonts w:ascii="Calibri" w:hAnsi="Calibri"/>
                <w:bCs/>
                <w:szCs w:val="22"/>
              </w:rPr>
              <w:t>A bat survey has been submitted confirming the works can go ahead without having a detrimental impact on protected species. Mitigation measures are identified which can be conditioned.</w:t>
            </w:r>
          </w:p>
          <w:p w14:paraId="6337C4D8" w14:textId="77777777" w:rsidR="00C0704D" w:rsidRDefault="00C0704D" w:rsidP="00E46243">
            <w:pPr>
              <w:contextualSpacing/>
              <w:rPr>
                <w:rFonts w:ascii="Calibri" w:hAnsi="Calibri"/>
                <w:b/>
                <w:szCs w:val="22"/>
              </w:rPr>
            </w:pPr>
          </w:p>
        </w:tc>
      </w:tr>
      <w:tr w:rsidR="00C0704D" w:rsidRPr="00D2449B" w14:paraId="7B96C947"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B448F5" w14:textId="7CEABE54" w:rsidR="00C0704D" w:rsidRDefault="00BC11CF" w:rsidP="00EA09F9">
            <w:pPr>
              <w:pStyle w:val="Header"/>
              <w:tabs>
                <w:tab w:val="clear" w:pos="4153"/>
                <w:tab w:val="clear" w:pos="8306"/>
              </w:tabs>
              <w:contextualSpacing/>
              <w:jc w:val="both"/>
              <w:rPr>
                <w:rFonts w:ascii="Calibri" w:hAnsi="Calibri"/>
                <w:b/>
                <w:szCs w:val="22"/>
              </w:rPr>
            </w:pPr>
            <w:r>
              <w:rPr>
                <w:rFonts w:ascii="Calibri" w:hAnsi="Calibri"/>
                <w:b/>
                <w:szCs w:val="22"/>
              </w:rPr>
              <w:t>Highways</w:t>
            </w:r>
            <w:r w:rsidR="00C0704D">
              <w:rPr>
                <w:rFonts w:ascii="Calibri" w:hAnsi="Calibri"/>
                <w:b/>
                <w:szCs w:val="22"/>
              </w:rPr>
              <w:t>:</w:t>
            </w:r>
          </w:p>
          <w:p w14:paraId="7C5F9ADE" w14:textId="5494960C" w:rsidR="00C0704D" w:rsidRDefault="00C0704D" w:rsidP="00EA09F9">
            <w:pPr>
              <w:pStyle w:val="Header"/>
              <w:tabs>
                <w:tab w:val="clear" w:pos="4153"/>
                <w:tab w:val="clear" w:pos="8306"/>
              </w:tabs>
              <w:contextualSpacing/>
              <w:jc w:val="both"/>
              <w:rPr>
                <w:rFonts w:ascii="Calibri" w:hAnsi="Calibri"/>
                <w:b/>
                <w:szCs w:val="22"/>
              </w:rPr>
            </w:pPr>
          </w:p>
          <w:p w14:paraId="080C5EAC" w14:textId="227F4E2D" w:rsidR="005654A8" w:rsidRPr="005654A8" w:rsidRDefault="00B92F2A" w:rsidP="005654A8">
            <w:pPr>
              <w:pStyle w:val="Header"/>
              <w:tabs>
                <w:tab w:val="clear" w:pos="4153"/>
                <w:tab w:val="clear" w:pos="8306"/>
              </w:tabs>
              <w:contextualSpacing/>
              <w:jc w:val="both"/>
              <w:rPr>
                <w:rFonts w:ascii="Calibri" w:hAnsi="Calibri"/>
                <w:bCs/>
                <w:szCs w:val="22"/>
              </w:rPr>
            </w:pPr>
            <w:r>
              <w:rPr>
                <w:rFonts w:ascii="Calibri" w:hAnsi="Calibri"/>
                <w:bCs/>
                <w:szCs w:val="22"/>
              </w:rPr>
              <w:lastRenderedPageBreak/>
              <w:t>No impact.</w:t>
            </w:r>
          </w:p>
          <w:p w14:paraId="7AC53BDF" w14:textId="77777777" w:rsidR="00C0704D" w:rsidRPr="007E0D23" w:rsidRDefault="00C0704D" w:rsidP="00E46243">
            <w:pPr>
              <w:contextualSpacing/>
              <w:rPr>
                <w:rFonts w:ascii="Calibri" w:hAnsi="Calibri"/>
                <w:bCs/>
                <w:color w:val="548DD4" w:themeColor="text2" w:themeTint="99"/>
                <w:szCs w:val="22"/>
              </w:rPr>
            </w:pPr>
          </w:p>
        </w:tc>
      </w:tr>
      <w:tr w:rsidR="00C0704D" w:rsidRPr="00D2449B" w14:paraId="0A9D02B4" w14:textId="77777777" w:rsidTr="00EF44E6">
        <w:trPr>
          <w:jc w:val="center"/>
        </w:trPr>
        <w:tc>
          <w:tcPr>
            <w:tcW w:w="927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lastRenderedPageBreak/>
              <w:t>Observations/</w:t>
            </w:r>
            <w:r>
              <w:rPr>
                <w:rFonts w:ascii="Calibri" w:hAnsi="Calibri"/>
                <w:b/>
                <w:bCs/>
                <w:szCs w:val="22"/>
              </w:rPr>
              <w:t>Consideration of Matters Raised/Conclusion</w:t>
            </w:r>
            <w:r w:rsidRPr="00D2449B">
              <w:rPr>
                <w:rFonts w:ascii="Calibri" w:hAnsi="Calibri"/>
                <w:b/>
                <w:bCs/>
                <w:szCs w:val="22"/>
              </w:rPr>
              <w:t>:</w:t>
            </w:r>
          </w:p>
          <w:p w14:paraId="26E4BCB6" w14:textId="7FBCBCC8" w:rsidR="005654A8" w:rsidRDefault="005654A8" w:rsidP="00DD62F6">
            <w:pPr>
              <w:pStyle w:val="Header"/>
              <w:tabs>
                <w:tab w:val="clear" w:pos="4153"/>
                <w:tab w:val="clear" w:pos="8306"/>
              </w:tabs>
              <w:contextualSpacing/>
              <w:jc w:val="both"/>
              <w:rPr>
                <w:rFonts w:ascii="Calibri" w:hAnsi="Calibri"/>
                <w:bCs/>
                <w:szCs w:val="22"/>
              </w:rPr>
            </w:pPr>
          </w:p>
          <w:p w14:paraId="728B1AE1" w14:textId="6C268A75" w:rsidR="00B92F2A" w:rsidRDefault="00B92F2A" w:rsidP="00B92F2A">
            <w:pPr>
              <w:jc w:val="both"/>
              <w:rPr>
                <w:rFonts w:ascii="Calibri" w:hAnsi="Calibri"/>
                <w:szCs w:val="22"/>
              </w:rPr>
            </w:pPr>
            <w:r>
              <w:rPr>
                <w:rFonts w:ascii="Calibri" w:hAnsi="Calibri"/>
                <w:szCs w:val="22"/>
              </w:rPr>
              <w:t>In giving considerable importance and weight to the duties at section 16 and 66 of the Planning (Listed Buildings and Conservation Areas) Act 1990 and in consideration to NPPF and Key Statement EN5 and Policies DME4 and DMG1 of the Ribble Valley Core Strategy it is recommended that</w:t>
            </w:r>
            <w:r>
              <w:rPr>
                <w:rFonts w:ascii="Calibri" w:hAnsi="Calibri"/>
                <w:bCs/>
                <w:szCs w:val="22"/>
              </w:rPr>
              <w:t xml:space="preserve"> </w:t>
            </w:r>
            <w:r w:rsidR="004C68AB">
              <w:rPr>
                <w:rFonts w:ascii="Calibri" w:hAnsi="Calibri"/>
                <w:bCs/>
                <w:szCs w:val="22"/>
              </w:rPr>
              <w:t>planning permission</w:t>
            </w:r>
            <w:r>
              <w:rPr>
                <w:rFonts w:ascii="Calibri" w:hAnsi="Calibri"/>
                <w:bCs/>
                <w:szCs w:val="22"/>
              </w:rPr>
              <w:t xml:space="preserve"> be granted</w:t>
            </w:r>
            <w:r w:rsidR="004C68AB">
              <w:rPr>
                <w:rFonts w:ascii="Calibri" w:hAnsi="Calibri"/>
                <w:bCs/>
                <w:szCs w:val="22"/>
              </w:rPr>
              <w:t xml:space="preserve"> subject to conditions</w:t>
            </w:r>
            <w:r>
              <w:rPr>
                <w:rFonts w:ascii="Calibri" w:hAnsi="Calibri"/>
                <w:szCs w:val="22"/>
              </w:rPr>
              <w:t>.</w:t>
            </w:r>
          </w:p>
          <w:p w14:paraId="3A4BD7A7" w14:textId="21C0D855" w:rsidR="0046548C" w:rsidRDefault="0046548C"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46548C">
        <w:trPr>
          <w:jc w:val="center"/>
        </w:trPr>
        <w:tc>
          <w:tcPr>
            <w:tcW w:w="219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072"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6A94BF62" w:rsidR="00C0704D" w:rsidRPr="00D2449B" w:rsidRDefault="00AB58DC" w:rsidP="00CD2CEF">
            <w:pPr>
              <w:rPr>
                <w:rFonts w:ascii="Calibri" w:hAnsi="Calibri"/>
                <w:bCs/>
                <w:szCs w:val="22"/>
              </w:rPr>
            </w:pPr>
            <w:r w:rsidRPr="00144E3C">
              <w:rPr>
                <w:rFonts w:ascii="Calibri" w:hAnsi="Calibri"/>
                <w:bCs/>
                <w:szCs w:val="22"/>
              </w:rPr>
              <w:t xml:space="preserve">To </w:t>
            </w:r>
            <w:r>
              <w:rPr>
                <w:rFonts w:ascii="Calibri" w:hAnsi="Calibri"/>
                <w:bCs/>
                <w:szCs w:val="22"/>
              </w:rPr>
              <w:t>approv</w:t>
            </w:r>
            <w:r w:rsidRPr="00144E3C">
              <w:rPr>
                <w:rFonts w:ascii="Calibri" w:hAnsi="Calibri"/>
                <w:bCs/>
                <w:szCs w:val="22"/>
              </w:rPr>
              <w:t xml:space="preserve">e </w:t>
            </w:r>
            <w:r w:rsidR="005129D0">
              <w:rPr>
                <w:rFonts w:ascii="Calibri" w:hAnsi="Calibri"/>
                <w:bCs/>
                <w:szCs w:val="22"/>
              </w:rPr>
              <w:t>planning permission</w:t>
            </w:r>
            <w:r w:rsidRPr="00144E3C">
              <w:rPr>
                <w:rFonts w:ascii="Calibri" w:hAnsi="Calibri"/>
                <w:bCs/>
                <w:szCs w:val="22"/>
              </w:rPr>
              <w:t>.</w:t>
            </w:r>
          </w:p>
        </w:tc>
      </w:tr>
    </w:tbl>
    <w:p w14:paraId="513FB541" w14:textId="77777777" w:rsidR="0031197A" w:rsidRPr="00D2449B" w:rsidRDefault="00A77040">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4003D"/>
    <w:rsid w:val="000B5CB5"/>
    <w:rsid w:val="00130035"/>
    <w:rsid w:val="00131E7C"/>
    <w:rsid w:val="00142B0E"/>
    <w:rsid w:val="00166153"/>
    <w:rsid w:val="00182234"/>
    <w:rsid w:val="001A15EE"/>
    <w:rsid w:val="001C46F8"/>
    <w:rsid w:val="001D1BBE"/>
    <w:rsid w:val="001D4F7A"/>
    <w:rsid w:val="00250879"/>
    <w:rsid w:val="0029334A"/>
    <w:rsid w:val="002936F6"/>
    <w:rsid w:val="002A01CF"/>
    <w:rsid w:val="002C6277"/>
    <w:rsid w:val="002D038C"/>
    <w:rsid w:val="002F2580"/>
    <w:rsid w:val="00320468"/>
    <w:rsid w:val="00321B6E"/>
    <w:rsid w:val="0033264D"/>
    <w:rsid w:val="0033449A"/>
    <w:rsid w:val="00350874"/>
    <w:rsid w:val="003C2B2D"/>
    <w:rsid w:val="003F3B5B"/>
    <w:rsid w:val="00440CB6"/>
    <w:rsid w:val="00442A39"/>
    <w:rsid w:val="0046548C"/>
    <w:rsid w:val="004947BB"/>
    <w:rsid w:val="00496EBA"/>
    <w:rsid w:val="004A5EA9"/>
    <w:rsid w:val="004B081C"/>
    <w:rsid w:val="004C2434"/>
    <w:rsid w:val="004C68AB"/>
    <w:rsid w:val="004F0649"/>
    <w:rsid w:val="00510FA2"/>
    <w:rsid w:val="005129D0"/>
    <w:rsid w:val="00556ECD"/>
    <w:rsid w:val="005654A8"/>
    <w:rsid w:val="00593B73"/>
    <w:rsid w:val="005B6E24"/>
    <w:rsid w:val="005E1C6C"/>
    <w:rsid w:val="005E65DF"/>
    <w:rsid w:val="00670A9D"/>
    <w:rsid w:val="00692B60"/>
    <w:rsid w:val="006A71AD"/>
    <w:rsid w:val="006B1EA0"/>
    <w:rsid w:val="006C2BFA"/>
    <w:rsid w:val="006F6849"/>
    <w:rsid w:val="0070054B"/>
    <w:rsid w:val="007461AE"/>
    <w:rsid w:val="00776AE2"/>
    <w:rsid w:val="007C791C"/>
    <w:rsid w:val="007D7DF4"/>
    <w:rsid w:val="007E0D23"/>
    <w:rsid w:val="007F16D6"/>
    <w:rsid w:val="007F2BC0"/>
    <w:rsid w:val="00811771"/>
    <w:rsid w:val="008542DE"/>
    <w:rsid w:val="008652AA"/>
    <w:rsid w:val="008A28C8"/>
    <w:rsid w:val="008B48C9"/>
    <w:rsid w:val="008C0B83"/>
    <w:rsid w:val="008E49D6"/>
    <w:rsid w:val="00951F07"/>
    <w:rsid w:val="009605C4"/>
    <w:rsid w:val="009C3D71"/>
    <w:rsid w:val="00A40973"/>
    <w:rsid w:val="00A42E82"/>
    <w:rsid w:val="00A43A57"/>
    <w:rsid w:val="00A579BB"/>
    <w:rsid w:val="00A63D55"/>
    <w:rsid w:val="00A77040"/>
    <w:rsid w:val="00A83092"/>
    <w:rsid w:val="00A95D89"/>
    <w:rsid w:val="00AB58DC"/>
    <w:rsid w:val="00AE0C0C"/>
    <w:rsid w:val="00B617B9"/>
    <w:rsid w:val="00B74188"/>
    <w:rsid w:val="00B8307F"/>
    <w:rsid w:val="00B92F2A"/>
    <w:rsid w:val="00B93EB5"/>
    <w:rsid w:val="00BC11CF"/>
    <w:rsid w:val="00BD3F03"/>
    <w:rsid w:val="00BF18B5"/>
    <w:rsid w:val="00C0704D"/>
    <w:rsid w:val="00C17932"/>
    <w:rsid w:val="00C25722"/>
    <w:rsid w:val="00C618DB"/>
    <w:rsid w:val="00C85E31"/>
    <w:rsid w:val="00C931EE"/>
    <w:rsid w:val="00D11007"/>
    <w:rsid w:val="00D17EB1"/>
    <w:rsid w:val="00D2449B"/>
    <w:rsid w:val="00D54E67"/>
    <w:rsid w:val="00D75581"/>
    <w:rsid w:val="00DD62F6"/>
    <w:rsid w:val="00E46243"/>
    <w:rsid w:val="00E66534"/>
    <w:rsid w:val="00E72F6C"/>
    <w:rsid w:val="00EA09F9"/>
    <w:rsid w:val="00EC23C7"/>
    <w:rsid w:val="00ED00B7"/>
    <w:rsid w:val="00EF44E6"/>
    <w:rsid w:val="00F03B3F"/>
    <w:rsid w:val="00F901C9"/>
    <w:rsid w:val="00FB16D9"/>
    <w:rsid w:val="00FB7C8D"/>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customStyle="1" w:styleId="Default">
    <w:name w:val="Default"/>
    <w:rsid w:val="00FB7C8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09353">
      <w:bodyDiv w:val="1"/>
      <w:marLeft w:val="0"/>
      <w:marRight w:val="0"/>
      <w:marTop w:val="0"/>
      <w:marBottom w:val="0"/>
      <w:divBdr>
        <w:top w:val="none" w:sz="0" w:space="0" w:color="auto"/>
        <w:left w:val="none" w:sz="0" w:space="0" w:color="auto"/>
        <w:bottom w:val="none" w:sz="0" w:space="0" w:color="auto"/>
        <w:right w:val="none" w:sz="0" w:space="0" w:color="auto"/>
      </w:divBdr>
    </w:div>
    <w:div w:id="753816678">
      <w:bodyDiv w:val="1"/>
      <w:marLeft w:val="0"/>
      <w:marRight w:val="0"/>
      <w:marTop w:val="0"/>
      <w:marBottom w:val="0"/>
      <w:divBdr>
        <w:top w:val="none" w:sz="0" w:space="0" w:color="auto"/>
        <w:left w:val="none" w:sz="0" w:space="0" w:color="auto"/>
        <w:bottom w:val="none" w:sz="0" w:space="0" w:color="auto"/>
        <w:right w:val="none" w:sz="0" w:space="0" w:color="auto"/>
      </w:divBdr>
    </w:div>
    <w:div w:id="1571039391">
      <w:bodyDiv w:val="1"/>
      <w:marLeft w:val="0"/>
      <w:marRight w:val="0"/>
      <w:marTop w:val="0"/>
      <w:marBottom w:val="0"/>
      <w:divBdr>
        <w:top w:val="none" w:sz="0" w:space="0" w:color="auto"/>
        <w:left w:val="none" w:sz="0" w:space="0" w:color="auto"/>
        <w:bottom w:val="none" w:sz="0" w:space="0" w:color="auto"/>
        <w:right w:val="none" w:sz="0" w:space="0" w:color="auto"/>
      </w:divBdr>
    </w:div>
    <w:div w:id="1630697089">
      <w:bodyDiv w:val="1"/>
      <w:marLeft w:val="0"/>
      <w:marRight w:val="0"/>
      <w:marTop w:val="0"/>
      <w:marBottom w:val="0"/>
      <w:divBdr>
        <w:top w:val="none" w:sz="0" w:space="0" w:color="auto"/>
        <w:left w:val="none" w:sz="0" w:space="0" w:color="auto"/>
        <w:bottom w:val="none" w:sz="0" w:space="0" w:color="auto"/>
        <w:right w:val="none" w:sz="0" w:space="0" w:color="auto"/>
      </w:divBdr>
    </w:div>
    <w:div w:id="170323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2022-12-16T14:34:00Z</cp:lastPrinted>
  <dcterms:created xsi:type="dcterms:W3CDTF">2022-12-16T14:37:00Z</dcterms:created>
  <dcterms:modified xsi:type="dcterms:W3CDTF">2022-12-16T14:37:00Z</dcterms:modified>
</cp:coreProperties>
</file>