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
        <w:gridCol w:w="797"/>
        <w:gridCol w:w="900"/>
        <w:gridCol w:w="198"/>
        <w:gridCol w:w="443"/>
        <w:gridCol w:w="238"/>
        <w:gridCol w:w="201"/>
        <w:gridCol w:w="907"/>
        <w:gridCol w:w="1298"/>
        <w:gridCol w:w="519"/>
        <w:gridCol w:w="579"/>
        <w:gridCol w:w="422"/>
        <w:gridCol w:w="427"/>
        <w:gridCol w:w="940"/>
        <w:gridCol w:w="1184"/>
      </w:tblGrid>
      <w:tr w:rsidR="00E72253" w14:paraId="7CE2BC70" w14:textId="77777777" w:rsidTr="00512411">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4CE6419" w14:textId="77777777" w:rsidR="00E72253" w:rsidRDefault="00E72253" w:rsidP="00512411">
            <w:pPr>
              <w:jc w:val="center"/>
              <w:rPr>
                <w:rFonts w:ascii="Calibri" w:hAnsi="Calibri"/>
                <w:b/>
              </w:rPr>
            </w:pPr>
            <w:r>
              <w:rPr>
                <w:rFonts w:ascii="Calibri" w:hAnsi="Calibri"/>
                <w:b/>
              </w:rPr>
              <w:t>Report to be read in conjunction with the Decision Notice.</w:t>
            </w:r>
          </w:p>
        </w:tc>
      </w:tr>
      <w:tr w:rsidR="00E72253" w14:paraId="574DC78D" w14:textId="77777777" w:rsidTr="00512411">
        <w:trPr>
          <w:trHeight w:val="535"/>
          <w:jc w:val="center"/>
        </w:trPr>
        <w:tc>
          <w:tcPr>
            <w:tcW w:w="12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1641F15" w14:textId="77777777" w:rsidR="00E72253" w:rsidRDefault="00E72253" w:rsidP="00512411">
            <w:pPr>
              <w:jc w:val="center"/>
              <w:rPr>
                <w:rFonts w:ascii="Calibri" w:hAnsi="Calibri"/>
                <w:b/>
              </w:rPr>
            </w:pPr>
            <w:r>
              <w:rPr>
                <w:rFonts w:ascii="Calibri" w:hAnsi="Calibri"/>
                <w:b/>
              </w:rPr>
              <w:t>Signed:</w:t>
            </w:r>
          </w:p>
          <w:p w14:paraId="19092EFD" w14:textId="77777777" w:rsidR="00E72253" w:rsidRDefault="00E72253" w:rsidP="00512411">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5C68E5" w14:textId="77777777" w:rsidR="00E72253" w:rsidRDefault="00E72253" w:rsidP="00512411">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30C985" w14:textId="2CC7AF37" w:rsidR="00E72253" w:rsidRPr="0000203C" w:rsidRDefault="0000203C" w:rsidP="00512411">
            <w:pPr>
              <w:jc w:val="center"/>
              <w:rPr>
                <w:rFonts w:ascii="Calibri" w:hAnsi="Calibri"/>
                <w:bCs/>
              </w:rPr>
            </w:pPr>
            <w:r w:rsidRPr="0000203C">
              <w:rPr>
                <w:rFonts w:ascii="Calibri" w:hAnsi="Calibri"/>
                <w:bCs/>
              </w:rPr>
              <w:t>MW</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AFD33A" w14:textId="77777777" w:rsidR="00E72253" w:rsidRDefault="00E72253" w:rsidP="00512411">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471EBA" w14:textId="0E7159D9" w:rsidR="00E72253" w:rsidRPr="0000203C" w:rsidRDefault="0000203C" w:rsidP="0000203C">
            <w:pPr>
              <w:rPr>
                <w:rFonts w:ascii="Calibri" w:hAnsi="Calibri"/>
                <w:bCs/>
              </w:rPr>
            </w:pPr>
            <w:r w:rsidRPr="0000203C">
              <w:rPr>
                <w:rFonts w:ascii="Calibri" w:hAnsi="Calibri"/>
                <w:bCs/>
              </w:rPr>
              <w:t>2</w:t>
            </w:r>
            <w:r w:rsidR="00183AA3">
              <w:rPr>
                <w:rFonts w:ascii="Calibri" w:hAnsi="Calibri"/>
                <w:bCs/>
              </w:rPr>
              <w:t>8</w:t>
            </w:r>
            <w:r w:rsidR="00E72253" w:rsidRPr="0000203C">
              <w:rPr>
                <w:rFonts w:ascii="Calibri" w:hAnsi="Calibri"/>
                <w:bCs/>
              </w:rPr>
              <w:t>/0</w:t>
            </w:r>
            <w:r w:rsidRPr="0000203C">
              <w:rPr>
                <w:rFonts w:ascii="Calibri" w:hAnsi="Calibri"/>
                <w:bCs/>
              </w:rPr>
              <w:t>6</w:t>
            </w:r>
            <w:r w:rsidR="00E72253" w:rsidRPr="0000203C">
              <w:rPr>
                <w:rFonts w:ascii="Calibri" w:hAnsi="Calibri"/>
                <w:bCs/>
              </w:rPr>
              <w:t>/2022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72AA6C" w14:textId="77777777" w:rsidR="00E72253" w:rsidRDefault="00E72253" w:rsidP="00512411">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00DDCE" w14:textId="77777777" w:rsidR="00E72253" w:rsidRDefault="00E72253" w:rsidP="00512411">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4A0950" w14:textId="77777777" w:rsidR="00E72253" w:rsidRDefault="00E72253" w:rsidP="00512411">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544E54" w14:textId="77777777" w:rsidR="00E72253" w:rsidRDefault="00E72253" w:rsidP="00512411">
            <w:pPr>
              <w:jc w:val="center"/>
              <w:rPr>
                <w:rFonts w:ascii="Calibri" w:hAnsi="Calibri"/>
                <w:b/>
              </w:rPr>
            </w:pPr>
          </w:p>
        </w:tc>
      </w:tr>
      <w:tr w:rsidR="00E72253" w14:paraId="2628599B" w14:textId="77777777" w:rsidTr="00512411">
        <w:trPr>
          <w:trHeight w:val="586"/>
          <w:jc w:val="center"/>
        </w:trPr>
        <w:tc>
          <w:tcPr>
            <w:tcW w:w="12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DED60A9" w14:textId="77777777" w:rsidR="00E72253" w:rsidRDefault="00E72253" w:rsidP="00512411">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A21792" w14:textId="77777777" w:rsidR="00E72253" w:rsidRDefault="00E72253" w:rsidP="00512411">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6F369F" w14:textId="77777777" w:rsidR="00E72253" w:rsidRDefault="00E72253" w:rsidP="00512411">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8F51E6" w14:textId="77777777" w:rsidR="00E72253" w:rsidRPr="002D6A9F" w:rsidRDefault="00E72253" w:rsidP="00512411">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4599C1" w14:textId="77777777" w:rsidR="00E72253" w:rsidRDefault="00E72253" w:rsidP="00512411">
            <w:pPr>
              <w:jc w:val="center"/>
              <w:rPr>
                <w:rFonts w:ascii="Calibri" w:hAnsi="Calibri"/>
                <w:b/>
              </w:rPr>
            </w:pPr>
          </w:p>
        </w:tc>
      </w:tr>
      <w:tr w:rsidR="00E72253" w14:paraId="75C2A86B" w14:textId="77777777" w:rsidTr="00512411">
        <w:trPr>
          <w:trHeight w:val="299"/>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50256A3" w14:textId="77777777" w:rsidR="00E72253" w:rsidRDefault="00E72253" w:rsidP="00512411">
            <w:pPr>
              <w:jc w:val="center"/>
              <w:rPr>
                <w:rFonts w:ascii="Calibri" w:hAnsi="Calibri"/>
                <w:b/>
              </w:rPr>
            </w:pPr>
          </w:p>
        </w:tc>
      </w:tr>
      <w:tr w:rsidR="00E72253" w14:paraId="2A8B6163" w14:textId="77777777" w:rsidTr="00512411">
        <w:trPr>
          <w:jc w:val="center"/>
        </w:trPr>
        <w:tc>
          <w:tcPr>
            <w:tcW w:w="23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7C3FECA" w14:textId="77777777" w:rsidR="00E72253" w:rsidRDefault="00E72253" w:rsidP="00512411">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127734" w14:textId="45DD6CA4" w:rsidR="00E72253" w:rsidRDefault="00E72253" w:rsidP="00512411">
            <w:pPr>
              <w:rPr>
                <w:rFonts w:ascii="Calibri" w:hAnsi="Calibri"/>
              </w:rPr>
            </w:pPr>
            <w:r>
              <w:rPr>
                <w:rFonts w:ascii="Calibri" w:hAnsi="Calibri"/>
              </w:rPr>
              <w:t>3/2022/0206</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073EE57" w14:textId="77777777" w:rsidR="00E72253" w:rsidRDefault="00E72253" w:rsidP="00512411">
            <w:pPr>
              <w:rPr>
                <w:rFonts w:ascii="Calibri" w:hAnsi="Calibri"/>
                <w:szCs w:val="22"/>
              </w:rPr>
            </w:pPr>
            <w:r>
              <w:rPr>
                <w:noProof/>
              </w:rPr>
              <w:drawing>
                <wp:anchor distT="0" distB="0" distL="114300" distR="114300" simplePos="0" relativeHeight="251659264" behindDoc="0" locked="0" layoutInCell="1" allowOverlap="1" wp14:anchorId="0C34B1F6" wp14:editId="5C9BEC74">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E72253" w14:paraId="463AB016" w14:textId="77777777" w:rsidTr="00512411">
        <w:trPr>
          <w:jc w:val="center"/>
        </w:trPr>
        <w:tc>
          <w:tcPr>
            <w:tcW w:w="23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023EE74" w14:textId="77777777" w:rsidR="00E72253" w:rsidRPr="00491C39" w:rsidRDefault="00E72253" w:rsidP="00512411">
            <w:pPr>
              <w:rPr>
                <w:rFonts w:ascii="Calibri" w:hAnsi="Calibri"/>
                <w:b/>
              </w:rPr>
            </w:pPr>
            <w:r w:rsidRPr="00491C39">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7FA9AA" w14:textId="55F3AEDF" w:rsidR="00E72253" w:rsidRPr="00491C39" w:rsidRDefault="00183AA3" w:rsidP="00512411">
            <w:pPr>
              <w:rPr>
                <w:rFonts w:ascii="Calibri" w:hAnsi="Calibri"/>
              </w:rPr>
            </w:pPr>
            <w:r>
              <w:rPr>
                <w:rFonts w:ascii="Calibri" w:hAnsi="Calibri"/>
              </w:rPr>
              <w:t>27/06</w:t>
            </w:r>
            <w:r w:rsidR="00E72253" w:rsidRPr="00491C39">
              <w:rPr>
                <w:rFonts w:ascii="Calibri" w:hAnsi="Calibri"/>
              </w:rPr>
              <w:t>/2022</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59CAA35" w14:textId="77777777" w:rsidR="00E72253" w:rsidRDefault="00E72253" w:rsidP="00512411">
            <w:pPr>
              <w:overflowPunct/>
              <w:autoSpaceDE/>
              <w:autoSpaceDN/>
              <w:adjustRightInd/>
              <w:rPr>
                <w:rFonts w:ascii="Calibri" w:hAnsi="Calibri"/>
                <w:szCs w:val="22"/>
              </w:rPr>
            </w:pPr>
          </w:p>
        </w:tc>
      </w:tr>
      <w:tr w:rsidR="00E72253" w14:paraId="0B4F089E" w14:textId="77777777" w:rsidTr="00512411">
        <w:trPr>
          <w:jc w:val="center"/>
        </w:trPr>
        <w:tc>
          <w:tcPr>
            <w:tcW w:w="231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48206FF" w14:textId="77777777" w:rsidR="00E72253" w:rsidRDefault="00E72253" w:rsidP="00512411">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5337A9" w14:textId="4397B456" w:rsidR="00E72253" w:rsidRPr="00E72253" w:rsidRDefault="0000203C" w:rsidP="00512411">
            <w:pPr>
              <w:rPr>
                <w:rFonts w:ascii="Calibri" w:hAnsi="Calibri"/>
                <w:bCs/>
              </w:rPr>
            </w:pPr>
            <w:r>
              <w:rPr>
                <w:rFonts w:ascii="Calibri" w:hAnsi="Calibri"/>
                <w:bCs/>
              </w:rPr>
              <w:t>MW</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28B0BC2" w14:textId="77777777" w:rsidR="00E72253" w:rsidRDefault="00E72253" w:rsidP="00512411">
            <w:pPr>
              <w:overflowPunct/>
              <w:autoSpaceDE/>
              <w:autoSpaceDN/>
              <w:adjustRightInd/>
              <w:rPr>
                <w:rFonts w:ascii="Calibri" w:hAnsi="Calibri"/>
                <w:szCs w:val="22"/>
              </w:rPr>
            </w:pPr>
          </w:p>
        </w:tc>
      </w:tr>
      <w:tr w:rsidR="00E72253" w:rsidRPr="00E825F3" w14:paraId="66B8F41A" w14:textId="77777777" w:rsidTr="00512411">
        <w:trPr>
          <w:jc w:val="center"/>
        </w:trPr>
        <w:tc>
          <w:tcPr>
            <w:tcW w:w="5926"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20A4187" w14:textId="77777777" w:rsidR="00E72253" w:rsidRDefault="00E72253" w:rsidP="00512411">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80D7B9" w14:textId="77777777" w:rsidR="00E72253" w:rsidRPr="00491C39" w:rsidRDefault="00E72253" w:rsidP="00512411">
            <w:pPr>
              <w:rPr>
                <w:rFonts w:ascii="Calibri" w:hAnsi="Calibri"/>
                <w:b/>
              </w:rPr>
            </w:pPr>
            <w:r w:rsidRPr="00491C39">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FE09B76" w14:textId="457A9635" w:rsidR="00E72253" w:rsidRPr="00491C39" w:rsidRDefault="0000203C" w:rsidP="00512411">
            <w:pPr>
              <w:jc w:val="center"/>
              <w:rPr>
                <w:rFonts w:ascii="Calibri" w:hAnsi="Calibri"/>
                <w:b/>
              </w:rPr>
            </w:pPr>
            <w:r>
              <w:rPr>
                <w:rFonts w:ascii="Calibri" w:hAnsi="Calibri"/>
                <w:b/>
              </w:rPr>
              <w:t>R</w:t>
            </w:r>
            <w:r w:rsidR="001A7AF4">
              <w:rPr>
                <w:rFonts w:ascii="Calibri" w:hAnsi="Calibri"/>
                <w:b/>
              </w:rPr>
              <w:t>EFUSAL</w:t>
            </w:r>
          </w:p>
        </w:tc>
      </w:tr>
      <w:tr w:rsidR="00E72253" w14:paraId="2F860F4B" w14:textId="77777777" w:rsidTr="00512411">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0797B8F" w14:textId="77777777" w:rsidR="00E72253" w:rsidRDefault="00E72253" w:rsidP="00512411">
            <w:pPr>
              <w:tabs>
                <w:tab w:val="left" w:pos="4007"/>
              </w:tabs>
              <w:rPr>
                <w:rFonts w:ascii="Calibri" w:hAnsi="Calibri"/>
                <w:b/>
                <w:sz w:val="4"/>
                <w:szCs w:val="4"/>
              </w:rPr>
            </w:pPr>
          </w:p>
        </w:tc>
      </w:tr>
      <w:tr w:rsidR="00E72253" w14:paraId="03914FDB" w14:textId="77777777" w:rsidTr="00512411">
        <w:trPr>
          <w:jc w:val="center"/>
        </w:trPr>
        <w:tc>
          <w:tcPr>
            <w:tcW w:w="299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056AC4" w14:textId="77777777" w:rsidR="00E72253" w:rsidRDefault="00E72253" w:rsidP="00512411">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DDB5B8" w14:textId="62759A67" w:rsidR="00E72253" w:rsidRDefault="00E72253" w:rsidP="00512411">
            <w:pPr>
              <w:rPr>
                <w:rFonts w:asciiTheme="minorHAnsi" w:hAnsiTheme="minorHAnsi" w:cstheme="minorHAnsi"/>
                <w:color w:val="000000" w:themeColor="text1"/>
              </w:rPr>
            </w:pPr>
            <w:r>
              <w:rPr>
                <w:rFonts w:asciiTheme="minorHAnsi" w:hAnsiTheme="minorHAnsi" w:cstheme="minorHAnsi"/>
                <w:color w:val="000000" w:themeColor="text1"/>
              </w:rPr>
              <w:t xml:space="preserve">Proposed two-storey side extension to existing dwelling. </w:t>
            </w:r>
          </w:p>
        </w:tc>
      </w:tr>
      <w:tr w:rsidR="00E72253" w14:paraId="7D261E84" w14:textId="77777777" w:rsidTr="00512411">
        <w:trPr>
          <w:jc w:val="center"/>
        </w:trPr>
        <w:tc>
          <w:tcPr>
            <w:tcW w:w="299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8B12958" w14:textId="77777777" w:rsidR="00E72253" w:rsidRDefault="00E72253" w:rsidP="00512411">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8C1C4A" w14:textId="27E047A9" w:rsidR="00E72253" w:rsidRPr="00E72253" w:rsidRDefault="00E72253" w:rsidP="00512411">
            <w:pPr>
              <w:rPr>
                <w:rFonts w:ascii="Calibri" w:hAnsi="Calibri"/>
                <w:szCs w:val="22"/>
              </w:rPr>
            </w:pPr>
            <w:r>
              <w:rPr>
                <w:rFonts w:ascii="Calibri" w:hAnsi="Calibri"/>
                <w:szCs w:val="22"/>
              </w:rPr>
              <w:t>8 Spring Gardens, Clitheroe Road, Waddington, BB7 3HH</w:t>
            </w:r>
          </w:p>
        </w:tc>
      </w:tr>
      <w:tr w:rsidR="00E72253" w14:paraId="1D969CA8" w14:textId="77777777" w:rsidTr="00512411">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A6DB3C7" w14:textId="77777777" w:rsidR="00E72253" w:rsidRDefault="00E72253" w:rsidP="00512411">
            <w:pPr>
              <w:tabs>
                <w:tab w:val="left" w:pos="2667"/>
              </w:tabs>
              <w:rPr>
                <w:rFonts w:ascii="Calibri" w:hAnsi="Calibri"/>
                <w:b/>
                <w:sz w:val="4"/>
                <w:szCs w:val="4"/>
              </w:rPr>
            </w:pPr>
          </w:p>
        </w:tc>
      </w:tr>
      <w:tr w:rsidR="00E72253" w:rsidRPr="000C72AD" w14:paraId="05A94E70" w14:textId="77777777" w:rsidTr="00512411">
        <w:trPr>
          <w:jc w:val="center"/>
        </w:trPr>
        <w:tc>
          <w:tcPr>
            <w:tcW w:w="299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60497D2" w14:textId="77777777" w:rsidR="00E72253" w:rsidRPr="003A6FDB" w:rsidRDefault="00E72253" w:rsidP="00512411">
            <w:pPr>
              <w:rPr>
                <w:rFonts w:ascii="Calibri" w:hAnsi="Calibri"/>
                <w:b/>
                <w:szCs w:val="22"/>
              </w:rPr>
            </w:pPr>
            <w:r w:rsidRPr="003A6FDB">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41355E" w14:textId="77777777" w:rsidR="00E72253" w:rsidRPr="000C72AD" w:rsidRDefault="00E72253" w:rsidP="00512411">
            <w:pPr>
              <w:rPr>
                <w:rFonts w:ascii="Calibri" w:hAnsi="Calibri"/>
                <w:b/>
              </w:rPr>
            </w:pPr>
            <w:r w:rsidRPr="000C72AD">
              <w:rPr>
                <w:rFonts w:ascii="Calibri" w:hAnsi="Calibri"/>
                <w:b/>
              </w:rPr>
              <w:t>Parish/Town Council</w:t>
            </w:r>
          </w:p>
        </w:tc>
      </w:tr>
      <w:tr w:rsidR="00E72253" w:rsidRPr="00E3262E" w14:paraId="78B25B8C" w14:textId="77777777" w:rsidTr="00512411">
        <w:trPr>
          <w:trHeight w:val="266"/>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32D8C2" w14:textId="77777777" w:rsidR="00E72253" w:rsidRPr="003A6FDB" w:rsidRDefault="00E72253" w:rsidP="00512411">
            <w:pPr>
              <w:jc w:val="both"/>
              <w:rPr>
                <w:rFonts w:ascii="Calibri" w:hAnsi="Calibri"/>
              </w:rPr>
            </w:pPr>
            <w:r w:rsidRPr="003A6FDB">
              <w:rPr>
                <w:rFonts w:ascii="Calibri" w:hAnsi="Calibri"/>
              </w:rPr>
              <w:t xml:space="preserve">No comment received. </w:t>
            </w:r>
          </w:p>
        </w:tc>
      </w:tr>
      <w:tr w:rsidR="00E72253" w:rsidRPr="00E3262E" w14:paraId="5535B856" w14:textId="77777777" w:rsidTr="00512411">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D6EF83A" w14:textId="77777777" w:rsidR="00E72253" w:rsidRPr="003A6FDB" w:rsidRDefault="00E72253" w:rsidP="00512411">
            <w:pPr>
              <w:jc w:val="both"/>
              <w:rPr>
                <w:rFonts w:ascii="Calibri" w:hAnsi="Calibri"/>
                <w:bCs/>
                <w:sz w:val="4"/>
                <w:szCs w:val="4"/>
              </w:rPr>
            </w:pPr>
          </w:p>
        </w:tc>
      </w:tr>
      <w:tr w:rsidR="00E72253" w:rsidRPr="000C72AD" w14:paraId="37127609" w14:textId="77777777" w:rsidTr="00512411">
        <w:trPr>
          <w:jc w:val="center"/>
        </w:trPr>
        <w:tc>
          <w:tcPr>
            <w:tcW w:w="299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8EDB168" w14:textId="77777777" w:rsidR="00E72253" w:rsidRPr="003A6FDB" w:rsidRDefault="00E72253" w:rsidP="00512411">
            <w:pPr>
              <w:jc w:val="both"/>
              <w:rPr>
                <w:rFonts w:ascii="Calibri" w:hAnsi="Calibri"/>
                <w:b/>
                <w:szCs w:val="22"/>
              </w:rPr>
            </w:pPr>
            <w:r w:rsidRPr="003A6FDB">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BBA76B" w14:textId="77777777" w:rsidR="00E72253" w:rsidRPr="000C72AD" w:rsidRDefault="00E72253" w:rsidP="00512411">
            <w:pPr>
              <w:jc w:val="both"/>
              <w:rPr>
                <w:rFonts w:ascii="Calibri" w:hAnsi="Calibri"/>
                <w:b/>
              </w:rPr>
            </w:pPr>
            <w:r w:rsidRPr="000C72AD">
              <w:rPr>
                <w:rFonts w:ascii="Calibri" w:hAnsi="Calibri"/>
                <w:b/>
              </w:rPr>
              <w:t>Highways/Water Authority/Other Bodies</w:t>
            </w:r>
          </w:p>
        </w:tc>
      </w:tr>
      <w:tr w:rsidR="00E72253" w:rsidRPr="00BC47E4" w14:paraId="6FE47952" w14:textId="77777777" w:rsidTr="00512411">
        <w:trPr>
          <w:trHeight w:val="351"/>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A46F9A8" w14:textId="25E58BBE" w:rsidR="00E72253" w:rsidRPr="003A6FDB" w:rsidRDefault="00385558" w:rsidP="00512411">
            <w:pPr>
              <w:jc w:val="both"/>
              <w:rPr>
                <w:rFonts w:ascii="Calibri" w:hAnsi="Calibri"/>
              </w:rPr>
            </w:pPr>
            <w:r>
              <w:rPr>
                <w:rFonts w:ascii="Calibri" w:hAnsi="Calibri"/>
              </w:rPr>
              <w:t>No objection subject to conditions.</w:t>
            </w:r>
          </w:p>
        </w:tc>
      </w:tr>
      <w:tr w:rsidR="00E72253" w:rsidRPr="000C72AD" w14:paraId="23143810" w14:textId="77777777" w:rsidTr="00512411">
        <w:trPr>
          <w:jc w:val="center"/>
        </w:trPr>
        <w:tc>
          <w:tcPr>
            <w:tcW w:w="299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0F3015" w14:textId="77777777" w:rsidR="00E72253" w:rsidRPr="003A6FDB" w:rsidRDefault="00E72253" w:rsidP="00512411">
            <w:pPr>
              <w:jc w:val="both"/>
              <w:rPr>
                <w:rFonts w:ascii="Calibri" w:hAnsi="Calibri"/>
                <w:b/>
              </w:rPr>
            </w:pPr>
            <w:r w:rsidRPr="003A6FDB">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0B461AF" w14:textId="77777777" w:rsidR="00E72253" w:rsidRPr="000C72AD" w:rsidRDefault="00E72253" w:rsidP="00512411">
            <w:pPr>
              <w:jc w:val="both"/>
              <w:rPr>
                <w:rFonts w:ascii="Calibri" w:hAnsi="Calibri"/>
                <w:b/>
              </w:rPr>
            </w:pPr>
            <w:r w:rsidRPr="000C72AD">
              <w:rPr>
                <w:rFonts w:ascii="Calibri" w:hAnsi="Calibri"/>
                <w:b/>
              </w:rPr>
              <w:t>Additional Representations.</w:t>
            </w:r>
          </w:p>
        </w:tc>
      </w:tr>
      <w:tr w:rsidR="00E72253" w:rsidRPr="0008370E" w14:paraId="71D78F22" w14:textId="77777777" w:rsidTr="00512411">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05D95CC" w14:textId="6EB4E251" w:rsidR="00E72253" w:rsidRDefault="00E72253" w:rsidP="00512411">
            <w:pPr>
              <w:jc w:val="both"/>
              <w:rPr>
                <w:rFonts w:ascii="Calibri" w:hAnsi="Calibri"/>
                <w:bCs/>
              </w:rPr>
            </w:pPr>
            <w:r w:rsidRPr="00387C0B">
              <w:rPr>
                <w:rFonts w:ascii="Calibri" w:hAnsi="Calibri"/>
                <w:bCs/>
              </w:rPr>
              <w:t>One letter of representation has been received</w:t>
            </w:r>
            <w:r w:rsidR="001A7AF4">
              <w:rPr>
                <w:rFonts w:ascii="Calibri" w:hAnsi="Calibri"/>
                <w:bCs/>
              </w:rPr>
              <w:t xml:space="preserve"> in objection which cites the following concerns</w:t>
            </w:r>
            <w:r w:rsidRPr="00387C0B">
              <w:rPr>
                <w:rFonts w:ascii="Calibri" w:hAnsi="Calibri"/>
                <w:bCs/>
              </w:rPr>
              <w:t>:</w:t>
            </w:r>
          </w:p>
          <w:p w14:paraId="2C5B3C22" w14:textId="77777777" w:rsidR="00E02DD1" w:rsidRDefault="00E02DD1" w:rsidP="00512411">
            <w:pPr>
              <w:jc w:val="both"/>
              <w:rPr>
                <w:rFonts w:ascii="Calibri" w:hAnsi="Calibri"/>
                <w:bCs/>
              </w:rPr>
            </w:pPr>
          </w:p>
          <w:p w14:paraId="026350DB" w14:textId="756ED034" w:rsidR="00E72253" w:rsidRDefault="00C57F6F" w:rsidP="00E72253">
            <w:pPr>
              <w:pStyle w:val="ListParagraph"/>
              <w:numPr>
                <w:ilvl w:val="0"/>
                <w:numId w:val="1"/>
              </w:numPr>
              <w:jc w:val="both"/>
              <w:rPr>
                <w:rFonts w:ascii="Calibri" w:hAnsi="Calibri"/>
                <w:bCs/>
              </w:rPr>
            </w:pPr>
            <w:r>
              <w:rPr>
                <w:rFonts w:ascii="Calibri" w:hAnsi="Calibri"/>
                <w:bCs/>
              </w:rPr>
              <w:t>Loss of light to garden area</w:t>
            </w:r>
          </w:p>
          <w:p w14:paraId="1D0BFDE7" w14:textId="71E90552" w:rsidR="001E5D6C" w:rsidRDefault="00C57F6F" w:rsidP="00AA5729">
            <w:pPr>
              <w:pStyle w:val="ListParagraph"/>
              <w:numPr>
                <w:ilvl w:val="0"/>
                <w:numId w:val="1"/>
              </w:numPr>
              <w:jc w:val="both"/>
              <w:rPr>
                <w:rFonts w:ascii="Calibri" w:hAnsi="Calibri"/>
                <w:bCs/>
              </w:rPr>
            </w:pPr>
            <w:r>
              <w:rPr>
                <w:rFonts w:ascii="Calibri" w:hAnsi="Calibri"/>
                <w:bCs/>
              </w:rPr>
              <w:t xml:space="preserve">Loss of </w:t>
            </w:r>
            <w:r w:rsidR="001E5D6C">
              <w:rPr>
                <w:rFonts w:ascii="Calibri" w:hAnsi="Calibri"/>
                <w:bCs/>
              </w:rPr>
              <w:t>privacy</w:t>
            </w:r>
          </w:p>
          <w:p w14:paraId="137E106E" w14:textId="23A674DA" w:rsidR="00AA5729" w:rsidRDefault="007932B6" w:rsidP="00AA5729">
            <w:pPr>
              <w:pStyle w:val="ListParagraph"/>
              <w:numPr>
                <w:ilvl w:val="0"/>
                <w:numId w:val="1"/>
              </w:numPr>
              <w:jc w:val="both"/>
              <w:rPr>
                <w:rFonts w:ascii="Calibri" w:hAnsi="Calibri"/>
                <w:bCs/>
              </w:rPr>
            </w:pPr>
            <w:r>
              <w:rPr>
                <w:rFonts w:ascii="Calibri" w:hAnsi="Calibri"/>
                <w:bCs/>
              </w:rPr>
              <w:t>The extension will disturb wildlife</w:t>
            </w:r>
          </w:p>
          <w:p w14:paraId="43DD86B8" w14:textId="7A19D5AB" w:rsidR="007932B6" w:rsidRPr="00AA5729" w:rsidRDefault="007932B6" w:rsidP="00AA5729">
            <w:pPr>
              <w:pStyle w:val="ListParagraph"/>
              <w:numPr>
                <w:ilvl w:val="0"/>
                <w:numId w:val="1"/>
              </w:numPr>
              <w:jc w:val="both"/>
              <w:rPr>
                <w:rFonts w:ascii="Calibri" w:hAnsi="Calibri"/>
                <w:bCs/>
              </w:rPr>
            </w:pPr>
            <w:r>
              <w:rPr>
                <w:rFonts w:ascii="Calibri" w:hAnsi="Calibri"/>
                <w:bCs/>
              </w:rPr>
              <w:t>No other properties within the area have extensio</w:t>
            </w:r>
            <w:r w:rsidR="00E07B99">
              <w:rPr>
                <w:rFonts w:ascii="Calibri" w:hAnsi="Calibri"/>
                <w:bCs/>
              </w:rPr>
              <w:t xml:space="preserve">ns sited this close to another property. </w:t>
            </w:r>
          </w:p>
          <w:p w14:paraId="05394B0F" w14:textId="4FE3DFDC" w:rsidR="001E5D6C" w:rsidRPr="00E72253" w:rsidRDefault="001E5D6C" w:rsidP="001E5D6C">
            <w:pPr>
              <w:pStyle w:val="ListParagraph"/>
              <w:jc w:val="both"/>
              <w:rPr>
                <w:rFonts w:ascii="Calibri" w:hAnsi="Calibri"/>
                <w:bCs/>
              </w:rPr>
            </w:pPr>
          </w:p>
          <w:p w14:paraId="59B78E36" w14:textId="71486BFA" w:rsidR="00E72253" w:rsidRPr="003A6FDB" w:rsidRDefault="00E72253" w:rsidP="00512411">
            <w:pPr>
              <w:jc w:val="both"/>
              <w:rPr>
                <w:rFonts w:ascii="Calibri" w:hAnsi="Calibri"/>
                <w:bCs/>
              </w:rPr>
            </w:pPr>
          </w:p>
        </w:tc>
      </w:tr>
      <w:tr w:rsidR="00E72253" w14:paraId="578A3EBE" w14:textId="77777777" w:rsidTr="00512411">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59B07E1" w14:textId="77777777" w:rsidR="00E72253" w:rsidRDefault="00E72253" w:rsidP="00512411">
            <w:pPr>
              <w:jc w:val="both"/>
              <w:rPr>
                <w:rFonts w:ascii="Calibri" w:hAnsi="Calibri"/>
                <w:sz w:val="4"/>
                <w:szCs w:val="4"/>
              </w:rPr>
            </w:pPr>
          </w:p>
        </w:tc>
      </w:tr>
      <w:tr w:rsidR="00E72253" w14:paraId="2C39BF17" w14:textId="77777777" w:rsidTr="00512411">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D95F08A" w14:textId="77777777" w:rsidR="00E72253" w:rsidRDefault="00E72253" w:rsidP="00512411">
            <w:pPr>
              <w:jc w:val="both"/>
              <w:rPr>
                <w:rFonts w:ascii="Calibri" w:hAnsi="Calibri"/>
                <w:b/>
                <w:szCs w:val="22"/>
              </w:rPr>
            </w:pPr>
            <w:r>
              <w:rPr>
                <w:rFonts w:ascii="Calibri" w:hAnsi="Calibri"/>
                <w:b/>
              </w:rPr>
              <w:t>RELEVANT POLICIES AND SITE PLANNING HISTORY:</w:t>
            </w:r>
          </w:p>
        </w:tc>
      </w:tr>
      <w:tr w:rsidR="00E72253" w14:paraId="76BBF47D" w14:textId="77777777" w:rsidTr="00512411">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E64B0FE" w14:textId="77777777" w:rsidR="00E72253" w:rsidRDefault="00E72253" w:rsidP="00512411">
            <w:pPr>
              <w:pStyle w:val="PLANNING"/>
              <w:rPr>
                <w:rFonts w:ascii="Calibri" w:hAnsi="Calibri"/>
                <w:b/>
                <w:bCs/>
              </w:rPr>
            </w:pPr>
            <w:r>
              <w:rPr>
                <w:rFonts w:ascii="Calibri" w:hAnsi="Calibri"/>
                <w:b/>
                <w:bCs/>
              </w:rPr>
              <w:t>Ribble Valley Core Strategy:</w:t>
            </w:r>
          </w:p>
          <w:p w14:paraId="37E6DFBC" w14:textId="77777777" w:rsidR="00E72253" w:rsidRDefault="00E72253" w:rsidP="00512411">
            <w:pPr>
              <w:jc w:val="both"/>
              <w:rPr>
                <w:rFonts w:ascii="Calibri" w:hAnsi="Calibri"/>
                <w:szCs w:val="22"/>
              </w:rPr>
            </w:pPr>
          </w:p>
          <w:p w14:paraId="6158A55F" w14:textId="77777777" w:rsidR="00E72253" w:rsidRDefault="00E72253" w:rsidP="00512411">
            <w:pPr>
              <w:pStyle w:val="PLANNING"/>
              <w:rPr>
                <w:rFonts w:ascii="Calibri" w:hAnsi="Calibri"/>
                <w:szCs w:val="22"/>
              </w:rPr>
            </w:pPr>
            <w:r w:rsidRPr="003A7BC6">
              <w:rPr>
                <w:rFonts w:ascii="Calibri" w:hAnsi="Calibri"/>
                <w:szCs w:val="22"/>
              </w:rPr>
              <w:t>Policy DMG1 – General Considerations</w:t>
            </w:r>
          </w:p>
          <w:p w14:paraId="20CD240D" w14:textId="179A379D" w:rsidR="00E72253" w:rsidRDefault="00E72253" w:rsidP="00512411">
            <w:pPr>
              <w:pStyle w:val="PLANNING"/>
              <w:rPr>
                <w:rFonts w:ascii="Calibri" w:hAnsi="Calibri"/>
                <w:szCs w:val="22"/>
              </w:rPr>
            </w:pPr>
            <w:r w:rsidRPr="003A7BC6">
              <w:rPr>
                <w:rFonts w:ascii="Calibri" w:hAnsi="Calibri"/>
                <w:szCs w:val="22"/>
              </w:rPr>
              <w:t>Policy DMG2 – Strategic Considerations</w:t>
            </w:r>
          </w:p>
          <w:p w14:paraId="125448FF" w14:textId="1318CBC4" w:rsidR="00856F82" w:rsidRDefault="00856F82" w:rsidP="00512411">
            <w:pPr>
              <w:pStyle w:val="PLANNING"/>
              <w:rPr>
                <w:rFonts w:ascii="Calibri" w:hAnsi="Calibri"/>
                <w:szCs w:val="22"/>
              </w:rPr>
            </w:pPr>
            <w:r>
              <w:rPr>
                <w:rFonts w:ascii="Calibri" w:hAnsi="Calibri"/>
                <w:szCs w:val="22"/>
              </w:rPr>
              <w:t>Policy DMH5 – Residential and Curtilage Extensions</w:t>
            </w:r>
          </w:p>
          <w:p w14:paraId="2EBB30AA" w14:textId="77777777" w:rsidR="00E72253" w:rsidRPr="00883239" w:rsidRDefault="00E72253" w:rsidP="00512411">
            <w:pPr>
              <w:pStyle w:val="PLANNING"/>
              <w:rPr>
                <w:rFonts w:ascii="Calibri" w:hAnsi="Calibri"/>
                <w:szCs w:val="22"/>
              </w:rPr>
            </w:pPr>
          </w:p>
          <w:p w14:paraId="588EBB80" w14:textId="3EA64BCE" w:rsidR="00E72253" w:rsidRPr="00E02DD1" w:rsidRDefault="00E72253" w:rsidP="00E02DD1">
            <w:pPr>
              <w:rPr>
                <w:rFonts w:ascii="Calibri" w:hAnsi="Calibri"/>
                <w:b/>
                <w:bCs/>
                <w:szCs w:val="22"/>
              </w:rPr>
            </w:pPr>
            <w:r w:rsidRPr="00E02DD1">
              <w:rPr>
                <w:rFonts w:ascii="Calibri" w:hAnsi="Calibri"/>
                <w:b/>
                <w:bCs/>
                <w:szCs w:val="22"/>
              </w:rPr>
              <w:t>National Planning Policy Framework (NPPF)</w:t>
            </w:r>
          </w:p>
        </w:tc>
      </w:tr>
      <w:tr w:rsidR="00E72253" w:rsidRPr="00144595" w14:paraId="47F7E62D" w14:textId="77777777" w:rsidTr="00512411">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39F5B32" w14:textId="4160C7CF" w:rsidR="00E72253" w:rsidRDefault="00E72253" w:rsidP="00512411">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2216023E" w14:textId="77777777" w:rsidR="00E02DD1" w:rsidRDefault="00E02DD1" w:rsidP="00512411">
            <w:pPr>
              <w:pStyle w:val="PLANNING"/>
              <w:rPr>
                <w:rFonts w:asciiTheme="minorHAnsi" w:hAnsiTheme="minorHAnsi" w:cstheme="minorHAnsi"/>
                <w:b/>
                <w:bCs/>
                <w:szCs w:val="22"/>
              </w:rPr>
            </w:pPr>
          </w:p>
          <w:p w14:paraId="201D5CEC" w14:textId="77777777" w:rsidR="00856F82" w:rsidRDefault="00E72253" w:rsidP="00E72253">
            <w:pPr>
              <w:pStyle w:val="PLANNING"/>
              <w:rPr>
                <w:rFonts w:ascii="Calibri" w:hAnsi="Calibri"/>
                <w:szCs w:val="22"/>
              </w:rPr>
            </w:pPr>
            <w:r w:rsidRPr="00E02DD1">
              <w:rPr>
                <w:rFonts w:asciiTheme="minorHAnsi" w:hAnsiTheme="minorHAnsi" w:cstheme="minorHAnsi"/>
                <w:b/>
                <w:bCs/>
                <w:szCs w:val="22"/>
              </w:rPr>
              <w:t>3/2018/0167</w:t>
            </w:r>
            <w:r w:rsidR="00E02DD1">
              <w:rPr>
                <w:rFonts w:asciiTheme="minorHAnsi" w:hAnsiTheme="minorHAnsi" w:cstheme="minorHAnsi"/>
                <w:szCs w:val="22"/>
              </w:rPr>
              <w:t xml:space="preserve"> - </w:t>
            </w:r>
            <w:r>
              <w:rPr>
                <w:rFonts w:ascii="Calibri" w:hAnsi="Calibri"/>
                <w:szCs w:val="22"/>
              </w:rPr>
              <w:t>Demolition of existing garage and construction of 2 storey side extension. (Approved</w:t>
            </w:r>
            <w:r w:rsidR="00E02DD1">
              <w:rPr>
                <w:rFonts w:ascii="Calibri" w:hAnsi="Calibri"/>
                <w:szCs w:val="22"/>
              </w:rPr>
              <w:t xml:space="preserve"> with Conditions</w:t>
            </w:r>
            <w:r>
              <w:rPr>
                <w:rFonts w:ascii="Calibri" w:hAnsi="Calibri"/>
                <w:szCs w:val="22"/>
              </w:rPr>
              <w:t>)</w:t>
            </w:r>
          </w:p>
          <w:p w14:paraId="72CD45B3" w14:textId="40693B86" w:rsidR="00E27917" w:rsidRPr="00E02DD1" w:rsidRDefault="00E27917" w:rsidP="00E72253">
            <w:pPr>
              <w:pStyle w:val="PLANNING"/>
              <w:rPr>
                <w:rFonts w:ascii="Calibri" w:hAnsi="Calibri"/>
                <w:szCs w:val="22"/>
              </w:rPr>
            </w:pPr>
          </w:p>
        </w:tc>
      </w:tr>
      <w:tr w:rsidR="00E72253" w:rsidRPr="002D6A9F" w14:paraId="7D24EF39" w14:textId="77777777" w:rsidTr="00512411">
        <w:trPr>
          <w:trHeight w:val="144"/>
          <w:jc w:val="center"/>
        </w:trPr>
        <w:tc>
          <w:tcPr>
            <w:tcW w:w="9493" w:type="dxa"/>
            <w:gridSpan w:val="15"/>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C4639D2" w14:textId="77777777" w:rsidR="00E72253" w:rsidRPr="002D6A9F" w:rsidRDefault="00E72253" w:rsidP="00512411">
            <w:pPr>
              <w:rPr>
                <w:sz w:val="4"/>
                <w:szCs w:val="4"/>
                <w:highlight w:val="yellow"/>
              </w:rPr>
            </w:pPr>
          </w:p>
        </w:tc>
      </w:tr>
      <w:tr w:rsidR="00E72253" w:rsidRPr="002D6A9F" w14:paraId="7B0B8FBC" w14:textId="77777777" w:rsidTr="00512411">
        <w:trPr>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CFA57EB" w14:textId="77777777" w:rsidR="00E72253" w:rsidRPr="002D6A9F" w:rsidRDefault="00E72253" w:rsidP="00512411">
            <w:pPr>
              <w:jc w:val="both"/>
              <w:rPr>
                <w:rFonts w:ascii="Calibri" w:hAnsi="Calibri"/>
                <w:b/>
                <w:szCs w:val="22"/>
                <w:highlight w:val="yellow"/>
              </w:rPr>
            </w:pPr>
            <w:r w:rsidRPr="005B2010">
              <w:rPr>
                <w:rFonts w:ascii="Calibri" w:hAnsi="Calibri"/>
                <w:b/>
                <w:bCs/>
              </w:rPr>
              <w:lastRenderedPageBreak/>
              <w:t>ASSESSMENT OF PROPOSED DEVELOPMENT:</w:t>
            </w:r>
          </w:p>
        </w:tc>
      </w:tr>
      <w:tr w:rsidR="00E72253" w:rsidRPr="00DA05E4" w14:paraId="2B235B08" w14:textId="77777777" w:rsidTr="00512411">
        <w:trPr>
          <w:trHeight w:val="75"/>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5961670" w14:textId="0CB6EE63" w:rsidR="00E72253" w:rsidRDefault="00E72253" w:rsidP="00512411">
            <w:pPr>
              <w:pStyle w:val="Header"/>
              <w:tabs>
                <w:tab w:val="left" w:pos="720"/>
              </w:tabs>
              <w:jc w:val="both"/>
              <w:rPr>
                <w:rFonts w:ascii="Calibri" w:hAnsi="Calibri"/>
                <w:b/>
              </w:rPr>
            </w:pPr>
            <w:r w:rsidRPr="008C334C">
              <w:rPr>
                <w:rFonts w:ascii="Calibri" w:hAnsi="Calibri"/>
                <w:b/>
              </w:rPr>
              <w:t>Site Description and Location:</w:t>
            </w:r>
          </w:p>
          <w:p w14:paraId="60E4098E" w14:textId="77777777" w:rsidR="00E02DD1" w:rsidRPr="008C334C" w:rsidRDefault="00E02DD1" w:rsidP="00512411">
            <w:pPr>
              <w:pStyle w:val="Header"/>
              <w:tabs>
                <w:tab w:val="left" w:pos="720"/>
              </w:tabs>
              <w:jc w:val="both"/>
              <w:rPr>
                <w:rFonts w:ascii="Calibri" w:hAnsi="Calibri"/>
                <w:b/>
              </w:rPr>
            </w:pPr>
          </w:p>
          <w:p w14:paraId="69E772F8" w14:textId="42C09EB0" w:rsidR="00E72253" w:rsidRDefault="00E72253" w:rsidP="00512411">
            <w:pPr>
              <w:pStyle w:val="Header"/>
              <w:tabs>
                <w:tab w:val="left" w:pos="720"/>
              </w:tabs>
              <w:jc w:val="both"/>
              <w:rPr>
                <w:rFonts w:ascii="Calibri" w:hAnsi="Calibri"/>
                <w:bCs/>
              </w:rPr>
            </w:pPr>
            <w:r>
              <w:rPr>
                <w:rFonts w:ascii="Calibri" w:hAnsi="Calibri"/>
                <w:bCs/>
              </w:rPr>
              <w:t>The application relates to a two-storey end of terrace dwelling</w:t>
            </w:r>
            <w:r w:rsidR="00C00B4E">
              <w:rPr>
                <w:rFonts w:ascii="Calibri" w:hAnsi="Calibri"/>
                <w:bCs/>
              </w:rPr>
              <w:t xml:space="preserve"> situated </w:t>
            </w:r>
            <w:r>
              <w:rPr>
                <w:rFonts w:ascii="Calibri" w:hAnsi="Calibri"/>
                <w:bCs/>
              </w:rPr>
              <w:t xml:space="preserve">within the settlement boundary of Waddington. The property benefits from a single </w:t>
            </w:r>
            <w:r w:rsidR="00CD5C4A">
              <w:rPr>
                <w:rFonts w:ascii="Calibri" w:hAnsi="Calibri"/>
                <w:bCs/>
              </w:rPr>
              <w:t xml:space="preserve">attached lean-to garage with driveway </w:t>
            </w:r>
            <w:r w:rsidR="00E27917">
              <w:rPr>
                <w:rFonts w:ascii="Calibri" w:hAnsi="Calibri"/>
                <w:bCs/>
              </w:rPr>
              <w:t>which</w:t>
            </w:r>
            <w:r w:rsidR="00CD5C4A">
              <w:rPr>
                <w:rFonts w:ascii="Calibri" w:hAnsi="Calibri"/>
                <w:bCs/>
              </w:rPr>
              <w:t xml:space="preserve"> provides one parking space. The existing property consists of natural stone, slate roof tiles and white UPVC windows and doors</w:t>
            </w:r>
            <w:r w:rsidR="007C5CD4">
              <w:rPr>
                <w:rFonts w:ascii="Calibri" w:hAnsi="Calibri"/>
                <w:bCs/>
              </w:rPr>
              <w:t xml:space="preserve">, also benefitting from </w:t>
            </w:r>
            <w:r w:rsidR="0055329F">
              <w:rPr>
                <w:rFonts w:ascii="Calibri" w:hAnsi="Calibri"/>
                <w:bCs/>
              </w:rPr>
              <w:t xml:space="preserve">architectural detailing including stone </w:t>
            </w:r>
            <w:r w:rsidR="007C5CD4">
              <w:rPr>
                <w:rFonts w:ascii="Calibri" w:hAnsi="Calibri"/>
                <w:bCs/>
              </w:rPr>
              <w:t xml:space="preserve">parapet coping, </w:t>
            </w:r>
            <w:r w:rsidR="0055329F">
              <w:rPr>
                <w:rFonts w:ascii="Calibri" w:hAnsi="Calibri"/>
                <w:bCs/>
              </w:rPr>
              <w:t xml:space="preserve">guttering </w:t>
            </w:r>
            <w:r w:rsidR="007C5CD4">
              <w:rPr>
                <w:rFonts w:ascii="Calibri" w:hAnsi="Calibri"/>
                <w:bCs/>
              </w:rPr>
              <w:t xml:space="preserve">and window surrounds as a result of the dwelling’s </w:t>
            </w:r>
            <w:r w:rsidR="0004058E">
              <w:rPr>
                <w:rFonts w:ascii="Calibri" w:hAnsi="Calibri"/>
                <w:bCs/>
              </w:rPr>
              <w:t>19</w:t>
            </w:r>
            <w:r w:rsidR="0004058E" w:rsidRPr="0004058E">
              <w:rPr>
                <w:rFonts w:ascii="Calibri" w:hAnsi="Calibri"/>
                <w:bCs/>
                <w:vertAlign w:val="superscript"/>
              </w:rPr>
              <w:t>th</w:t>
            </w:r>
            <w:r w:rsidR="0004058E">
              <w:rPr>
                <w:rFonts w:ascii="Calibri" w:hAnsi="Calibri"/>
                <w:bCs/>
              </w:rPr>
              <w:t xml:space="preserve"> century construction</w:t>
            </w:r>
            <w:r w:rsidR="00CD5C4A">
              <w:rPr>
                <w:rFonts w:ascii="Calibri" w:hAnsi="Calibri"/>
                <w:bCs/>
              </w:rPr>
              <w:t>. The surrounding area is predominantly residential, with Waddington Brook situated to the South of the curtilage.</w:t>
            </w:r>
            <w:r>
              <w:rPr>
                <w:rFonts w:ascii="Calibri" w:hAnsi="Calibri"/>
                <w:bCs/>
              </w:rPr>
              <w:t xml:space="preserve"> </w:t>
            </w:r>
            <w:r w:rsidR="00CD5C4A">
              <w:rPr>
                <w:rFonts w:ascii="Calibri" w:hAnsi="Calibri"/>
                <w:bCs/>
              </w:rPr>
              <w:t xml:space="preserve">The site itself is not situated on any designated land. </w:t>
            </w:r>
          </w:p>
          <w:p w14:paraId="7EB2C458" w14:textId="77777777" w:rsidR="00E72253" w:rsidRPr="00DA05E4" w:rsidRDefault="00E72253" w:rsidP="00CD5C4A">
            <w:pPr>
              <w:pStyle w:val="Header"/>
              <w:tabs>
                <w:tab w:val="left" w:pos="720"/>
              </w:tabs>
              <w:jc w:val="both"/>
              <w:rPr>
                <w:rFonts w:ascii="Calibri" w:hAnsi="Calibri"/>
                <w:bCs/>
              </w:rPr>
            </w:pPr>
          </w:p>
        </w:tc>
      </w:tr>
      <w:tr w:rsidR="00E72253" w:rsidRPr="0079074E" w14:paraId="127CF686" w14:textId="77777777" w:rsidTr="00512411">
        <w:trPr>
          <w:trHeight w:val="78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6680D83" w14:textId="77777777" w:rsidR="00E72253" w:rsidRPr="00712984" w:rsidRDefault="00E72253" w:rsidP="00512411">
            <w:pPr>
              <w:pStyle w:val="Header"/>
              <w:tabs>
                <w:tab w:val="left" w:pos="720"/>
              </w:tabs>
              <w:jc w:val="both"/>
              <w:rPr>
                <w:rFonts w:ascii="Calibri" w:hAnsi="Calibri"/>
                <w:b/>
              </w:rPr>
            </w:pPr>
            <w:r w:rsidRPr="00712984">
              <w:rPr>
                <w:rFonts w:ascii="Calibri" w:hAnsi="Calibri"/>
                <w:b/>
              </w:rPr>
              <w:t>Proposed Development for which consent is sought:</w:t>
            </w:r>
          </w:p>
          <w:p w14:paraId="60DB18A1" w14:textId="70E6D6CC" w:rsidR="00E72253" w:rsidRDefault="00E72253" w:rsidP="00512411">
            <w:pPr>
              <w:pStyle w:val="Header"/>
              <w:tabs>
                <w:tab w:val="left" w:pos="720"/>
              </w:tabs>
              <w:jc w:val="both"/>
              <w:rPr>
                <w:rFonts w:ascii="Calibri" w:hAnsi="Calibri"/>
                <w:bCs/>
              </w:rPr>
            </w:pPr>
          </w:p>
          <w:p w14:paraId="1A3C8E4C" w14:textId="5666E446" w:rsidR="00AE399B" w:rsidRDefault="00EB0301" w:rsidP="00512411">
            <w:pPr>
              <w:pStyle w:val="Header"/>
              <w:tabs>
                <w:tab w:val="left" w:pos="720"/>
              </w:tabs>
              <w:jc w:val="both"/>
              <w:rPr>
                <w:rFonts w:ascii="Calibri" w:hAnsi="Calibri"/>
                <w:bCs/>
              </w:rPr>
            </w:pPr>
            <w:r>
              <w:rPr>
                <w:rFonts w:ascii="Calibri" w:hAnsi="Calibri"/>
                <w:bCs/>
              </w:rPr>
              <w:t xml:space="preserve">Consent is sought for the demolition </w:t>
            </w:r>
            <w:r w:rsidR="00C715D5">
              <w:rPr>
                <w:rFonts w:ascii="Calibri" w:hAnsi="Calibri"/>
                <w:bCs/>
              </w:rPr>
              <w:t xml:space="preserve">of </w:t>
            </w:r>
            <w:r w:rsidR="00096153">
              <w:rPr>
                <w:rFonts w:ascii="Calibri" w:hAnsi="Calibri"/>
                <w:bCs/>
              </w:rPr>
              <w:t xml:space="preserve">two </w:t>
            </w:r>
            <w:r w:rsidR="00C715D5">
              <w:rPr>
                <w:rFonts w:ascii="Calibri" w:hAnsi="Calibri"/>
                <w:bCs/>
              </w:rPr>
              <w:t>existing garage</w:t>
            </w:r>
            <w:r w:rsidR="00096153">
              <w:rPr>
                <w:rFonts w:ascii="Calibri" w:hAnsi="Calibri"/>
                <w:bCs/>
              </w:rPr>
              <w:t>s</w:t>
            </w:r>
            <w:r w:rsidR="00C715D5">
              <w:rPr>
                <w:rFonts w:ascii="Calibri" w:hAnsi="Calibri"/>
                <w:bCs/>
              </w:rPr>
              <w:t xml:space="preserve"> </w:t>
            </w:r>
            <w:r w:rsidR="00096153">
              <w:rPr>
                <w:rFonts w:ascii="Calibri" w:hAnsi="Calibri"/>
                <w:bCs/>
              </w:rPr>
              <w:t xml:space="preserve">belonging to both 7 and 8 Spring Gardens </w:t>
            </w:r>
            <w:r w:rsidR="00C715D5">
              <w:rPr>
                <w:rFonts w:ascii="Calibri" w:hAnsi="Calibri"/>
                <w:bCs/>
              </w:rPr>
              <w:t xml:space="preserve">and the </w:t>
            </w:r>
            <w:r w:rsidR="009A6BFB">
              <w:rPr>
                <w:rFonts w:ascii="Calibri" w:hAnsi="Calibri"/>
                <w:bCs/>
              </w:rPr>
              <w:t xml:space="preserve">construction of a two-storey side extension </w:t>
            </w:r>
            <w:r w:rsidR="00770D80">
              <w:rPr>
                <w:rFonts w:ascii="Calibri" w:hAnsi="Calibri"/>
                <w:bCs/>
              </w:rPr>
              <w:t xml:space="preserve">on the South-Eastern elevation </w:t>
            </w:r>
            <w:r w:rsidR="00623616">
              <w:rPr>
                <w:rFonts w:ascii="Calibri" w:hAnsi="Calibri"/>
                <w:bCs/>
              </w:rPr>
              <w:t xml:space="preserve">of No.8 Spring Gardens. </w:t>
            </w:r>
            <w:r w:rsidR="00960057">
              <w:rPr>
                <w:rFonts w:ascii="Calibri" w:hAnsi="Calibri"/>
                <w:bCs/>
              </w:rPr>
              <w:t xml:space="preserve">The proposed extension </w:t>
            </w:r>
            <w:r w:rsidR="00E82D51">
              <w:rPr>
                <w:rFonts w:ascii="Calibri" w:hAnsi="Calibri"/>
                <w:bCs/>
              </w:rPr>
              <w:t>will measure approximately 5</w:t>
            </w:r>
            <w:r w:rsidR="00D564BB">
              <w:rPr>
                <w:rFonts w:ascii="Calibri" w:hAnsi="Calibri"/>
                <w:bCs/>
              </w:rPr>
              <w:t xml:space="preserve"> metres</w:t>
            </w:r>
            <w:r w:rsidR="00E82D51">
              <w:rPr>
                <w:rFonts w:ascii="Calibri" w:hAnsi="Calibri"/>
                <w:bCs/>
              </w:rPr>
              <w:t xml:space="preserve"> in width, </w:t>
            </w:r>
            <w:r w:rsidR="00096153">
              <w:rPr>
                <w:rFonts w:ascii="Calibri" w:hAnsi="Calibri"/>
                <w:bCs/>
              </w:rPr>
              <w:t xml:space="preserve">extending onto what is currently curtilage of the neighbouring dwelling but remains under the same ownership as the application property. The proposed extension will be </w:t>
            </w:r>
            <w:r w:rsidR="00F852A7">
              <w:rPr>
                <w:rFonts w:ascii="Calibri" w:hAnsi="Calibri"/>
                <w:bCs/>
              </w:rPr>
              <w:t>around 8.6m in length</w:t>
            </w:r>
            <w:r w:rsidR="0008528B">
              <w:rPr>
                <w:rFonts w:ascii="Calibri" w:hAnsi="Calibri"/>
                <w:bCs/>
              </w:rPr>
              <w:t xml:space="preserve">, </w:t>
            </w:r>
            <w:r w:rsidR="00D564BB">
              <w:rPr>
                <w:rFonts w:ascii="Calibri" w:hAnsi="Calibri"/>
                <w:bCs/>
              </w:rPr>
              <w:t xml:space="preserve">marginally set back </w:t>
            </w:r>
            <w:r w:rsidR="0008528B">
              <w:rPr>
                <w:rFonts w:ascii="Calibri" w:hAnsi="Calibri"/>
                <w:bCs/>
              </w:rPr>
              <w:t xml:space="preserve">from the front elevation of the property. </w:t>
            </w:r>
            <w:r w:rsidR="00156349">
              <w:rPr>
                <w:rFonts w:ascii="Calibri" w:hAnsi="Calibri"/>
                <w:bCs/>
              </w:rPr>
              <w:t xml:space="preserve">The </w:t>
            </w:r>
            <w:r w:rsidR="00D564BB">
              <w:rPr>
                <w:rFonts w:ascii="Calibri" w:hAnsi="Calibri"/>
                <w:bCs/>
              </w:rPr>
              <w:t xml:space="preserve">proposed ride height </w:t>
            </w:r>
            <w:r w:rsidR="00156349">
              <w:rPr>
                <w:rFonts w:ascii="Calibri" w:hAnsi="Calibri"/>
                <w:bCs/>
              </w:rPr>
              <w:t xml:space="preserve">ridge will measure at approximately 7.8m, with the eaves falling to around </w:t>
            </w:r>
            <w:r w:rsidR="003568B4">
              <w:rPr>
                <w:rFonts w:ascii="Calibri" w:hAnsi="Calibri"/>
                <w:bCs/>
              </w:rPr>
              <w:t xml:space="preserve">5.5m from ground level. Materials proposed include the use of natural stone </w:t>
            </w:r>
            <w:r w:rsidR="00F75349">
              <w:rPr>
                <w:rFonts w:ascii="Calibri" w:hAnsi="Calibri"/>
                <w:bCs/>
              </w:rPr>
              <w:t xml:space="preserve">to the </w:t>
            </w:r>
            <w:r w:rsidR="00937A19">
              <w:rPr>
                <w:rFonts w:ascii="Calibri" w:hAnsi="Calibri"/>
                <w:bCs/>
              </w:rPr>
              <w:t>primary front</w:t>
            </w:r>
            <w:r w:rsidR="00823620">
              <w:rPr>
                <w:rFonts w:ascii="Calibri" w:hAnsi="Calibri"/>
                <w:bCs/>
              </w:rPr>
              <w:t>-</w:t>
            </w:r>
            <w:r w:rsidR="00937A19">
              <w:rPr>
                <w:rFonts w:ascii="Calibri" w:hAnsi="Calibri"/>
                <w:bCs/>
              </w:rPr>
              <w:t xml:space="preserve">facing </w:t>
            </w:r>
            <w:r w:rsidR="00823620">
              <w:rPr>
                <w:rFonts w:ascii="Calibri" w:hAnsi="Calibri"/>
                <w:bCs/>
              </w:rPr>
              <w:t xml:space="preserve">(north-east) </w:t>
            </w:r>
            <w:r w:rsidR="00F75349">
              <w:rPr>
                <w:rFonts w:ascii="Calibri" w:hAnsi="Calibri"/>
                <w:bCs/>
              </w:rPr>
              <w:t xml:space="preserve">elevation, with a K-render finish to </w:t>
            </w:r>
            <w:r w:rsidR="004F0E4D">
              <w:rPr>
                <w:rFonts w:ascii="Calibri" w:hAnsi="Calibri"/>
                <w:bCs/>
              </w:rPr>
              <w:t xml:space="preserve">the South-East and South-West elevations, natural slate roof tiles and </w:t>
            </w:r>
            <w:r w:rsidR="000F1D87">
              <w:rPr>
                <w:rFonts w:ascii="Calibri" w:hAnsi="Calibri"/>
                <w:bCs/>
              </w:rPr>
              <w:t xml:space="preserve">white UPVC details to the doors and windows. </w:t>
            </w:r>
          </w:p>
          <w:p w14:paraId="4599424E" w14:textId="77777777" w:rsidR="00AE399B" w:rsidRDefault="00AE399B" w:rsidP="00512411">
            <w:pPr>
              <w:pStyle w:val="Header"/>
              <w:tabs>
                <w:tab w:val="left" w:pos="720"/>
              </w:tabs>
              <w:jc w:val="both"/>
              <w:rPr>
                <w:rFonts w:ascii="Calibri" w:hAnsi="Calibri"/>
                <w:bCs/>
              </w:rPr>
            </w:pPr>
          </w:p>
          <w:p w14:paraId="1E8E9AC9" w14:textId="152B0534" w:rsidR="00AE399B" w:rsidRDefault="00AE399B" w:rsidP="00512411">
            <w:pPr>
              <w:pStyle w:val="Header"/>
              <w:tabs>
                <w:tab w:val="left" w:pos="720"/>
              </w:tabs>
              <w:jc w:val="both"/>
              <w:rPr>
                <w:rFonts w:ascii="Calibri" w:hAnsi="Calibri"/>
                <w:bCs/>
              </w:rPr>
            </w:pPr>
            <w:r>
              <w:rPr>
                <w:rFonts w:ascii="Calibri" w:hAnsi="Calibri"/>
                <w:bCs/>
              </w:rPr>
              <w:t>This application follows a previous application under planning reference 3/2018/0167 which was appro</w:t>
            </w:r>
            <w:r w:rsidR="007710DA">
              <w:rPr>
                <w:rFonts w:ascii="Calibri" w:hAnsi="Calibri"/>
                <w:bCs/>
              </w:rPr>
              <w:t xml:space="preserve">ved in November 2018 for the demolition of an existing garage and construction of </w:t>
            </w:r>
            <w:r w:rsidR="00561D63">
              <w:rPr>
                <w:rFonts w:ascii="Calibri" w:hAnsi="Calibri"/>
                <w:bCs/>
              </w:rPr>
              <w:t xml:space="preserve">a </w:t>
            </w:r>
            <w:r w:rsidR="00096153">
              <w:rPr>
                <w:rFonts w:ascii="Calibri" w:hAnsi="Calibri"/>
                <w:bCs/>
              </w:rPr>
              <w:t>two-storey</w:t>
            </w:r>
            <w:r w:rsidR="007710DA">
              <w:rPr>
                <w:rFonts w:ascii="Calibri" w:hAnsi="Calibri"/>
                <w:bCs/>
              </w:rPr>
              <w:t xml:space="preserve"> side extension </w:t>
            </w:r>
            <w:r w:rsidR="00561D63">
              <w:rPr>
                <w:rFonts w:ascii="Calibri" w:hAnsi="Calibri"/>
                <w:bCs/>
              </w:rPr>
              <w:t>of smaller proportion</w:t>
            </w:r>
            <w:r w:rsidR="00096153">
              <w:rPr>
                <w:rFonts w:ascii="Calibri" w:hAnsi="Calibri"/>
                <w:bCs/>
              </w:rPr>
              <w:t>s</w:t>
            </w:r>
            <w:r w:rsidR="00561D63">
              <w:rPr>
                <w:rFonts w:ascii="Calibri" w:hAnsi="Calibri"/>
                <w:bCs/>
              </w:rPr>
              <w:t xml:space="preserve">. </w:t>
            </w:r>
          </w:p>
          <w:p w14:paraId="2BAC77CE" w14:textId="77777777" w:rsidR="00E72253" w:rsidRPr="0079074E" w:rsidRDefault="00E72253" w:rsidP="00561D63">
            <w:pPr>
              <w:pStyle w:val="Header"/>
              <w:tabs>
                <w:tab w:val="left" w:pos="720"/>
              </w:tabs>
              <w:jc w:val="both"/>
              <w:rPr>
                <w:rFonts w:ascii="Calibri" w:hAnsi="Calibri"/>
                <w:bCs/>
              </w:rPr>
            </w:pPr>
          </w:p>
        </w:tc>
      </w:tr>
      <w:tr w:rsidR="00E72253" w:rsidRPr="002D6A9F" w14:paraId="5FBD0FFF" w14:textId="77777777" w:rsidTr="00512411">
        <w:trPr>
          <w:trHeight w:val="217"/>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9F8EA03" w14:textId="77777777" w:rsidR="00E72253" w:rsidRPr="00F94FE9" w:rsidRDefault="00E72253" w:rsidP="00512411">
            <w:pPr>
              <w:jc w:val="both"/>
              <w:rPr>
                <w:rFonts w:ascii="Calibri" w:hAnsi="Calibri"/>
                <w:b/>
              </w:rPr>
            </w:pPr>
            <w:r w:rsidRPr="00F94FE9">
              <w:rPr>
                <w:rFonts w:ascii="Calibri" w:hAnsi="Calibri"/>
                <w:b/>
              </w:rPr>
              <w:t>Residential Amenity:</w:t>
            </w:r>
          </w:p>
          <w:p w14:paraId="1D3638AD" w14:textId="664552EB" w:rsidR="00E72253" w:rsidRPr="00F94FE9" w:rsidRDefault="00E72253" w:rsidP="00512411">
            <w:pPr>
              <w:jc w:val="both"/>
              <w:rPr>
                <w:rFonts w:ascii="Calibri" w:hAnsi="Calibri"/>
                <w:bCs/>
              </w:rPr>
            </w:pPr>
          </w:p>
          <w:p w14:paraId="7A11A48E" w14:textId="493AB0ED" w:rsidR="007D3DB5" w:rsidRDefault="00FE3123" w:rsidP="00512411">
            <w:pPr>
              <w:jc w:val="both"/>
              <w:rPr>
                <w:rFonts w:ascii="Calibri" w:hAnsi="Calibri"/>
                <w:bCs/>
              </w:rPr>
            </w:pPr>
            <w:r w:rsidRPr="00F94FE9">
              <w:rPr>
                <w:rFonts w:ascii="Calibri" w:hAnsi="Calibri"/>
                <w:bCs/>
              </w:rPr>
              <w:t xml:space="preserve">The proposed extension is to be </w:t>
            </w:r>
            <w:r w:rsidR="00642A86" w:rsidRPr="00F94FE9">
              <w:rPr>
                <w:rFonts w:ascii="Calibri" w:hAnsi="Calibri"/>
                <w:bCs/>
              </w:rPr>
              <w:t>positioned</w:t>
            </w:r>
            <w:r w:rsidRPr="00F94FE9">
              <w:rPr>
                <w:rFonts w:ascii="Calibri" w:hAnsi="Calibri"/>
                <w:bCs/>
              </w:rPr>
              <w:t xml:space="preserve"> </w:t>
            </w:r>
            <w:r w:rsidR="001F76D2" w:rsidRPr="00F94FE9">
              <w:rPr>
                <w:rFonts w:ascii="Calibri" w:hAnsi="Calibri"/>
                <w:bCs/>
              </w:rPr>
              <w:t xml:space="preserve">off the South-Eastern elevation </w:t>
            </w:r>
            <w:r w:rsidR="005F18A8" w:rsidRPr="00F94FE9">
              <w:rPr>
                <w:rFonts w:ascii="Calibri" w:hAnsi="Calibri"/>
                <w:bCs/>
              </w:rPr>
              <w:t>of the application property</w:t>
            </w:r>
            <w:r w:rsidR="00F94FE9">
              <w:rPr>
                <w:rFonts w:ascii="Calibri" w:hAnsi="Calibri"/>
                <w:bCs/>
              </w:rPr>
              <w:t xml:space="preserve">, consequently having most impact upon the neighbouring property </w:t>
            </w:r>
            <w:r w:rsidR="007E2646">
              <w:rPr>
                <w:rFonts w:ascii="Calibri" w:hAnsi="Calibri"/>
                <w:bCs/>
              </w:rPr>
              <w:t xml:space="preserve">known as </w:t>
            </w:r>
            <w:r w:rsidR="00F94FE9">
              <w:rPr>
                <w:rFonts w:ascii="Calibri" w:hAnsi="Calibri"/>
                <w:bCs/>
              </w:rPr>
              <w:t>7 Spring Gardens further to the south-east</w:t>
            </w:r>
            <w:r w:rsidR="007E2646">
              <w:rPr>
                <w:rFonts w:ascii="Calibri" w:hAnsi="Calibri"/>
                <w:bCs/>
              </w:rPr>
              <w:t>, which features a window</w:t>
            </w:r>
            <w:r w:rsidR="007D3DB5">
              <w:rPr>
                <w:rFonts w:ascii="Calibri" w:hAnsi="Calibri"/>
                <w:bCs/>
              </w:rPr>
              <w:t xml:space="preserve"> serving a habitable room</w:t>
            </w:r>
            <w:r w:rsidR="007E2646">
              <w:rPr>
                <w:rFonts w:ascii="Calibri" w:hAnsi="Calibri"/>
                <w:bCs/>
              </w:rPr>
              <w:t xml:space="preserve"> on the</w:t>
            </w:r>
            <w:r w:rsidR="00746B87">
              <w:rPr>
                <w:rFonts w:ascii="Calibri" w:hAnsi="Calibri"/>
                <w:bCs/>
              </w:rPr>
              <w:t xml:space="preserve"> adjacent</w:t>
            </w:r>
            <w:r w:rsidR="007E2646">
              <w:rPr>
                <w:rFonts w:ascii="Calibri" w:hAnsi="Calibri"/>
                <w:bCs/>
              </w:rPr>
              <w:t xml:space="preserve"> side elevation of the property</w:t>
            </w:r>
            <w:r w:rsidR="00F64E48" w:rsidRPr="00F94FE9">
              <w:rPr>
                <w:rFonts w:ascii="Calibri" w:hAnsi="Calibri"/>
                <w:bCs/>
              </w:rPr>
              <w:t xml:space="preserve">. </w:t>
            </w:r>
            <w:r w:rsidR="00C16003" w:rsidRPr="00F94FE9">
              <w:rPr>
                <w:rFonts w:ascii="Calibri" w:hAnsi="Calibri"/>
                <w:bCs/>
              </w:rPr>
              <w:t>Th</w:t>
            </w:r>
            <w:r w:rsidR="008F3830">
              <w:rPr>
                <w:rFonts w:ascii="Calibri" w:hAnsi="Calibri"/>
                <w:bCs/>
              </w:rPr>
              <w:t xml:space="preserve">is </w:t>
            </w:r>
            <w:r w:rsidR="00C16003" w:rsidRPr="00F94FE9">
              <w:rPr>
                <w:rFonts w:ascii="Calibri" w:hAnsi="Calibri"/>
                <w:bCs/>
              </w:rPr>
              <w:t>property</w:t>
            </w:r>
            <w:r w:rsidR="00890265" w:rsidRPr="00F94FE9">
              <w:rPr>
                <w:rFonts w:ascii="Calibri" w:hAnsi="Calibri"/>
                <w:bCs/>
              </w:rPr>
              <w:t xml:space="preserve"> </w:t>
            </w:r>
            <w:r w:rsidR="00F94FE9">
              <w:rPr>
                <w:rFonts w:ascii="Calibri" w:hAnsi="Calibri"/>
                <w:bCs/>
              </w:rPr>
              <w:t xml:space="preserve">is </w:t>
            </w:r>
            <w:r w:rsidR="00890265" w:rsidRPr="00F94FE9">
              <w:rPr>
                <w:rFonts w:ascii="Calibri" w:hAnsi="Calibri"/>
                <w:bCs/>
              </w:rPr>
              <w:t xml:space="preserve">situated </w:t>
            </w:r>
            <w:r w:rsidR="00F94FE9">
              <w:rPr>
                <w:rFonts w:ascii="Calibri" w:hAnsi="Calibri"/>
                <w:bCs/>
              </w:rPr>
              <w:t>approximately</w:t>
            </w:r>
            <w:r w:rsidR="007E2646">
              <w:rPr>
                <w:rFonts w:ascii="Calibri" w:hAnsi="Calibri"/>
                <w:bCs/>
              </w:rPr>
              <w:t xml:space="preserve"> three metres from the existing single-storey garage on the side elevation of the application property, with a separation distance of 6 metres between</w:t>
            </w:r>
            <w:r w:rsidR="007D3DB5">
              <w:rPr>
                <w:rFonts w:ascii="Calibri" w:hAnsi="Calibri"/>
                <w:bCs/>
              </w:rPr>
              <w:t xml:space="preserve"> the neighbouring window and the </w:t>
            </w:r>
            <w:r w:rsidR="00E27917">
              <w:rPr>
                <w:rFonts w:ascii="Calibri" w:hAnsi="Calibri"/>
                <w:bCs/>
              </w:rPr>
              <w:t xml:space="preserve">existing </w:t>
            </w:r>
            <w:r w:rsidR="007D3DB5">
              <w:rPr>
                <w:rFonts w:ascii="Calibri" w:hAnsi="Calibri"/>
                <w:bCs/>
              </w:rPr>
              <w:t>first-floor</w:t>
            </w:r>
            <w:r w:rsidR="008F3830">
              <w:rPr>
                <w:rFonts w:ascii="Calibri" w:hAnsi="Calibri"/>
                <w:bCs/>
              </w:rPr>
              <w:t xml:space="preserve"> element</w:t>
            </w:r>
            <w:r w:rsidR="007D3DB5">
              <w:rPr>
                <w:rFonts w:ascii="Calibri" w:hAnsi="Calibri"/>
                <w:bCs/>
              </w:rPr>
              <w:t xml:space="preserve"> of the application property.</w:t>
            </w:r>
          </w:p>
          <w:p w14:paraId="48B49382" w14:textId="77777777" w:rsidR="007D3DB5" w:rsidRDefault="007D3DB5" w:rsidP="00512411">
            <w:pPr>
              <w:jc w:val="both"/>
              <w:rPr>
                <w:rFonts w:ascii="Calibri" w:hAnsi="Calibri"/>
                <w:bCs/>
              </w:rPr>
            </w:pPr>
          </w:p>
          <w:p w14:paraId="3E28E0FF" w14:textId="66BF1FF4" w:rsidR="00823620" w:rsidRDefault="007D3DB5" w:rsidP="00512411">
            <w:pPr>
              <w:jc w:val="both"/>
              <w:rPr>
                <w:rFonts w:ascii="Calibri" w:hAnsi="Calibri"/>
                <w:szCs w:val="22"/>
              </w:rPr>
            </w:pPr>
            <w:r>
              <w:rPr>
                <w:rFonts w:ascii="Calibri" w:hAnsi="Calibri"/>
                <w:bCs/>
              </w:rPr>
              <w:t xml:space="preserve">The proposed scheme seeks to reduce the separation distance between properties considerably and would introduce a two-storey side extension within one metre of </w:t>
            </w:r>
            <w:r w:rsidR="007A0ADA">
              <w:rPr>
                <w:rFonts w:ascii="Calibri" w:hAnsi="Calibri"/>
                <w:bCs/>
              </w:rPr>
              <w:t xml:space="preserve">the adjacent window of a neighbouring property. If implemented, the extension </w:t>
            </w:r>
            <w:r w:rsidR="007A0ADA">
              <w:rPr>
                <w:rFonts w:ascii="Calibri" w:hAnsi="Calibri"/>
                <w:szCs w:val="22"/>
              </w:rPr>
              <w:t xml:space="preserve">would be an </w:t>
            </w:r>
            <w:r w:rsidR="00521053">
              <w:rPr>
                <w:rFonts w:ascii="Calibri" w:hAnsi="Calibri"/>
                <w:szCs w:val="22"/>
              </w:rPr>
              <w:t>over dominant</w:t>
            </w:r>
            <w:r w:rsidR="007A0ADA">
              <w:rPr>
                <w:rFonts w:ascii="Calibri" w:hAnsi="Calibri"/>
                <w:szCs w:val="22"/>
              </w:rPr>
              <w:t xml:space="preserve"> addition relative to its surroundings and lead to a sense of enclosure for the residents of the neighbouring property as a result of the height and reduced separation distance between properties. </w:t>
            </w:r>
          </w:p>
          <w:p w14:paraId="591CABE2" w14:textId="77777777" w:rsidR="00823620" w:rsidRDefault="00823620" w:rsidP="00512411">
            <w:pPr>
              <w:jc w:val="both"/>
              <w:rPr>
                <w:rFonts w:ascii="Calibri" w:hAnsi="Calibri"/>
                <w:szCs w:val="22"/>
              </w:rPr>
            </w:pPr>
          </w:p>
          <w:p w14:paraId="02619BC0" w14:textId="049EBF47" w:rsidR="007E2646" w:rsidRDefault="00354EA4" w:rsidP="00512411">
            <w:pPr>
              <w:jc w:val="both"/>
              <w:rPr>
                <w:rFonts w:ascii="Calibri" w:hAnsi="Calibri"/>
                <w:bCs/>
              </w:rPr>
            </w:pPr>
            <w:r>
              <w:rPr>
                <w:rFonts w:ascii="Calibri" w:hAnsi="Calibri"/>
                <w:szCs w:val="22"/>
              </w:rPr>
              <w:t xml:space="preserve">This, in addition </w:t>
            </w:r>
            <w:r w:rsidR="008F3830">
              <w:rPr>
                <w:rFonts w:ascii="Calibri" w:hAnsi="Calibri"/>
                <w:szCs w:val="22"/>
              </w:rPr>
              <w:t xml:space="preserve">to inflicting a loss of light and thereby having an overshadowing effect upon the neighbouring property, </w:t>
            </w:r>
            <w:r w:rsidR="00746B87">
              <w:rPr>
                <w:rFonts w:ascii="Calibri" w:hAnsi="Calibri"/>
                <w:szCs w:val="22"/>
              </w:rPr>
              <w:t>would conflict with policy DMG1 of the Ribble Valley Core Strategy which states that all development must ‘</w:t>
            </w:r>
            <w:r w:rsidR="00746B87">
              <w:rPr>
                <w:rFonts w:ascii="Calibri" w:hAnsi="Calibri"/>
                <w:i/>
                <w:iCs/>
                <w:szCs w:val="22"/>
              </w:rPr>
              <w:t xml:space="preserve">provide adequate day </w:t>
            </w:r>
            <w:r w:rsidR="00897515">
              <w:rPr>
                <w:rFonts w:ascii="Calibri" w:hAnsi="Calibri"/>
                <w:i/>
                <w:iCs/>
                <w:szCs w:val="22"/>
              </w:rPr>
              <w:t>lighting’, ‘not</w:t>
            </w:r>
            <w:r w:rsidR="00746B87">
              <w:rPr>
                <w:rFonts w:ascii="Calibri" w:hAnsi="Calibri"/>
                <w:i/>
                <w:iCs/>
                <w:szCs w:val="22"/>
              </w:rPr>
              <w:t xml:space="preserve"> adversely affect the amenities of the surrounding area’ and </w:t>
            </w:r>
            <w:r w:rsidR="00746B87">
              <w:rPr>
                <w:rFonts w:ascii="Calibri" w:hAnsi="Calibri"/>
                <w:szCs w:val="22"/>
              </w:rPr>
              <w:t>‘</w:t>
            </w:r>
            <w:r w:rsidR="00746B87">
              <w:rPr>
                <w:rFonts w:ascii="Calibri" w:hAnsi="Calibri"/>
                <w:i/>
                <w:iCs/>
                <w:szCs w:val="22"/>
              </w:rPr>
              <w:t xml:space="preserve">consider the density, layout and relationship between buildings’. </w:t>
            </w:r>
            <w:r w:rsidR="008F3830">
              <w:rPr>
                <w:rFonts w:ascii="Calibri" w:hAnsi="Calibri"/>
                <w:szCs w:val="22"/>
              </w:rPr>
              <w:t xml:space="preserve"> </w:t>
            </w:r>
          </w:p>
          <w:p w14:paraId="3835C3F0" w14:textId="01AA91B4" w:rsidR="00B906B9" w:rsidRPr="00527BF7" w:rsidRDefault="00B906B9" w:rsidP="00512411">
            <w:pPr>
              <w:jc w:val="both"/>
              <w:rPr>
                <w:rFonts w:ascii="Calibri" w:hAnsi="Calibri"/>
                <w:bCs/>
                <w:highlight w:val="red"/>
              </w:rPr>
            </w:pPr>
          </w:p>
          <w:p w14:paraId="07A44CC2" w14:textId="3E7FD2BC" w:rsidR="00B906B9" w:rsidRPr="00025FB6" w:rsidRDefault="009852AB" w:rsidP="00512411">
            <w:pPr>
              <w:jc w:val="both"/>
              <w:rPr>
                <w:rFonts w:ascii="Calibri" w:hAnsi="Calibri"/>
                <w:bCs/>
              </w:rPr>
            </w:pPr>
            <w:r w:rsidRPr="00025FB6">
              <w:rPr>
                <w:rFonts w:ascii="Calibri" w:hAnsi="Calibri"/>
                <w:bCs/>
              </w:rPr>
              <w:t xml:space="preserve">The property situated to the rear of the </w:t>
            </w:r>
            <w:r w:rsidR="000808F1" w:rsidRPr="00025FB6">
              <w:rPr>
                <w:rFonts w:ascii="Calibri" w:hAnsi="Calibri"/>
                <w:bCs/>
              </w:rPr>
              <w:t xml:space="preserve">residential curtilage is No.4 Queens Way. </w:t>
            </w:r>
            <w:r w:rsidR="0002741B" w:rsidRPr="00025FB6">
              <w:rPr>
                <w:rFonts w:ascii="Calibri" w:hAnsi="Calibri"/>
                <w:bCs/>
              </w:rPr>
              <w:t xml:space="preserve">A letter of representation </w:t>
            </w:r>
            <w:r w:rsidR="002A2A22" w:rsidRPr="00025FB6">
              <w:rPr>
                <w:rFonts w:ascii="Calibri" w:hAnsi="Calibri"/>
                <w:bCs/>
              </w:rPr>
              <w:t xml:space="preserve">has been received with </w:t>
            </w:r>
            <w:r w:rsidR="001969DD" w:rsidRPr="00025FB6">
              <w:rPr>
                <w:rFonts w:ascii="Calibri" w:hAnsi="Calibri"/>
                <w:bCs/>
              </w:rPr>
              <w:t xml:space="preserve">concerns regarding loss of light to the garden area and the proposed windows on the first-floor rear elevation will encourage overlooking </w:t>
            </w:r>
            <w:r w:rsidR="00913981" w:rsidRPr="00025FB6">
              <w:rPr>
                <w:rFonts w:ascii="Calibri" w:hAnsi="Calibri"/>
                <w:bCs/>
              </w:rPr>
              <w:t xml:space="preserve">onto their property. </w:t>
            </w:r>
            <w:r w:rsidR="00232357" w:rsidRPr="00025FB6">
              <w:rPr>
                <w:rFonts w:ascii="Calibri" w:hAnsi="Calibri"/>
                <w:bCs/>
              </w:rPr>
              <w:t xml:space="preserve">A </w:t>
            </w:r>
            <w:r w:rsidR="00232357" w:rsidRPr="00025FB6">
              <w:rPr>
                <w:rFonts w:ascii="Calibri" w:hAnsi="Calibri"/>
                <w:bCs/>
              </w:rPr>
              <w:lastRenderedPageBreak/>
              <w:t xml:space="preserve">separation distance of approximately 16m between the proposed extension and this neighbouring property is considered acceptable, and </w:t>
            </w:r>
            <w:r w:rsidR="00CE3F1C" w:rsidRPr="00025FB6">
              <w:rPr>
                <w:rFonts w:ascii="Calibri" w:hAnsi="Calibri"/>
                <w:bCs/>
              </w:rPr>
              <w:t xml:space="preserve">as there are existing </w:t>
            </w:r>
            <w:r w:rsidR="003630F2" w:rsidRPr="00025FB6">
              <w:rPr>
                <w:rFonts w:ascii="Calibri" w:hAnsi="Calibri"/>
                <w:bCs/>
              </w:rPr>
              <w:t>windows to the rear elevation of the original dwelling</w:t>
            </w:r>
            <w:r w:rsidR="00F94FE9">
              <w:rPr>
                <w:rFonts w:ascii="Calibri" w:hAnsi="Calibri"/>
                <w:bCs/>
              </w:rPr>
              <w:t xml:space="preserve"> of a similar scale and siting</w:t>
            </w:r>
            <w:r w:rsidR="00746B87">
              <w:rPr>
                <w:rFonts w:ascii="Calibri" w:hAnsi="Calibri"/>
                <w:bCs/>
              </w:rPr>
              <w:t xml:space="preserve"> to the fenestration proposed on the rear elevation of the proposed extension</w:t>
            </w:r>
            <w:r w:rsidR="003630F2" w:rsidRPr="00025FB6">
              <w:rPr>
                <w:rFonts w:ascii="Calibri" w:hAnsi="Calibri"/>
                <w:bCs/>
              </w:rPr>
              <w:t xml:space="preserve">, the development is not considered to </w:t>
            </w:r>
            <w:r w:rsidR="00897515">
              <w:rPr>
                <w:rFonts w:ascii="Calibri" w:hAnsi="Calibri"/>
                <w:bCs/>
              </w:rPr>
              <w:t>detriment the residential amenity of this property in respect of overlooking.</w:t>
            </w:r>
          </w:p>
          <w:p w14:paraId="4792A47C" w14:textId="77777777" w:rsidR="00E72253" w:rsidRPr="00527BF7" w:rsidRDefault="00E72253" w:rsidP="005A0B85">
            <w:pPr>
              <w:jc w:val="both"/>
              <w:rPr>
                <w:rFonts w:ascii="Calibri" w:hAnsi="Calibri"/>
                <w:highlight w:val="red"/>
              </w:rPr>
            </w:pPr>
          </w:p>
        </w:tc>
      </w:tr>
      <w:tr w:rsidR="00E72253" w:rsidRPr="0020077A" w14:paraId="02AD9CEB" w14:textId="77777777" w:rsidTr="00512411">
        <w:trPr>
          <w:trHeight w:val="75"/>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31B9980" w14:textId="77777777" w:rsidR="00E72253" w:rsidRDefault="00E72253" w:rsidP="00512411">
            <w:pPr>
              <w:jc w:val="both"/>
              <w:rPr>
                <w:rFonts w:ascii="Calibri" w:hAnsi="Calibri"/>
                <w:b/>
              </w:rPr>
            </w:pPr>
            <w:r w:rsidRPr="004B04D2">
              <w:rPr>
                <w:rFonts w:ascii="Calibri" w:hAnsi="Calibri"/>
                <w:b/>
              </w:rPr>
              <w:lastRenderedPageBreak/>
              <w:t>Visual Amenity</w:t>
            </w:r>
            <w:r w:rsidRPr="00540733">
              <w:rPr>
                <w:rFonts w:ascii="Calibri" w:hAnsi="Calibri"/>
                <w:b/>
                <w:szCs w:val="22"/>
              </w:rPr>
              <w:t>/External Appearance</w:t>
            </w:r>
            <w:r w:rsidRPr="004B04D2">
              <w:rPr>
                <w:rFonts w:ascii="Calibri" w:hAnsi="Calibri"/>
                <w:b/>
              </w:rPr>
              <w:t>:</w:t>
            </w:r>
          </w:p>
          <w:p w14:paraId="73A03898" w14:textId="7F87E5C8" w:rsidR="00E72253" w:rsidRDefault="00E72253" w:rsidP="00512411">
            <w:pPr>
              <w:jc w:val="both"/>
              <w:rPr>
                <w:rFonts w:ascii="Calibri" w:hAnsi="Calibri"/>
                <w:szCs w:val="22"/>
              </w:rPr>
            </w:pPr>
          </w:p>
          <w:p w14:paraId="74B00B72" w14:textId="77777777" w:rsidR="003C3476" w:rsidRDefault="00C96836" w:rsidP="00512411">
            <w:pPr>
              <w:jc w:val="both"/>
              <w:rPr>
                <w:rFonts w:ascii="Calibri" w:hAnsi="Calibri"/>
                <w:szCs w:val="22"/>
              </w:rPr>
            </w:pPr>
            <w:r>
              <w:rPr>
                <w:rFonts w:ascii="Calibri" w:hAnsi="Calibri"/>
                <w:szCs w:val="22"/>
              </w:rPr>
              <w:t xml:space="preserve">The application dwelling is located at the end of an attractive row of three terraced properties along </w:t>
            </w:r>
            <w:r w:rsidR="00AD2F41">
              <w:rPr>
                <w:rFonts w:ascii="Calibri" w:hAnsi="Calibri"/>
                <w:szCs w:val="22"/>
              </w:rPr>
              <w:t>Clitheroe Road</w:t>
            </w:r>
            <w:r w:rsidR="001040C4">
              <w:rPr>
                <w:rFonts w:ascii="Calibri" w:hAnsi="Calibri"/>
                <w:szCs w:val="22"/>
              </w:rPr>
              <w:t>.</w:t>
            </w:r>
            <w:r w:rsidR="00180D6D">
              <w:rPr>
                <w:rFonts w:ascii="Calibri" w:hAnsi="Calibri"/>
                <w:szCs w:val="22"/>
              </w:rPr>
              <w:t xml:space="preserve"> Despite not falling within Waddington Conservation Area (approximately 80 metres </w:t>
            </w:r>
            <w:r w:rsidR="003C3476">
              <w:rPr>
                <w:rFonts w:ascii="Calibri" w:hAnsi="Calibri"/>
                <w:szCs w:val="22"/>
              </w:rPr>
              <w:t>north of the site</w:t>
            </w:r>
            <w:r w:rsidR="00180D6D">
              <w:rPr>
                <w:rFonts w:ascii="Calibri" w:hAnsi="Calibri"/>
                <w:szCs w:val="22"/>
              </w:rPr>
              <w:t>), the application property is</w:t>
            </w:r>
            <w:r w:rsidR="003C3476">
              <w:rPr>
                <w:rFonts w:ascii="Calibri" w:hAnsi="Calibri"/>
                <w:szCs w:val="22"/>
              </w:rPr>
              <w:t xml:space="preserve"> likely to have been constructed in the late 19</w:t>
            </w:r>
            <w:r w:rsidR="003C3476" w:rsidRPr="003C3476">
              <w:rPr>
                <w:rFonts w:ascii="Calibri" w:hAnsi="Calibri"/>
                <w:szCs w:val="22"/>
                <w:vertAlign w:val="superscript"/>
              </w:rPr>
              <w:t>th</w:t>
            </w:r>
            <w:r w:rsidR="003C3476">
              <w:rPr>
                <w:rFonts w:ascii="Calibri" w:hAnsi="Calibri"/>
                <w:szCs w:val="22"/>
              </w:rPr>
              <w:t xml:space="preserve"> century and </w:t>
            </w:r>
          </w:p>
          <w:p w14:paraId="6E9EF148" w14:textId="57C7FE49" w:rsidR="003C3476" w:rsidRDefault="000F53E6" w:rsidP="00512411">
            <w:pPr>
              <w:jc w:val="both"/>
              <w:rPr>
                <w:rFonts w:ascii="Calibri" w:hAnsi="Calibri"/>
                <w:szCs w:val="22"/>
              </w:rPr>
            </w:pPr>
            <w:r>
              <w:rPr>
                <w:rFonts w:ascii="Calibri" w:hAnsi="Calibri"/>
                <w:szCs w:val="22"/>
              </w:rPr>
              <w:t>i</w:t>
            </w:r>
            <w:r w:rsidR="003C3476">
              <w:rPr>
                <w:rFonts w:ascii="Calibri" w:hAnsi="Calibri"/>
                <w:szCs w:val="22"/>
              </w:rPr>
              <w:t xml:space="preserve">nherits many of the </w:t>
            </w:r>
            <w:r>
              <w:rPr>
                <w:rFonts w:ascii="Calibri" w:hAnsi="Calibri"/>
                <w:szCs w:val="22"/>
              </w:rPr>
              <w:t>architectural</w:t>
            </w:r>
            <w:r w:rsidR="003C3476">
              <w:rPr>
                <w:rFonts w:ascii="Calibri" w:hAnsi="Calibri"/>
                <w:szCs w:val="22"/>
              </w:rPr>
              <w:t xml:space="preserve"> qualities </w:t>
            </w:r>
            <w:r>
              <w:rPr>
                <w:rFonts w:ascii="Calibri" w:hAnsi="Calibri"/>
                <w:szCs w:val="22"/>
              </w:rPr>
              <w:t xml:space="preserve">which characterise the village by virtue of </w:t>
            </w:r>
            <w:r w:rsidR="00557E13">
              <w:rPr>
                <w:rFonts w:ascii="Calibri" w:hAnsi="Calibri"/>
                <w:szCs w:val="22"/>
              </w:rPr>
              <w:t>its</w:t>
            </w:r>
            <w:r>
              <w:rPr>
                <w:rFonts w:ascii="Calibri" w:hAnsi="Calibri"/>
                <w:szCs w:val="22"/>
              </w:rPr>
              <w:t xml:space="preserve"> homogeneity in scale, materials</w:t>
            </w:r>
            <w:r w:rsidR="002E64C6">
              <w:rPr>
                <w:rFonts w:ascii="Calibri" w:hAnsi="Calibri"/>
                <w:szCs w:val="22"/>
              </w:rPr>
              <w:t xml:space="preserve"> and architectural detailing</w:t>
            </w:r>
            <w:r>
              <w:rPr>
                <w:rFonts w:ascii="Calibri" w:hAnsi="Calibri"/>
                <w:szCs w:val="22"/>
              </w:rPr>
              <w:t>.</w:t>
            </w:r>
            <w:r w:rsidR="00A368E9">
              <w:rPr>
                <w:rFonts w:ascii="Calibri" w:hAnsi="Calibri"/>
                <w:szCs w:val="22"/>
              </w:rPr>
              <w:t xml:space="preserve"> </w:t>
            </w:r>
            <w:r w:rsidR="00F743D2">
              <w:rPr>
                <w:rFonts w:ascii="Calibri" w:hAnsi="Calibri"/>
                <w:szCs w:val="22"/>
              </w:rPr>
              <w:t xml:space="preserve">Set back from Clitheroe Road with curtilage to the front of </w:t>
            </w:r>
            <w:r w:rsidR="00096153">
              <w:rPr>
                <w:rFonts w:ascii="Calibri" w:hAnsi="Calibri"/>
                <w:szCs w:val="22"/>
              </w:rPr>
              <w:t xml:space="preserve">each of </w:t>
            </w:r>
            <w:r w:rsidR="00F743D2">
              <w:rPr>
                <w:rFonts w:ascii="Calibri" w:hAnsi="Calibri"/>
                <w:szCs w:val="22"/>
              </w:rPr>
              <w:t xml:space="preserve">the three </w:t>
            </w:r>
            <w:r w:rsidR="00557E13">
              <w:rPr>
                <w:rFonts w:ascii="Calibri" w:hAnsi="Calibri"/>
                <w:szCs w:val="22"/>
              </w:rPr>
              <w:t xml:space="preserve">terraced </w:t>
            </w:r>
            <w:r w:rsidR="00F743D2">
              <w:rPr>
                <w:rFonts w:ascii="Calibri" w:hAnsi="Calibri"/>
                <w:szCs w:val="22"/>
              </w:rPr>
              <w:t xml:space="preserve">dwellings, </w:t>
            </w:r>
            <w:r>
              <w:rPr>
                <w:rFonts w:ascii="Calibri" w:hAnsi="Calibri"/>
                <w:szCs w:val="22"/>
              </w:rPr>
              <w:t xml:space="preserve">their </w:t>
            </w:r>
            <w:r w:rsidR="00557E13">
              <w:rPr>
                <w:rFonts w:ascii="Calibri" w:hAnsi="Calibri"/>
                <w:szCs w:val="22"/>
              </w:rPr>
              <w:t xml:space="preserve">collective </w:t>
            </w:r>
            <w:r>
              <w:rPr>
                <w:rFonts w:ascii="Calibri" w:hAnsi="Calibri"/>
                <w:szCs w:val="22"/>
              </w:rPr>
              <w:t xml:space="preserve">contribution toward the existing street scene </w:t>
            </w:r>
            <w:r w:rsidR="00A368E9">
              <w:rPr>
                <w:rFonts w:ascii="Calibri" w:hAnsi="Calibri"/>
                <w:szCs w:val="22"/>
              </w:rPr>
              <w:t xml:space="preserve">is deemed to be </w:t>
            </w:r>
            <w:r w:rsidR="00F743D2">
              <w:rPr>
                <w:rFonts w:ascii="Calibri" w:hAnsi="Calibri"/>
                <w:szCs w:val="22"/>
              </w:rPr>
              <w:t xml:space="preserve">significant. </w:t>
            </w:r>
          </w:p>
          <w:p w14:paraId="1455044E" w14:textId="77777777" w:rsidR="00180D6D" w:rsidRDefault="00180D6D" w:rsidP="00512411">
            <w:pPr>
              <w:jc w:val="both"/>
              <w:rPr>
                <w:rFonts w:ascii="Calibri" w:hAnsi="Calibri"/>
                <w:szCs w:val="22"/>
              </w:rPr>
            </w:pPr>
          </w:p>
          <w:p w14:paraId="11B70AB7" w14:textId="47E158FC" w:rsidR="00A14B17" w:rsidRDefault="00820320" w:rsidP="006F61DB">
            <w:pPr>
              <w:jc w:val="both"/>
              <w:rPr>
                <w:rFonts w:ascii="Calibri" w:hAnsi="Calibri"/>
                <w:szCs w:val="22"/>
              </w:rPr>
            </w:pPr>
            <w:r>
              <w:rPr>
                <w:rFonts w:ascii="Calibri" w:hAnsi="Calibri"/>
                <w:szCs w:val="22"/>
              </w:rPr>
              <w:t xml:space="preserve">In a departure from the previous consent, </w:t>
            </w:r>
            <w:r w:rsidR="00025FB6">
              <w:rPr>
                <w:rFonts w:ascii="Calibri" w:hAnsi="Calibri"/>
                <w:szCs w:val="22"/>
              </w:rPr>
              <w:t>the</w:t>
            </w:r>
            <w:r w:rsidR="00F51E10">
              <w:rPr>
                <w:rFonts w:ascii="Calibri" w:hAnsi="Calibri"/>
                <w:szCs w:val="22"/>
              </w:rPr>
              <w:t xml:space="preserve"> proposed </w:t>
            </w:r>
            <w:r w:rsidR="00557E13">
              <w:rPr>
                <w:rFonts w:ascii="Calibri" w:hAnsi="Calibri"/>
                <w:szCs w:val="22"/>
              </w:rPr>
              <w:t xml:space="preserve">scheme attempts to utilise adjacent </w:t>
            </w:r>
            <w:r w:rsidR="000E00E6">
              <w:rPr>
                <w:rFonts w:ascii="Calibri" w:hAnsi="Calibri"/>
                <w:szCs w:val="22"/>
              </w:rPr>
              <w:t>curtilage</w:t>
            </w:r>
            <w:r w:rsidR="00557E13">
              <w:rPr>
                <w:rFonts w:ascii="Calibri" w:hAnsi="Calibri"/>
                <w:szCs w:val="22"/>
              </w:rPr>
              <w:t xml:space="preserve"> belonging to 7 Spring Gardens (also in the </w:t>
            </w:r>
            <w:r w:rsidR="000E00E6">
              <w:rPr>
                <w:rFonts w:ascii="Calibri" w:hAnsi="Calibri"/>
                <w:szCs w:val="22"/>
              </w:rPr>
              <w:t>applicant’s</w:t>
            </w:r>
            <w:r w:rsidR="00557E13">
              <w:rPr>
                <w:rFonts w:ascii="Calibri" w:hAnsi="Calibri"/>
                <w:szCs w:val="22"/>
              </w:rPr>
              <w:t xml:space="preserve"> ownership) to </w:t>
            </w:r>
            <w:r w:rsidR="000E00E6">
              <w:rPr>
                <w:rFonts w:ascii="Calibri" w:hAnsi="Calibri"/>
                <w:szCs w:val="22"/>
              </w:rPr>
              <w:t xml:space="preserve">form a </w:t>
            </w:r>
            <w:r w:rsidR="00564D34">
              <w:rPr>
                <w:rFonts w:ascii="Calibri" w:hAnsi="Calibri"/>
                <w:szCs w:val="22"/>
              </w:rPr>
              <w:t xml:space="preserve">larger </w:t>
            </w:r>
            <w:r w:rsidR="00F51E10">
              <w:rPr>
                <w:rFonts w:ascii="Calibri" w:hAnsi="Calibri"/>
                <w:szCs w:val="22"/>
              </w:rPr>
              <w:t xml:space="preserve">two-storey extension </w:t>
            </w:r>
            <w:r w:rsidR="000E00E6">
              <w:rPr>
                <w:rFonts w:ascii="Calibri" w:hAnsi="Calibri"/>
                <w:szCs w:val="22"/>
              </w:rPr>
              <w:t xml:space="preserve">off the </w:t>
            </w:r>
            <w:r w:rsidR="00F51E10">
              <w:rPr>
                <w:rFonts w:ascii="Calibri" w:hAnsi="Calibri"/>
                <w:szCs w:val="22"/>
              </w:rPr>
              <w:t>South-Eastern elevation</w:t>
            </w:r>
            <w:r w:rsidR="000E00E6">
              <w:rPr>
                <w:rFonts w:ascii="Calibri" w:hAnsi="Calibri"/>
                <w:szCs w:val="22"/>
              </w:rPr>
              <w:t xml:space="preserve"> of the application property</w:t>
            </w:r>
            <w:r w:rsidR="00564D34">
              <w:rPr>
                <w:rFonts w:ascii="Calibri" w:hAnsi="Calibri"/>
                <w:szCs w:val="22"/>
              </w:rPr>
              <w:t xml:space="preserve"> than previously approved</w:t>
            </w:r>
            <w:r w:rsidR="000E00E6">
              <w:rPr>
                <w:rFonts w:ascii="Calibri" w:hAnsi="Calibri"/>
                <w:szCs w:val="22"/>
              </w:rPr>
              <w:t xml:space="preserve">. This will involve the demolition of garages belonging to both 7 and 8 Spring Gardens respectively to form a side extension approximately </w:t>
            </w:r>
            <w:r w:rsidR="00A14B17">
              <w:rPr>
                <w:rFonts w:ascii="Calibri" w:hAnsi="Calibri"/>
                <w:szCs w:val="22"/>
              </w:rPr>
              <w:t>5</w:t>
            </w:r>
            <w:r w:rsidR="000E00E6">
              <w:rPr>
                <w:rFonts w:ascii="Calibri" w:hAnsi="Calibri"/>
                <w:szCs w:val="22"/>
              </w:rPr>
              <w:t xml:space="preserve"> metres in width</w:t>
            </w:r>
            <w:r w:rsidR="00D91B03">
              <w:rPr>
                <w:rFonts w:ascii="Calibri" w:hAnsi="Calibri"/>
                <w:szCs w:val="22"/>
              </w:rPr>
              <w:t xml:space="preserve">, requiring </w:t>
            </w:r>
            <w:r w:rsidR="002E64C6">
              <w:rPr>
                <w:rFonts w:ascii="Calibri" w:hAnsi="Calibri"/>
                <w:szCs w:val="22"/>
              </w:rPr>
              <w:t xml:space="preserve">the </w:t>
            </w:r>
            <w:r w:rsidR="00564D34">
              <w:rPr>
                <w:rFonts w:ascii="Calibri" w:hAnsi="Calibri"/>
                <w:szCs w:val="22"/>
              </w:rPr>
              <w:t>movement</w:t>
            </w:r>
            <w:r w:rsidR="002E64C6">
              <w:rPr>
                <w:rFonts w:ascii="Calibri" w:hAnsi="Calibri"/>
                <w:szCs w:val="22"/>
              </w:rPr>
              <w:t xml:space="preserve"> of an </w:t>
            </w:r>
            <w:r w:rsidR="000E00E6">
              <w:rPr>
                <w:rFonts w:ascii="Calibri" w:hAnsi="Calibri"/>
                <w:szCs w:val="22"/>
              </w:rPr>
              <w:t>existing curtilage boundary wall between the two properties</w:t>
            </w:r>
            <w:r w:rsidR="00D91B03">
              <w:rPr>
                <w:rFonts w:ascii="Calibri" w:hAnsi="Calibri"/>
                <w:szCs w:val="22"/>
              </w:rPr>
              <w:t xml:space="preserve"> and</w:t>
            </w:r>
            <w:r w:rsidR="00A14B17">
              <w:rPr>
                <w:rFonts w:ascii="Calibri" w:hAnsi="Calibri"/>
                <w:szCs w:val="22"/>
              </w:rPr>
              <w:t xml:space="preserve"> reducing the separation distance between properties to less than one metre.</w:t>
            </w:r>
          </w:p>
          <w:p w14:paraId="59F9E033" w14:textId="621AEBDA" w:rsidR="00A14B17" w:rsidRDefault="00A14B17" w:rsidP="006F61DB">
            <w:pPr>
              <w:jc w:val="both"/>
              <w:rPr>
                <w:rFonts w:ascii="Calibri" w:hAnsi="Calibri"/>
                <w:szCs w:val="22"/>
              </w:rPr>
            </w:pPr>
          </w:p>
          <w:p w14:paraId="1045D11D" w14:textId="64A720E9" w:rsidR="006B64EE" w:rsidRDefault="00A14B17" w:rsidP="006F61DB">
            <w:pPr>
              <w:jc w:val="both"/>
              <w:rPr>
                <w:rFonts w:ascii="Calibri" w:hAnsi="Calibri"/>
                <w:szCs w:val="22"/>
              </w:rPr>
            </w:pPr>
            <w:r>
              <w:rPr>
                <w:rFonts w:ascii="Calibri" w:hAnsi="Calibri"/>
                <w:szCs w:val="22"/>
              </w:rPr>
              <w:t xml:space="preserve">The proposed width of the scheme, in combination with a ridge height just 0.5 metres below the host property and </w:t>
            </w:r>
            <w:r w:rsidR="00440DF3">
              <w:rPr>
                <w:rFonts w:ascii="Calibri" w:hAnsi="Calibri"/>
                <w:szCs w:val="22"/>
              </w:rPr>
              <w:t>marginal set back from the principal elevation</w:t>
            </w:r>
            <w:r w:rsidR="00A04CB8">
              <w:rPr>
                <w:rFonts w:ascii="Calibri" w:hAnsi="Calibri"/>
                <w:szCs w:val="22"/>
              </w:rPr>
              <w:t xml:space="preserve">, </w:t>
            </w:r>
            <w:r w:rsidR="00564D34">
              <w:rPr>
                <w:rFonts w:ascii="Calibri" w:hAnsi="Calibri"/>
                <w:szCs w:val="22"/>
              </w:rPr>
              <w:t xml:space="preserve">would </w:t>
            </w:r>
            <w:r w:rsidR="00A04CB8">
              <w:rPr>
                <w:rFonts w:ascii="Calibri" w:hAnsi="Calibri"/>
                <w:szCs w:val="22"/>
              </w:rPr>
              <w:t>collectively result in a highly visible addition to the existing property which would appear over dominant and largely incongruous within the immediate street scene</w:t>
            </w:r>
            <w:r w:rsidR="00440DF3">
              <w:rPr>
                <w:rFonts w:ascii="Calibri" w:hAnsi="Calibri"/>
                <w:szCs w:val="22"/>
              </w:rPr>
              <w:t xml:space="preserve">. </w:t>
            </w:r>
            <w:r w:rsidR="00564D34">
              <w:rPr>
                <w:rFonts w:ascii="Calibri" w:hAnsi="Calibri"/>
                <w:szCs w:val="22"/>
              </w:rPr>
              <w:t>Consequently,</w:t>
            </w:r>
            <w:r w:rsidR="006B64EE">
              <w:rPr>
                <w:rFonts w:ascii="Calibri" w:hAnsi="Calibri"/>
                <w:szCs w:val="22"/>
              </w:rPr>
              <w:t xml:space="preserve"> </w:t>
            </w:r>
            <w:r w:rsidR="00440DF3">
              <w:rPr>
                <w:rFonts w:ascii="Calibri" w:hAnsi="Calibri"/>
                <w:szCs w:val="22"/>
              </w:rPr>
              <w:t xml:space="preserve">the proposal </w:t>
            </w:r>
            <w:r w:rsidR="00820320">
              <w:rPr>
                <w:rFonts w:ascii="Calibri" w:hAnsi="Calibri"/>
                <w:szCs w:val="22"/>
              </w:rPr>
              <w:t xml:space="preserve">fails to ‘consider the density, layout and relationship between buildings’ as required by policy DMG1 of the Ribble Valley Core Strategy and would be an unsympathetic development relative to the immediate street scene. </w:t>
            </w:r>
          </w:p>
          <w:p w14:paraId="3C693FA1" w14:textId="77777777" w:rsidR="006B64EE" w:rsidRDefault="006B64EE" w:rsidP="006F61DB">
            <w:pPr>
              <w:jc w:val="both"/>
              <w:rPr>
                <w:rFonts w:ascii="Calibri" w:hAnsi="Calibri"/>
                <w:szCs w:val="22"/>
              </w:rPr>
            </w:pPr>
          </w:p>
          <w:p w14:paraId="0D96C8A4" w14:textId="77777777" w:rsidR="00823620" w:rsidRDefault="00D00643" w:rsidP="006314B4">
            <w:pPr>
              <w:jc w:val="both"/>
              <w:rPr>
                <w:rFonts w:ascii="Calibri" w:hAnsi="Calibri"/>
                <w:szCs w:val="22"/>
              </w:rPr>
            </w:pPr>
            <w:r>
              <w:rPr>
                <w:rFonts w:ascii="Calibri" w:hAnsi="Calibri"/>
                <w:szCs w:val="22"/>
              </w:rPr>
              <w:t xml:space="preserve">Moreover, the massing of the proposed extension is deemed to be well in excess of that which would achieve subservience to the host property and proposes an unjustifiable increase in the footprint of a traditional terraced property which would negatively impact upon the dwelling’s contribution toward the visual amenities of the area. </w:t>
            </w:r>
          </w:p>
          <w:p w14:paraId="6867C370" w14:textId="77777777" w:rsidR="00823620" w:rsidRDefault="00823620" w:rsidP="006314B4">
            <w:pPr>
              <w:jc w:val="both"/>
              <w:rPr>
                <w:rFonts w:ascii="Calibri" w:hAnsi="Calibri"/>
                <w:szCs w:val="22"/>
              </w:rPr>
            </w:pPr>
          </w:p>
          <w:p w14:paraId="271C4B25" w14:textId="4BC0BC2E" w:rsidR="006314B4" w:rsidRPr="005F18A8" w:rsidRDefault="006730DE" w:rsidP="006314B4">
            <w:pPr>
              <w:jc w:val="both"/>
              <w:rPr>
                <w:rFonts w:ascii="Calibri" w:hAnsi="Calibri"/>
                <w:szCs w:val="22"/>
              </w:rPr>
            </w:pPr>
            <w:r>
              <w:rPr>
                <w:rFonts w:ascii="Calibri" w:hAnsi="Calibri"/>
                <w:szCs w:val="22"/>
              </w:rPr>
              <w:t xml:space="preserve">Notwithstanding the use of some materials to match those in situ, the proposed development </w:t>
            </w:r>
            <w:r w:rsidR="00564D34">
              <w:rPr>
                <w:rFonts w:ascii="Calibri" w:hAnsi="Calibri"/>
                <w:szCs w:val="22"/>
              </w:rPr>
              <w:t xml:space="preserve">fails </w:t>
            </w:r>
            <w:r>
              <w:rPr>
                <w:rFonts w:ascii="Calibri" w:hAnsi="Calibri"/>
                <w:szCs w:val="22"/>
              </w:rPr>
              <w:t xml:space="preserve">to </w:t>
            </w:r>
            <w:r w:rsidR="00823620">
              <w:rPr>
                <w:rFonts w:ascii="Calibri" w:hAnsi="Calibri"/>
                <w:szCs w:val="22"/>
              </w:rPr>
              <w:t xml:space="preserve">successfully or </w:t>
            </w:r>
            <w:r w:rsidR="00F21D71">
              <w:rPr>
                <w:rFonts w:ascii="Calibri" w:hAnsi="Calibri"/>
                <w:szCs w:val="22"/>
              </w:rPr>
              <w:t>positively</w:t>
            </w:r>
            <w:r w:rsidR="00823620">
              <w:rPr>
                <w:rFonts w:ascii="Calibri" w:hAnsi="Calibri"/>
                <w:szCs w:val="22"/>
              </w:rPr>
              <w:t xml:space="preserve"> </w:t>
            </w:r>
            <w:r>
              <w:rPr>
                <w:rFonts w:ascii="Calibri" w:hAnsi="Calibri"/>
                <w:szCs w:val="22"/>
              </w:rPr>
              <w:t xml:space="preserve">reflect and </w:t>
            </w:r>
            <w:r w:rsidR="00F21D71">
              <w:rPr>
                <w:rFonts w:ascii="Calibri" w:hAnsi="Calibri"/>
                <w:szCs w:val="22"/>
              </w:rPr>
              <w:t>subsequently undermines</w:t>
            </w:r>
            <w:r>
              <w:rPr>
                <w:rFonts w:ascii="Calibri" w:hAnsi="Calibri"/>
                <w:szCs w:val="22"/>
              </w:rPr>
              <w:t xml:space="preserve"> the unique architectural character of the host property through </w:t>
            </w:r>
            <w:r w:rsidR="00D00643">
              <w:rPr>
                <w:rFonts w:ascii="Calibri" w:hAnsi="Calibri"/>
                <w:szCs w:val="22"/>
              </w:rPr>
              <w:t xml:space="preserve">the loss of symmetry between neighbouring properties 9 and 10 Spring Gardens, in addition to a failure to </w:t>
            </w:r>
            <w:r w:rsidR="005F18A8">
              <w:rPr>
                <w:rFonts w:ascii="Calibri" w:hAnsi="Calibri"/>
                <w:szCs w:val="22"/>
              </w:rPr>
              <w:t xml:space="preserve">acknowledge or </w:t>
            </w:r>
            <w:r w:rsidR="00D00643">
              <w:rPr>
                <w:rFonts w:ascii="Calibri" w:hAnsi="Calibri"/>
                <w:szCs w:val="22"/>
              </w:rPr>
              <w:t>replicate the architectural detailing of the host property</w:t>
            </w:r>
            <w:r w:rsidR="005F18A8">
              <w:rPr>
                <w:rFonts w:ascii="Calibri" w:hAnsi="Calibri"/>
                <w:szCs w:val="22"/>
              </w:rPr>
              <w:t xml:space="preserve"> within the proposed design. This again results in a conflict with policy DMG1 of the Core Strategy in addition to paragraph 130 of the National Planning Policy Framework which requires development to be ‘sympathetic to local character and history, including the surrounding built environment and landscape setting’.</w:t>
            </w:r>
          </w:p>
          <w:p w14:paraId="320B9DB3" w14:textId="63F0C757" w:rsidR="006314B4" w:rsidRPr="0020077A" w:rsidRDefault="006314B4" w:rsidP="006314B4">
            <w:pPr>
              <w:jc w:val="both"/>
              <w:rPr>
                <w:rFonts w:ascii="Calibri" w:hAnsi="Calibri"/>
                <w:szCs w:val="22"/>
              </w:rPr>
            </w:pPr>
          </w:p>
        </w:tc>
      </w:tr>
      <w:tr w:rsidR="00E72253" w:rsidRPr="00E4198A" w14:paraId="760C501D" w14:textId="77777777" w:rsidTr="00512411">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4878097" w14:textId="6BB1F01E" w:rsidR="00E72253" w:rsidRDefault="00E72253" w:rsidP="00512411">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55ADFB" w14:textId="77777777" w:rsidR="00527BF7" w:rsidRDefault="00527BF7" w:rsidP="00512411">
            <w:pPr>
              <w:pStyle w:val="Header"/>
              <w:tabs>
                <w:tab w:val="clear" w:pos="4153"/>
                <w:tab w:val="clear" w:pos="8306"/>
              </w:tabs>
              <w:contextualSpacing/>
              <w:jc w:val="both"/>
              <w:rPr>
                <w:rFonts w:ascii="Calibri" w:hAnsi="Calibri"/>
                <w:b/>
                <w:szCs w:val="22"/>
              </w:rPr>
            </w:pPr>
          </w:p>
          <w:p w14:paraId="1D5CFC6C" w14:textId="3D6EF503" w:rsidR="00E72253" w:rsidRDefault="00E72253" w:rsidP="00512411">
            <w:pPr>
              <w:pStyle w:val="Header"/>
              <w:tabs>
                <w:tab w:val="clear" w:pos="4153"/>
                <w:tab w:val="clear" w:pos="8306"/>
              </w:tabs>
              <w:contextualSpacing/>
              <w:jc w:val="both"/>
              <w:rPr>
                <w:rFonts w:ascii="Calibri" w:hAnsi="Calibri"/>
                <w:bCs/>
                <w:color w:val="000000"/>
                <w:szCs w:val="22"/>
              </w:rPr>
            </w:pPr>
            <w:r w:rsidRPr="00C4714B">
              <w:rPr>
                <w:rFonts w:ascii="Calibri" w:hAnsi="Calibri"/>
                <w:bCs/>
                <w:color w:val="000000"/>
                <w:szCs w:val="22"/>
              </w:rPr>
              <w:t>A protected species survey was conducted on 2</w:t>
            </w:r>
            <w:r w:rsidR="00C4714B" w:rsidRPr="00C4714B">
              <w:rPr>
                <w:rFonts w:ascii="Calibri" w:hAnsi="Calibri"/>
                <w:bCs/>
                <w:color w:val="000000"/>
                <w:szCs w:val="22"/>
              </w:rPr>
              <w:t>2</w:t>
            </w:r>
            <w:r w:rsidRPr="00C4714B">
              <w:rPr>
                <w:rFonts w:ascii="Calibri" w:hAnsi="Calibri"/>
                <w:bCs/>
                <w:color w:val="000000"/>
                <w:szCs w:val="22"/>
              </w:rPr>
              <w:t xml:space="preserve">/03/2022 and found no evidence of bats roosting within the building, and as a result the proposal </w:t>
            </w:r>
            <w:r w:rsidR="006730DE">
              <w:rPr>
                <w:rFonts w:ascii="Calibri" w:hAnsi="Calibri"/>
                <w:bCs/>
                <w:color w:val="000000"/>
                <w:szCs w:val="22"/>
              </w:rPr>
              <w:t>would be</w:t>
            </w:r>
            <w:r w:rsidRPr="00C4714B">
              <w:rPr>
                <w:rFonts w:ascii="Calibri" w:hAnsi="Calibri"/>
                <w:bCs/>
                <w:color w:val="000000"/>
                <w:szCs w:val="22"/>
              </w:rPr>
              <w:t xml:space="preserve"> unlikely to affect bats or their roosts.</w:t>
            </w:r>
            <w:r w:rsidRPr="00994E36">
              <w:rPr>
                <w:rFonts w:ascii="Calibri" w:hAnsi="Calibri"/>
                <w:bCs/>
                <w:color w:val="000000"/>
                <w:szCs w:val="22"/>
              </w:rPr>
              <w:t xml:space="preserve"> </w:t>
            </w:r>
          </w:p>
          <w:p w14:paraId="134C6D5D" w14:textId="77777777" w:rsidR="00E72253" w:rsidRPr="00E4198A" w:rsidRDefault="00E72253" w:rsidP="00512411">
            <w:pPr>
              <w:pStyle w:val="Header"/>
              <w:tabs>
                <w:tab w:val="clear" w:pos="4153"/>
                <w:tab w:val="clear" w:pos="8306"/>
              </w:tabs>
              <w:contextualSpacing/>
              <w:jc w:val="both"/>
              <w:rPr>
                <w:rFonts w:ascii="Calibri" w:hAnsi="Calibri"/>
                <w:bCs/>
                <w:color w:val="000000"/>
                <w:szCs w:val="22"/>
              </w:rPr>
            </w:pPr>
          </w:p>
        </w:tc>
      </w:tr>
      <w:tr w:rsidR="008B7CBB" w:rsidRPr="00E4198A" w14:paraId="322C31AC" w14:textId="77777777" w:rsidTr="00512411">
        <w:trPr>
          <w:trHeight w:val="864"/>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4670E34" w14:textId="77777777" w:rsidR="008B7CBB" w:rsidRDefault="008B7CBB" w:rsidP="00512411">
            <w:pPr>
              <w:pStyle w:val="Header"/>
              <w:tabs>
                <w:tab w:val="clear" w:pos="4153"/>
                <w:tab w:val="clear" w:pos="8306"/>
              </w:tabs>
              <w:contextualSpacing/>
              <w:jc w:val="both"/>
              <w:rPr>
                <w:rFonts w:ascii="Calibri" w:hAnsi="Calibri"/>
                <w:b/>
                <w:szCs w:val="22"/>
              </w:rPr>
            </w:pPr>
            <w:r w:rsidRPr="001E1BC2">
              <w:rPr>
                <w:rFonts w:ascii="Calibri" w:hAnsi="Calibri"/>
                <w:b/>
                <w:szCs w:val="22"/>
              </w:rPr>
              <w:lastRenderedPageBreak/>
              <w:t>Flooding:</w:t>
            </w:r>
          </w:p>
          <w:p w14:paraId="19528262" w14:textId="77777777" w:rsidR="008B7CBB" w:rsidRPr="00B75BB0" w:rsidRDefault="008B7CBB" w:rsidP="00512411">
            <w:pPr>
              <w:pStyle w:val="Header"/>
              <w:tabs>
                <w:tab w:val="clear" w:pos="4153"/>
                <w:tab w:val="clear" w:pos="8306"/>
              </w:tabs>
              <w:contextualSpacing/>
              <w:jc w:val="both"/>
              <w:rPr>
                <w:rFonts w:ascii="Calibri" w:hAnsi="Calibri"/>
                <w:bCs/>
                <w:szCs w:val="22"/>
              </w:rPr>
            </w:pPr>
          </w:p>
          <w:p w14:paraId="2482D778" w14:textId="221A352F" w:rsidR="008B7CBB" w:rsidRDefault="003E4BE0" w:rsidP="00512411">
            <w:pPr>
              <w:pStyle w:val="Header"/>
              <w:tabs>
                <w:tab w:val="clear" w:pos="4153"/>
                <w:tab w:val="clear" w:pos="8306"/>
              </w:tabs>
              <w:contextualSpacing/>
              <w:jc w:val="both"/>
              <w:rPr>
                <w:rFonts w:ascii="Calibri" w:hAnsi="Calibri"/>
                <w:b/>
                <w:szCs w:val="22"/>
              </w:rPr>
            </w:pPr>
            <w:r w:rsidRPr="00B75BB0">
              <w:rPr>
                <w:rFonts w:ascii="Calibri" w:hAnsi="Calibri"/>
                <w:bCs/>
                <w:szCs w:val="22"/>
              </w:rPr>
              <w:t xml:space="preserve">The application site is situated within the boundaries of a Flood Zone 2 and 3, </w:t>
            </w:r>
            <w:r w:rsidR="00B75BB0">
              <w:rPr>
                <w:rFonts w:ascii="Calibri" w:hAnsi="Calibri"/>
                <w:bCs/>
                <w:szCs w:val="22"/>
              </w:rPr>
              <w:t xml:space="preserve">and as such a Flood Risk Statement has been </w:t>
            </w:r>
            <w:r w:rsidR="00BC5671">
              <w:rPr>
                <w:rFonts w:ascii="Calibri" w:hAnsi="Calibri"/>
                <w:bCs/>
                <w:szCs w:val="22"/>
              </w:rPr>
              <w:t>submitted</w:t>
            </w:r>
            <w:r w:rsidR="005777EB">
              <w:rPr>
                <w:rFonts w:ascii="Calibri" w:hAnsi="Calibri"/>
                <w:bCs/>
                <w:szCs w:val="22"/>
              </w:rPr>
              <w:t xml:space="preserve"> as additional information. </w:t>
            </w:r>
            <w:r w:rsidR="000278A0">
              <w:rPr>
                <w:rFonts w:ascii="Calibri" w:hAnsi="Calibri"/>
                <w:bCs/>
                <w:szCs w:val="22"/>
              </w:rPr>
              <w:t>Waddington Brook</w:t>
            </w:r>
            <w:r w:rsidR="009B167C">
              <w:rPr>
                <w:rFonts w:ascii="Calibri" w:hAnsi="Calibri"/>
                <w:bCs/>
                <w:szCs w:val="22"/>
              </w:rPr>
              <w:t xml:space="preserve"> is situated approximately 20m from the proposed extension, </w:t>
            </w:r>
            <w:r w:rsidR="00A62EFE">
              <w:rPr>
                <w:rFonts w:ascii="Calibri" w:hAnsi="Calibri"/>
                <w:bCs/>
                <w:szCs w:val="22"/>
              </w:rPr>
              <w:t xml:space="preserve">and as such mitigation measures </w:t>
            </w:r>
            <w:r w:rsidR="00527BF7">
              <w:rPr>
                <w:rFonts w:ascii="Calibri" w:hAnsi="Calibri"/>
                <w:bCs/>
                <w:szCs w:val="22"/>
              </w:rPr>
              <w:t>would</w:t>
            </w:r>
            <w:r w:rsidR="00A62EFE">
              <w:rPr>
                <w:rFonts w:ascii="Calibri" w:hAnsi="Calibri"/>
                <w:bCs/>
                <w:szCs w:val="22"/>
              </w:rPr>
              <w:t xml:space="preserve"> be </w:t>
            </w:r>
            <w:r w:rsidR="00FA4D38">
              <w:rPr>
                <w:rFonts w:ascii="Calibri" w:hAnsi="Calibri"/>
                <w:bCs/>
                <w:szCs w:val="22"/>
              </w:rPr>
              <w:t xml:space="preserve">conditioned </w:t>
            </w:r>
            <w:r w:rsidR="00527BF7">
              <w:rPr>
                <w:rFonts w:ascii="Calibri" w:hAnsi="Calibri"/>
                <w:bCs/>
                <w:szCs w:val="22"/>
              </w:rPr>
              <w:t>as necessary</w:t>
            </w:r>
            <w:r w:rsidR="00514DED">
              <w:rPr>
                <w:rFonts w:ascii="Calibri" w:hAnsi="Calibri"/>
                <w:bCs/>
                <w:szCs w:val="22"/>
              </w:rPr>
              <w:t xml:space="preserve">. </w:t>
            </w:r>
          </w:p>
          <w:p w14:paraId="1F4EEECF" w14:textId="6B43D658" w:rsidR="008B7CBB" w:rsidRDefault="008B7CBB" w:rsidP="00512411">
            <w:pPr>
              <w:pStyle w:val="Header"/>
              <w:tabs>
                <w:tab w:val="clear" w:pos="4153"/>
                <w:tab w:val="clear" w:pos="8306"/>
              </w:tabs>
              <w:contextualSpacing/>
              <w:jc w:val="both"/>
              <w:rPr>
                <w:rFonts w:ascii="Calibri" w:hAnsi="Calibri"/>
                <w:b/>
                <w:szCs w:val="22"/>
              </w:rPr>
            </w:pPr>
          </w:p>
        </w:tc>
      </w:tr>
      <w:tr w:rsidR="00E72253" w14:paraId="10A84543" w14:textId="77777777" w:rsidTr="00512411">
        <w:trPr>
          <w:trHeight w:val="13"/>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16A65BD" w14:textId="77777777" w:rsidR="00E72253" w:rsidRDefault="00E72253" w:rsidP="0051241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79CDF194" w14:textId="77777777" w:rsidR="00E72253" w:rsidRPr="00CA5A24" w:rsidRDefault="00E72253" w:rsidP="00512411">
            <w:pPr>
              <w:pStyle w:val="Header"/>
              <w:tabs>
                <w:tab w:val="clear" w:pos="4153"/>
                <w:tab w:val="clear" w:pos="8306"/>
              </w:tabs>
              <w:contextualSpacing/>
              <w:jc w:val="both"/>
              <w:rPr>
                <w:rFonts w:ascii="Calibri" w:hAnsi="Calibri"/>
                <w:b/>
                <w:szCs w:val="22"/>
              </w:rPr>
            </w:pPr>
          </w:p>
          <w:p w14:paraId="3229AE42" w14:textId="27A9954A" w:rsidR="006B64EE" w:rsidRDefault="00E72253" w:rsidP="00512411">
            <w:pPr>
              <w:pStyle w:val="Header"/>
              <w:tabs>
                <w:tab w:val="clear" w:pos="4153"/>
                <w:tab w:val="clear" w:pos="8306"/>
              </w:tabs>
              <w:contextualSpacing/>
              <w:jc w:val="both"/>
              <w:rPr>
                <w:rFonts w:ascii="Calibri" w:hAnsi="Calibri"/>
                <w:bCs/>
                <w:szCs w:val="22"/>
              </w:rPr>
            </w:pPr>
            <w:r w:rsidRPr="00360F55">
              <w:rPr>
                <w:rFonts w:ascii="Calibri" w:hAnsi="Calibri"/>
                <w:bCs/>
                <w:szCs w:val="22"/>
              </w:rPr>
              <w:t xml:space="preserve">Lancashire County Council Highways have </w:t>
            </w:r>
            <w:r w:rsidR="00AD4C24">
              <w:rPr>
                <w:rFonts w:ascii="Calibri" w:hAnsi="Calibri"/>
                <w:bCs/>
                <w:szCs w:val="22"/>
              </w:rPr>
              <w:t>been consulted o</w:t>
            </w:r>
            <w:r w:rsidR="006B64EE">
              <w:rPr>
                <w:rFonts w:ascii="Calibri" w:hAnsi="Calibri"/>
                <w:bCs/>
                <w:szCs w:val="22"/>
              </w:rPr>
              <w:t>n the proposed scheme and raise no objection to the proposed development subject to imposition of appropriate conditions should consent be granted.</w:t>
            </w:r>
          </w:p>
          <w:p w14:paraId="2935D139" w14:textId="77777777" w:rsidR="00E72253" w:rsidRDefault="00E72253" w:rsidP="006B64EE">
            <w:pPr>
              <w:pStyle w:val="Header"/>
              <w:tabs>
                <w:tab w:val="clear" w:pos="4153"/>
                <w:tab w:val="clear" w:pos="8306"/>
              </w:tabs>
              <w:contextualSpacing/>
              <w:jc w:val="both"/>
              <w:rPr>
                <w:rFonts w:ascii="Calibri" w:hAnsi="Calibri"/>
                <w:b/>
                <w:szCs w:val="22"/>
              </w:rPr>
            </w:pPr>
          </w:p>
        </w:tc>
      </w:tr>
      <w:tr w:rsidR="00E72253" w:rsidRPr="00B06B71" w14:paraId="7CB766F4" w14:textId="77777777" w:rsidTr="00512411">
        <w:trPr>
          <w:trHeight w:val="75"/>
          <w:jc w:val="center"/>
        </w:trPr>
        <w:tc>
          <w:tcPr>
            <w:tcW w:w="949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275CEBE" w14:textId="77777777" w:rsidR="00E72253" w:rsidRDefault="00E72253" w:rsidP="00512411">
            <w:pPr>
              <w:jc w:val="both"/>
              <w:rPr>
                <w:rFonts w:ascii="Calibri" w:hAnsi="Calibri"/>
                <w:b/>
                <w:bCs/>
              </w:rPr>
            </w:pPr>
            <w:r w:rsidRPr="00B06B71">
              <w:rPr>
                <w:rFonts w:ascii="Calibri" w:hAnsi="Calibri"/>
                <w:b/>
                <w:bCs/>
              </w:rPr>
              <w:t>Observations/Consideration of Matters Raised/Conclusion:</w:t>
            </w:r>
          </w:p>
          <w:p w14:paraId="1C8919BB" w14:textId="26082943" w:rsidR="00E72253" w:rsidRDefault="00E72253" w:rsidP="00512411">
            <w:pPr>
              <w:jc w:val="both"/>
              <w:rPr>
                <w:rFonts w:ascii="Calibri" w:hAnsi="Calibri"/>
                <w:b/>
                <w:bCs/>
              </w:rPr>
            </w:pPr>
          </w:p>
          <w:p w14:paraId="2223BF24" w14:textId="6617EB52" w:rsidR="001453C8" w:rsidRPr="007301EE" w:rsidRDefault="007301EE" w:rsidP="00512411">
            <w:pPr>
              <w:jc w:val="both"/>
              <w:rPr>
                <w:rFonts w:ascii="Calibri" w:hAnsi="Calibri"/>
              </w:rPr>
            </w:pPr>
            <w:r w:rsidRPr="007301EE">
              <w:rPr>
                <w:rFonts w:ascii="Calibri" w:hAnsi="Calibri"/>
              </w:rPr>
              <w:t>It is for the above reasons and having regard to all material considerations and matters raised that the application is recommended for refusal.</w:t>
            </w:r>
          </w:p>
          <w:p w14:paraId="4B043D7B" w14:textId="77777777" w:rsidR="00E72253" w:rsidRPr="00B06B71" w:rsidRDefault="00E72253" w:rsidP="00512411">
            <w:pPr>
              <w:pStyle w:val="Header"/>
              <w:tabs>
                <w:tab w:val="left" w:pos="720"/>
              </w:tabs>
              <w:jc w:val="both"/>
              <w:rPr>
                <w:rFonts w:ascii="Calibri" w:hAnsi="Calibri"/>
              </w:rPr>
            </w:pPr>
          </w:p>
        </w:tc>
      </w:tr>
      <w:tr w:rsidR="00E72253" w:rsidRPr="00B06B71" w14:paraId="1EDFD680" w14:textId="77777777" w:rsidTr="00512411">
        <w:trPr>
          <w:jc w:val="center"/>
        </w:trPr>
        <w:tc>
          <w:tcPr>
            <w:tcW w:w="276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F5A597" w14:textId="77777777" w:rsidR="00E72253" w:rsidRPr="00B06B71" w:rsidRDefault="00E72253" w:rsidP="00512411">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4DE4A94" w14:textId="0979F851" w:rsidR="00E72253" w:rsidRPr="00B06B71" w:rsidRDefault="00E72253" w:rsidP="00512411">
            <w:pPr>
              <w:jc w:val="both"/>
              <w:rPr>
                <w:rFonts w:ascii="Calibri" w:hAnsi="Calibri"/>
                <w:bCs/>
              </w:rPr>
            </w:pPr>
            <w:r w:rsidRPr="00B06B71">
              <w:rPr>
                <w:rFonts w:ascii="Calibri" w:hAnsi="Calibri"/>
                <w:bCs/>
              </w:rPr>
              <w:t xml:space="preserve">That planning </w:t>
            </w:r>
            <w:r w:rsidR="00897515">
              <w:rPr>
                <w:rFonts w:ascii="Calibri" w:hAnsi="Calibri"/>
                <w:bCs/>
              </w:rPr>
              <w:t>permission be refused for the following reason(s):</w:t>
            </w:r>
            <w:r w:rsidRPr="00B06B71">
              <w:rPr>
                <w:rFonts w:ascii="Calibri" w:hAnsi="Calibri"/>
                <w:bCs/>
              </w:rPr>
              <w:t xml:space="preserve"> </w:t>
            </w:r>
          </w:p>
        </w:tc>
      </w:tr>
      <w:tr w:rsidR="00897515" w:rsidRPr="00B06B71" w14:paraId="1E0C7EE3" w14:textId="77777777" w:rsidTr="00897515">
        <w:trPr>
          <w:jc w:val="center"/>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3184AD96" w14:textId="4AA7CFE5" w:rsidR="00897515" w:rsidRPr="00B06B71" w:rsidRDefault="00897515" w:rsidP="00897515">
            <w:pPr>
              <w:jc w:val="both"/>
              <w:rPr>
                <w:rFonts w:ascii="Calibri" w:hAnsi="Calibri"/>
                <w:b/>
              </w:rPr>
            </w:pPr>
            <w:r>
              <w:rPr>
                <w:rFonts w:ascii="Calibri" w:hAnsi="Calibri"/>
                <w:b/>
              </w:rPr>
              <w:t>01</w:t>
            </w:r>
          </w:p>
        </w:tc>
        <w:tc>
          <w:tcPr>
            <w:tcW w:w="9072"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792A7" w14:textId="2C3E92D3" w:rsidR="006920FD" w:rsidRPr="006920FD" w:rsidRDefault="00897515" w:rsidP="006920FD">
            <w:pPr>
              <w:jc w:val="both"/>
              <w:rPr>
                <w:rFonts w:ascii="Calibri" w:hAnsi="Calibri"/>
                <w:bCs/>
              </w:rPr>
            </w:pPr>
            <w:r>
              <w:rPr>
                <w:rFonts w:ascii="Calibri" w:hAnsi="Calibri"/>
                <w:bCs/>
              </w:rPr>
              <w:t>The propos</w:t>
            </w:r>
            <w:r w:rsidR="006920FD">
              <w:rPr>
                <w:rFonts w:ascii="Calibri" w:hAnsi="Calibri"/>
                <w:bCs/>
              </w:rPr>
              <w:t>al</w:t>
            </w:r>
            <w:r>
              <w:rPr>
                <w:rFonts w:ascii="Calibri" w:hAnsi="Calibri"/>
                <w:bCs/>
              </w:rPr>
              <w:t>,</w:t>
            </w:r>
            <w:r w:rsidR="006920FD">
              <w:rPr>
                <w:rFonts w:ascii="Calibri" w:hAnsi="Calibri"/>
                <w:bCs/>
              </w:rPr>
              <w:t xml:space="preserve"> by virtue </w:t>
            </w:r>
            <w:r>
              <w:rPr>
                <w:rFonts w:ascii="Calibri" w:hAnsi="Calibri"/>
                <w:bCs/>
              </w:rPr>
              <w:t>of its design</w:t>
            </w:r>
            <w:r w:rsidR="00823620">
              <w:rPr>
                <w:rFonts w:ascii="Calibri" w:hAnsi="Calibri"/>
                <w:bCs/>
              </w:rPr>
              <w:t>,</w:t>
            </w:r>
            <w:r w:rsidR="00F21D71">
              <w:rPr>
                <w:rFonts w:ascii="Calibri" w:hAnsi="Calibri"/>
                <w:bCs/>
              </w:rPr>
              <w:t xml:space="preserve"> </w:t>
            </w:r>
            <w:r w:rsidR="006920FD">
              <w:rPr>
                <w:rFonts w:ascii="Calibri" w:hAnsi="Calibri"/>
                <w:bCs/>
              </w:rPr>
              <w:t>scale</w:t>
            </w:r>
            <w:r w:rsidR="00823620">
              <w:rPr>
                <w:rFonts w:ascii="Calibri" w:hAnsi="Calibri"/>
                <w:bCs/>
              </w:rPr>
              <w:t xml:space="preserve"> and </w:t>
            </w:r>
            <w:r w:rsidR="00A213E1">
              <w:rPr>
                <w:rFonts w:ascii="Calibri" w:hAnsi="Calibri"/>
                <w:bCs/>
              </w:rPr>
              <w:t>proportioning,</w:t>
            </w:r>
            <w:r>
              <w:rPr>
                <w:rFonts w:ascii="Calibri" w:hAnsi="Calibri"/>
                <w:bCs/>
              </w:rPr>
              <w:t xml:space="preserve"> would </w:t>
            </w:r>
            <w:r w:rsidR="00823620">
              <w:rPr>
                <w:rFonts w:ascii="Calibri" w:hAnsi="Calibri"/>
                <w:bCs/>
              </w:rPr>
              <w:t>result in the introduction of</w:t>
            </w:r>
            <w:r>
              <w:rPr>
                <w:rFonts w:ascii="Calibri" w:hAnsi="Calibri"/>
                <w:bCs/>
              </w:rPr>
              <w:t xml:space="preserve"> an unsympathetic</w:t>
            </w:r>
            <w:r w:rsidR="006920FD">
              <w:rPr>
                <w:rFonts w:ascii="Calibri" w:hAnsi="Calibri"/>
                <w:bCs/>
              </w:rPr>
              <w:t xml:space="preserve">, </w:t>
            </w:r>
            <w:r>
              <w:rPr>
                <w:rFonts w:ascii="Calibri" w:hAnsi="Calibri"/>
                <w:bCs/>
              </w:rPr>
              <w:t>incongruous</w:t>
            </w:r>
            <w:r w:rsidR="006920FD">
              <w:rPr>
                <w:rFonts w:ascii="Calibri" w:hAnsi="Calibri"/>
                <w:bCs/>
              </w:rPr>
              <w:t xml:space="preserve"> and discordant form of</w:t>
            </w:r>
            <w:r>
              <w:rPr>
                <w:rFonts w:ascii="Calibri" w:hAnsi="Calibri"/>
                <w:bCs/>
              </w:rPr>
              <w:t xml:space="preserve"> </w:t>
            </w:r>
            <w:r w:rsidR="006920FD">
              <w:rPr>
                <w:rFonts w:ascii="Calibri" w:hAnsi="Calibri"/>
                <w:bCs/>
              </w:rPr>
              <w:t xml:space="preserve">development which fails to </w:t>
            </w:r>
            <w:r w:rsidR="00823620">
              <w:rPr>
                <w:rFonts w:ascii="Calibri" w:hAnsi="Calibri"/>
                <w:bCs/>
              </w:rPr>
              <w:t xml:space="preserve">positively </w:t>
            </w:r>
            <w:r w:rsidR="006920FD">
              <w:rPr>
                <w:rFonts w:ascii="Calibri" w:hAnsi="Calibri"/>
                <w:bCs/>
              </w:rPr>
              <w:t xml:space="preserve">reflect </w:t>
            </w:r>
            <w:r w:rsidR="00823620">
              <w:rPr>
                <w:rFonts w:ascii="Calibri" w:hAnsi="Calibri"/>
                <w:bCs/>
              </w:rPr>
              <w:t xml:space="preserve">or respond to </w:t>
            </w:r>
            <w:r w:rsidR="006920FD">
              <w:rPr>
                <w:rFonts w:ascii="Calibri" w:hAnsi="Calibri"/>
                <w:bCs/>
              </w:rPr>
              <w:t xml:space="preserve">the inherent character of the host property and </w:t>
            </w:r>
            <w:r w:rsidR="00A213E1">
              <w:rPr>
                <w:rFonts w:ascii="Calibri" w:hAnsi="Calibri"/>
                <w:bCs/>
              </w:rPr>
              <w:t xml:space="preserve">the pattern of development that defines the inherent character of the </w:t>
            </w:r>
            <w:r w:rsidR="006920FD">
              <w:rPr>
                <w:rFonts w:ascii="Calibri" w:hAnsi="Calibri"/>
                <w:bCs/>
              </w:rPr>
              <w:t>immediate street scene,</w:t>
            </w:r>
            <w:r w:rsidR="006920FD">
              <w:t xml:space="preserve"> </w:t>
            </w:r>
            <w:r w:rsidR="006920FD" w:rsidRPr="006920FD">
              <w:rPr>
                <w:rFonts w:ascii="Calibri" w:hAnsi="Calibri"/>
                <w:bCs/>
              </w:rPr>
              <w:t xml:space="preserve">being of significant detriment to the character and visual amenities of the area. As such the proposal is considered to be in direct conflict with Policy DMG1 of the Ribble Valley Core Strategy. </w:t>
            </w:r>
          </w:p>
          <w:p w14:paraId="4A04325A" w14:textId="2F01DE85" w:rsidR="00897515" w:rsidRPr="00B06B71" w:rsidRDefault="006920FD" w:rsidP="006920FD">
            <w:pPr>
              <w:jc w:val="both"/>
              <w:rPr>
                <w:rFonts w:ascii="Calibri" w:hAnsi="Calibri"/>
                <w:bCs/>
              </w:rPr>
            </w:pPr>
            <w:r w:rsidRPr="006920FD">
              <w:rPr>
                <w:rFonts w:ascii="Calibri" w:hAnsi="Calibri"/>
                <w:bCs/>
              </w:rPr>
              <w:t xml:space="preserve"> </w:t>
            </w:r>
          </w:p>
        </w:tc>
      </w:tr>
      <w:tr w:rsidR="006920FD" w:rsidRPr="00B06B71" w14:paraId="556AC66E" w14:textId="77777777" w:rsidTr="00897515">
        <w:trPr>
          <w:jc w:val="center"/>
        </w:trPr>
        <w:tc>
          <w:tcPr>
            <w:tcW w:w="4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2FB55A9" w14:textId="6FA5936F" w:rsidR="006920FD" w:rsidRDefault="006920FD" w:rsidP="00897515">
            <w:pPr>
              <w:jc w:val="both"/>
              <w:rPr>
                <w:rFonts w:ascii="Calibri" w:hAnsi="Calibri"/>
                <w:b/>
              </w:rPr>
            </w:pPr>
            <w:r>
              <w:rPr>
                <w:rFonts w:ascii="Calibri" w:hAnsi="Calibri"/>
                <w:b/>
              </w:rPr>
              <w:t>02</w:t>
            </w:r>
          </w:p>
        </w:tc>
        <w:tc>
          <w:tcPr>
            <w:tcW w:w="9072"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9039E3" w14:textId="1EB3668D" w:rsidR="006920FD" w:rsidRDefault="006920FD" w:rsidP="006920FD">
            <w:pPr>
              <w:jc w:val="both"/>
              <w:rPr>
                <w:rFonts w:ascii="Calibri" w:hAnsi="Calibri"/>
                <w:bCs/>
              </w:rPr>
            </w:pPr>
            <w:r>
              <w:rPr>
                <w:rFonts w:ascii="Calibri" w:hAnsi="Calibri"/>
                <w:bCs/>
              </w:rPr>
              <w:t>The proposed development, as a result of</w:t>
            </w:r>
            <w:r w:rsidR="00BE7CBB">
              <w:rPr>
                <w:rFonts w:ascii="Calibri" w:hAnsi="Calibri"/>
                <w:bCs/>
              </w:rPr>
              <w:t xml:space="preserve"> its scale</w:t>
            </w:r>
            <w:r w:rsidR="00823620">
              <w:rPr>
                <w:rFonts w:ascii="Calibri" w:hAnsi="Calibri"/>
                <w:bCs/>
              </w:rPr>
              <w:t>,</w:t>
            </w:r>
            <w:r w:rsidR="00F21D71">
              <w:rPr>
                <w:rFonts w:ascii="Calibri" w:hAnsi="Calibri"/>
                <w:bCs/>
              </w:rPr>
              <w:t xml:space="preserve"> </w:t>
            </w:r>
            <w:r w:rsidR="00BE7CBB">
              <w:rPr>
                <w:rFonts w:ascii="Calibri" w:hAnsi="Calibri"/>
                <w:bCs/>
              </w:rPr>
              <w:t>siting</w:t>
            </w:r>
            <w:r w:rsidR="00823620">
              <w:rPr>
                <w:rFonts w:ascii="Calibri" w:hAnsi="Calibri"/>
                <w:bCs/>
              </w:rPr>
              <w:t xml:space="preserve"> and proximity</w:t>
            </w:r>
            <w:r w:rsidR="00F21D71">
              <w:rPr>
                <w:rFonts w:ascii="Calibri" w:hAnsi="Calibri"/>
                <w:bCs/>
              </w:rPr>
              <w:t xml:space="preserve"> </w:t>
            </w:r>
            <w:r w:rsidR="00BE7CBB" w:rsidRPr="00BE7CBB">
              <w:rPr>
                <w:rFonts w:ascii="Calibri" w:hAnsi="Calibri"/>
                <w:bCs/>
              </w:rPr>
              <w:t>would have an overbearing impact</w:t>
            </w:r>
            <w:r w:rsidR="00385558">
              <w:rPr>
                <w:rFonts w:ascii="Calibri" w:hAnsi="Calibri"/>
                <w:bCs/>
              </w:rPr>
              <w:t>,</w:t>
            </w:r>
            <w:r w:rsidR="00BE7CBB" w:rsidRPr="00BE7CBB">
              <w:rPr>
                <w:rFonts w:ascii="Calibri" w:hAnsi="Calibri"/>
                <w:bCs/>
              </w:rPr>
              <w:t xml:space="preserve"> leading to an unacceptable loss of natural light for the adjoined neighbouring occupants residing at the property known as N</w:t>
            </w:r>
            <w:r w:rsidR="00BE7CBB">
              <w:rPr>
                <w:rFonts w:ascii="Calibri" w:hAnsi="Calibri"/>
                <w:bCs/>
              </w:rPr>
              <w:t>o 7 Spring Gardens</w:t>
            </w:r>
            <w:r w:rsidR="00E27917">
              <w:rPr>
                <w:rFonts w:ascii="Calibri" w:hAnsi="Calibri"/>
                <w:bCs/>
              </w:rPr>
              <w:t xml:space="preserve"> </w:t>
            </w:r>
            <w:r w:rsidR="00385558">
              <w:rPr>
                <w:rFonts w:ascii="Calibri" w:hAnsi="Calibri"/>
                <w:bCs/>
              </w:rPr>
              <w:t xml:space="preserve">and consequently </w:t>
            </w:r>
            <w:r w:rsidR="00823620">
              <w:rPr>
                <w:rFonts w:ascii="Calibri" w:hAnsi="Calibri"/>
                <w:bCs/>
              </w:rPr>
              <w:t>being of significant detriment to the residential amenities of occupiers of the dwelling.</w:t>
            </w:r>
            <w:r w:rsidR="00BE7CBB" w:rsidRPr="00BE7CBB">
              <w:rPr>
                <w:rFonts w:ascii="Calibri" w:hAnsi="Calibri"/>
                <w:bCs/>
              </w:rPr>
              <w:t xml:space="preserve"> As such the proposal </w:t>
            </w:r>
            <w:r w:rsidR="00385558" w:rsidRPr="00BE7CBB">
              <w:rPr>
                <w:rFonts w:ascii="Calibri" w:hAnsi="Calibri"/>
                <w:bCs/>
              </w:rPr>
              <w:t>is</w:t>
            </w:r>
            <w:r w:rsidR="00BE7CBB" w:rsidRPr="00BE7CBB">
              <w:rPr>
                <w:rFonts w:ascii="Calibri" w:hAnsi="Calibri"/>
                <w:bCs/>
              </w:rPr>
              <w:t xml:space="preserve"> in </w:t>
            </w:r>
            <w:r w:rsidR="00A213E1">
              <w:rPr>
                <w:rFonts w:ascii="Calibri" w:hAnsi="Calibri"/>
                <w:bCs/>
              </w:rPr>
              <w:t xml:space="preserve">significant </w:t>
            </w:r>
            <w:r w:rsidR="00BE7CBB" w:rsidRPr="00BE7CBB">
              <w:rPr>
                <w:rFonts w:ascii="Calibri" w:hAnsi="Calibri"/>
                <w:bCs/>
              </w:rPr>
              <w:t>direct conflict with Policy DMG1 of the Ribble Valley Core Strategy.</w:t>
            </w:r>
          </w:p>
          <w:p w14:paraId="5F122037" w14:textId="678B718E" w:rsidR="00BE7CBB" w:rsidRDefault="00BE7CBB" w:rsidP="006920FD">
            <w:pPr>
              <w:jc w:val="both"/>
              <w:rPr>
                <w:rFonts w:ascii="Calibri" w:hAnsi="Calibri"/>
                <w:bCs/>
              </w:rPr>
            </w:pPr>
          </w:p>
        </w:tc>
      </w:tr>
    </w:tbl>
    <w:p w14:paraId="04685AAD" w14:textId="77777777" w:rsidR="00E72253" w:rsidRDefault="00E72253"/>
    <w:sectPr w:rsidR="00E722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56F41"/>
    <w:multiLevelType w:val="hybridMultilevel"/>
    <w:tmpl w:val="B4E67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89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53"/>
    <w:rsid w:val="0000203C"/>
    <w:rsid w:val="000031C9"/>
    <w:rsid w:val="0001249B"/>
    <w:rsid w:val="000145A7"/>
    <w:rsid w:val="00025FB6"/>
    <w:rsid w:val="0002741B"/>
    <w:rsid w:val="000278A0"/>
    <w:rsid w:val="00030BA1"/>
    <w:rsid w:val="0004058E"/>
    <w:rsid w:val="0004402F"/>
    <w:rsid w:val="00053675"/>
    <w:rsid w:val="0007166A"/>
    <w:rsid w:val="000808F1"/>
    <w:rsid w:val="0008528B"/>
    <w:rsid w:val="00096153"/>
    <w:rsid w:val="0009708F"/>
    <w:rsid w:val="0009788A"/>
    <w:rsid w:val="000A35D8"/>
    <w:rsid w:val="000A6A0F"/>
    <w:rsid w:val="000E00E6"/>
    <w:rsid w:val="000F1D87"/>
    <w:rsid w:val="000F2595"/>
    <w:rsid w:val="000F53E6"/>
    <w:rsid w:val="001040C4"/>
    <w:rsid w:val="00120237"/>
    <w:rsid w:val="001413EA"/>
    <w:rsid w:val="00144189"/>
    <w:rsid w:val="001453C8"/>
    <w:rsid w:val="00145960"/>
    <w:rsid w:val="00156349"/>
    <w:rsid w:val="00180D6D"/>
    <w:rsid w:val="00183AA3"/>
    <w:rsid w:val="00185DAC"/>
    <w:rsid w:val="001969DD"/>
    <w:rsid w:val="001A1503"/>
    <w:rsid w:val="001A7AF4"/>
    <w:rsid w:val="001C66A8"/>
    <w:rsid w:val="001C7CAB"/>
    <w:rsid w:val="001D1FCC"/>
    <w:rsid w:val="001E1BC2"/>
    <w:rsid w:val="001E5D6C"/>
    <w:rsid w:val="001F76D2"/>
    <w:rsid w:val="00212D91"/>
    <w:rsid w:val="00232357"/>
    <w:rsid w:val="00240550"/>
    <w:rsid w:val="00261A74"/>
    <w:rsid w:val="002916A6"/>
    <w:rsid w:val="002A0426"/>
    <w:rsid w:val="002A2A22"/>
    <w:rsid w:val="002C3C60"/>
    <w:rsid w:val="002C68F1"/>
    <w:rsid w:val="002E64C6"/>
    <w:rsid w:val="00331759"/>
    <w:rsid w:val="00354EA4"/>
    <w:rsid w:val="003568B4"/>
    <w:rsid w:val="00360F55"/>
    <w:rsid w:val="003630F2"/>
    <w:rsid w:val="00367472"/>
    <w:rsid w:val="00385558"/>
    <w:rsid w:val="00387C0B"/>
    <w:rsid w:val="00392E8D"/>
    <w:rsid w:val="003C3476"/>
    <w:rsid w:val="003D2BD8"/>
    <w:rsid w:val="003D7CB9"/>
    <w:rsid w:val="003E4BE0"/>
    <w:rsid w:val="004321DA"/>
    <w:rsid w:val="00440DF3"/>
    <w:rsid w:val="00443614"/>
    <w:rsid w:val="0044506D"/>
    <w:rsid w:val="00445AFD"/>
    <w:rsid w:val="00461EFA"/>
    <w:rsid w:val="00481355"/>
    <w:rsid w:val="004868F6"/>
    <w:rsid w:val="004A15E9"/>
    <w:rsid w:val="004C4859"/>
    <w:rsid w:val="004F0E4D"/>
    <w:rsid w:val="00505995"/>
    <w:rsid w:val="00514DED"/>
    <w:rsid w:val="00521053"/>
    <w:rsid w:val="00527BF7"/>
    <w:rsid w:val="0055329F"/>
    <w:rsid w:val="00557E13"/>
    <w:rsid w:val="00561D63"/>
    <w:rsid w:val="00564D34"/>
    <w:rsid w:val="005777EB"/>
    <w:rsid w:val="005A0B85"/>
    <w:rsid w:val="005C1EB8"/>
    <w:rsid w:val="005F18A8"/>
    <w:rsid w:val="005F4C8C"/>
    <w:rsid w:val="0060707B"/>
    <w:rsid w:val="00621887"/>
    <w:rsid w:val="00623616"/>
    <w:rsid w:val="006314B4"/>
    <w:rsid w:val="00642A86"/>
    <w:rsid w:val="006730DE"/>
    <w:rsid w:val="006920FD"/>
    <w:rsid w:val="006B64EE"/>
    <w:rsid w:val="006C0D3C"/>
    <w:rsid w:val="006C1D0A"/>
    <w:rsid w:val="006C5193"/>
    <w:rsid w:val="006C7DC7"/>
    <w:rsid w:val="006E1633"/>
    <w:rsid w:val="006E1F60"/>
    <w:rsid w:val="006F123D"/>
    <w:rsid w:val="006F61DB"/>
    <w:rsid w:val="00712022"/>
    <w:rsid w:val="007301EE"/>
    <w:rsid w:val="00746B87"/>
    <w:rsid w:val="00753051"/>
    <w:rsid w:val="00756033"/>
    <w:rsid w:val="0075634E"/>
    <w:rsid w:val="00770D80"/>
    <w:rsid w:val="007710DA"/>
    <w:rsid w:val="00771AA9"/>
    <w:rsid w:val="007932B6"/>
    <w:rsid w:val="007A0ADA"/>
    <w:rsid w:val="007A34AE"/>
    <w:rsid w:val="007B0B52"/>
    <w:rsid w:val="007C2BC3"/>
    <w:rsid w:val="007C5CD4"/>
    <w:rsid w:val="007D2A22"/>
    <w:rsid w:val="007D3DB5"/>
    <w:rsid w:val="007E2646"/>
    <w:rsid w:val="00810920"/>
    <w:rsid w:val="00820320"/>
    <w:rsid w:val="00823620"/>
    <w:rsid w:val="00824506"/>
    <w:rsid w:val="0085064F"/>
    <w:rsid w:val="00856F82"/>
    <w:rsid w:val="00890265"/>
    <w:rsid w:val="00897515"/>
    <w:rsid w:val="008A085D"/>
    <w:rsid w:val="008B7CBB"/>
    <w:rsid w:val="008F3830"/>
    <w:rsid w:val="008F707D"/>
    <w:rsid w:val="008F73FD"/>
    <w:rsid w:val="008F7EE8"/>
    <w:rsid w:val="00913981"/>
    <w:rsid w:val="00937A19"/>
    <w:rsid w:val="00946D0D"/>
    <w:rsid w:val="00953334"/>
    <w:rsid w:val="00960057"/>
    <w:rsid w:val="009852AB"/>
    <w:rsid w:val="009A6BFB"/>
    <w:rsid w:val="009B167C"/>
    <w:rsid w:val="009D7981"/>
    <w:rsid w:val="009E4224"/>
    <w:rsid w:val="009F4854"/>
    <w:rsid w:val="00A00CCA"/>
    <w:rsid w:val="00A04CB8"/>
    <w:rsid w:val="00A14B17"/>
    <w:rsid w:val="00A213E1"/>
    <w:rsid w:val="00A3307B"/>
    <w:rsid w:val="00A368E9"/>
    <w:rsid w:val="00A5490C"/>
    <w:rsid w:val="00A62EFE"/>
    <w:rsid w:val="00AA5729"/>
    <w:rsid w:val="00AD2F41"/>
    <w:rsid w:val="00AD4C24"/>
    <w:rsid w:val="00AD5E07"/>
    <w:rsid w:val="00AE399B"/>
    <w:rsid w:val="00AF46F9"/>
    <w:rsid w:val="00B10238"/>
    <w:rsid w:val="00B178F9"/>
    <w:rsid w:val="00B23369"/>
    <w:rsid w:val="00B43C67"/>
    <w:rsid w:val="00B56E93"/>
    <w:rsid w:val="00B6501C"/>
    <w:rsid w:val="00B75BB0"/>
    <w:rsid w:val="00B906B9"/>
    <w:rsid w:val="00B91DAD"/>
    <w:rsid w:val="00BA25A0"/>
    <w:rsid w:val="00BC5671"/>
    <w:rsid w:val="00BD710E"/>
    <w:rsid w:val="00BE7CBB"/>
    <w:rsid w:val="00C00B4E"/>
    <w:rsid w:val="00C04A20"/>
    <w:rsid w:val="00C0742B"/>
    <w:rsid w:val="00C16003"/>
    <w:rsid w:val="00C24BD9"/>
    <w:rsid w:val="00C27367"/>
    <w:rsid w:val="00C426C9"/>
    <w:rsid w:val="00C4714B"/>
    <w:rsid w:val="00C57F6F"/>
    <w:rsid w:val="00C6233F"/>
    <w:rsid w:val="00C625F2"/>
    <w:rsid w:val="00C715D5"/>
    <w:rsid w:val="00C848D6"/>
    <w:rsid w:val="00C967DA"/>
    <w:rsid w:val="00C96836"/>
    <w:rsid w:val="00C96909"/>
    <w:rsid w:val="00CA7466"/>
    <w:rsid w:val="00CD5C4A"/>
    <w:rsid w:val="00CE3F1C"/>
    <w:rsid w:val="00CE666F"/>
    <w:rsid w:val="00CF6CEE"/>
    <w:rsid w:val="00D00643"/>
    <w:rsid w:val="00D17325"/>
    <w:rsid w:val="00D31EF2"/>
    <w:rsid w:val="00D564BB"/>
    <w:rsid w:val="00D61E09"/>
    <w:rsid w:val="00D832C8"/>
    <w:rsid w:val="00D91B03"/>
    <w:rsid w:val="00DC29B5"/>
    <w:rsid w:val="00DC47BF"/>
    <w:rsid w:val="00DC748B"/>
    <w:rsid w:val="00E02DD1"/>
    <w:rsid w:val="00E07B99"/>
    <w:rsid w:val="00E27917"/>
    <w:rsid w:val="00E4477B"/>
    <w:rsid w:val="00E5180E"/>
    <w:rsid w:val="00E72253"/>
    <w:rsid w:val="00E725C9"/>
    <w:rsid w:val="00E82D51"/>
    <w:rsid w:val="00E83FB4"/>
    <w:rsid w:val="00EB0301"/>
    <w:rsid w:val="00EE54B3"/>
    <w:rsid w:val="00EF0BD7"/>
    <w:rsid w:val="00F0017F"/>
    <w:rsid w:val="00F03F8C"/>
    <w:rsid w:val="00F21D71"/>
    <w:rsid w:val="00F22C49"/>
    <w:rsid w:val="00F30127"/>
    <w:rsid w:val="00F51E10"/>
    <w:rsid w:val="00F64E48"/>
    <w:rsid w:val="00F743D2"/>
    <w:rsid w:val="00F75349"/>
    <w:rsid w:val="00F8156C"/>
    <w:rsid w:val="00F852A7"/>
    <w:rsid w:val="00F94FE9"/>
    <w:rsid w:val="00FA4D38"/>
    <w:rsid w:val="00FE3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8B3C5"/>
  <w15:chartTrackingRefBased/>
  <w15:docId w15:val="{29B2B31F-25F2-4E73-B834-A361F92F3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53"/>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72253"/>
    <w:pPr>
      <w:tabs>
        <w:tab w:val="center" w:pos="4153"/>
        <w:tab w:val="right" w:pos="8306"/>
      </w:tabs>
    </w:pPr>
  </w:style>
  <w:style w:type="character" w:customStyle="1" w:styleId="HeaderChar">
    <w:name w:val="Header Char"/>
    <w:basedOn w:val="DefaultParagraphFont"/>
    <w:link w:val="Header"/>
    <w:rsid w:val="00E72253"/>
    <w:rPr>
      <w:rFonts w:ascii="Arial" w:eastAsia="Times New Roman" w:hAnsi="Arial" w:cs="Times New Roman"/>
      <w:szCs w:val="20"/>
    </w:rPr>
  </w:style>
  <w:style w:type="paragraph" w:customStyle="1" w:styleId="PLANNING">
    <w:name w:val="PLANNING"/>
    <w:basedOn w:val="Normal"/>
    <w:rsid w:val="00E72253"/>
    <w:pPr>
      <w:jc w:val="both"/>
    </w:pPr>
  </w:style>
  <w:style w:type="table" w:styleId="TableGrid">
    <w:name w:val="Table Grid"/>
    <w:basedOn w:val="TableNormal"/>
    <w:uiPriority w:val="59"/>
    <w:rsid w:val="00E722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2253"/>
    <w:pPr>
      <w:ind w:left="720"/>
      <w:contextualSpacing/>
    </w:pPr>
  </w:style>
  <w:style w:type="paragraph" w:styleId="Revision">
    <w:name w:val="Revision"/>
    <w:hidden/>
    <w:uiPriority w:val="99"/>
    <w:semiHidden/>
    <w:rsid w:val="000031C9"/>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295338">
      <w:bodyDiv w:val="1"/>
      <w:marLeft w:val="0"/>
      <w:marRight w:val="0"/>
      <w:marTop w:val="0"/>
      <w:marBottom w:val="0"/>
      <w:divBdr>
        <w:top w:val="none" w:sz="0" w:space="0" w:color="auto"/>
        <w:left w:val="none" w:sz="0" w:space="0" w:color="auto"/>
        <w:bottom w:val="none" w:sz="0" w:space="0" w:color="auto"/>
        <w:right w:val="none" w:sz="0" w:space="0" w:color="auto"/>
      </w:divBdr>
    </w:div>
    <w:div w:id="779565456">
      <w:bodyDiv w:val="1"/>
      <w:marLeft w:val="0"/>
      <w:marRight w:val="0"/>
      <w:marTop w:val="0"/>
      <w:marBottom w:val="0"/>
      <w:divBdr>
        <w:top w:val="none" w:sz="0" w:space="0" w:color="auto"/>
        <w:left w:val="none" w:sz="0" w:space="0" w:color="auto"/>
        <w:bottom w:val="none" w:sz="0" w:space="0" w:color="auto"/>
        <w:right w:val="none" w:sz="0" w:space="0" w:color="auto"/>
      </w:divBdr>
    </w:div>
    <w:div w:id="847327600">
      <w:bodyDiv w:val="1"/>
      <w:marLeft w:val="0"/>
      <w:marRight w:val="0"/>
      <w:marTop w:val="0"/>
      <w:marBottom w:val="0"/>
      <w:divBdr>
        <w:top w:val="none" w:sz="0" w:space="0" w:color="auto"/>
        <w:left w:val="none" w:sz="0" w:space="0" w:color="auto"/>
        <w:bottom w:val="none" w:sz="0" w:space="0" w:color="auto"/>
        <w:right w:val="none" w:sz="0" w:space="0" w:color="auto"/>
      </w:divBdr>
    </w:div>
    <w:div w:id="1193764227">
      <w:bodyDiv w:val="1"/>
      <w:marLeft w:val="0"/>
      <w:marRight w:val="0"/>
      <w:marTop w:val="0"/>
      <w:marBottom w:val="0"/>
      <w:divBdr>
        <w:top w:val="none" w:sz="0" w:space="0" w:color="auto"/>
        <w:left w:val="none" w:sz="0" w:space="0" w:color="auto"/>
        <w:bottom w:val="none" w:sz="0" w:space="0" w:color="auto"/>
        <w:right w:val="none" w:sz="0" w:space="0" w:color="auto"/>
      </w:divBdr>
    </w:div>
    <w:div w:id="186956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8913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Waleczek</dc:creator>
  <cp:keywords/>
  <dc:description/>
  <cp:lastModifiedBy>Lesley Lund</cp:lastModifiedBy>
  <cp:revision>2</cp:revision>
  <cp:lastPrinted>2022-06-29T13:29:00Z</cp:lastPrinted>
  <dcterms:created xsi:type="dcterms:W3CDTF">2022-06-29T13:31:00Z</dcterms:created>
  <dcterms:modified xsi:type="dcterms:W3CDTF">2022-06-29T13:31:00Z</dcterms:modified>
</cp:coreProperties>
</file>