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115"/>
        <w:gridCol w:w="519"/>
        <w:gridCol w:w="579"/>
        <w:gridCol w:w="428"/>
        <w:gridCol w:w="602"/>
        <w:gridCol w:w="1030"/>
        <w:gridCol w:w="1061"/>
      </w:tblGrid>
      <w:tr w:rsidR="008C75E4" w:rsidRPr="008C75E4" w14:paraId="6DD676E8" w14:textId="77777777" w:rsidTr="0081615E">
        <w:trPr>
          <w:jc w:val="center"/>
        </w:trPr>
        <w:tc>
          <w:tcPr>
            <w:tcW w:w="9640" w:type="dxa"/>
            <w:gridSpan w:val="14"/>
            <w:tcMar>
              <w:top w:w="57" w:type="dxa"/>
              <w:bottom w:w="57" w:type="dxa"/>
            </w:tcMar>
          </w:tcPr>
          <w:p w14:paraId="12DE1BA0"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3935D3" w:rsidRPr="008C75E4" w14:paraId="76AD08DB" w14:textId="77777777" w:rsidTr="0081615E">
        <w:trPr>
          <w:trHeight w:val="535"/>
          <w:jc w:val="center"/>
        </w:trPr>
        <w:tc>
          <w:tcPr>
            <w:tcW w:w="1296" w:type="dxa"/>
            <w:tcMar>
              <w:top w:w="57" w:type="dxa"/>
              <w:bottom w:w="57" w:type="dxa"/>
            </w:tcMar>
          </w:tcPr>
          <w:p w14:paraId="579C9273" w14:textId="77777777" w:rsidR="004936A6" w:rsidRDefault="004936A6" w:rsidP="00D2449B">
            <w:pPr>
              <w:jc w:val="center"/>
              <w:rPr>
                <w:rFonts w:ascii="Calibri" w:hAnsi="Calibri"/>
                <w:b/>
                <w:szCs w:val="22"/>
              </w:rPr>
            </w:pPr>
            <w:r w:rsidRPr="008C75E4">
              <w:rPr>
                <w:rFonts w:ascii="Calibri" w:hAnsi="Calibri"/>
                <w:b/>
                <w:szCs w:val="22"/>
              </w:rPr>
              <w:t>Signed:</w:t>
            </w:r>
          </w:p>
          <w:p w14:paraId="2CAB1C79" w14:textId="77777777" w:rsidR="00454754" w:rsidRPr="008C75E4" w:rsidRDefault="00454754" w:rsidP="00D2449B">
            <w:pPr>
              <w:jc w:val="center"/>
              <w:rPr>
                <w:rFonts w:ascii="Calibri" w:hAnsi="Calibri"/>
                <w:b/>
                <w:szCs w:val="22"/>
              </w:rPr>
            </w:pPr>
          </w:p>
        </w:tc>
        <w:tc>
          <w:tcPr>
            <w:tcW w:w="900" w:type="dxa"/>
          </w:tcPr>
          <w:p w14:paraId="3B700781"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53DCA685" w14:textId="69B0B98B" w:rsidR="004936A6" w:rsidRPr="008C75E4" w:rsidRDefault="00CC6615" w:rsidP="00D2449B">
            <w:pPr>
              <w:jc w:val="center"/>
              <w:rPr>
                <w:rFonts w:ascii="Calibri" w:hAnsi="Calibri"/>
                <w:b/>
                <w:szCs w:val="22"/>
              </w:rPr>
            </w:pPr>
            <w:r>
              <w:rPr>
                <w:rFonts w:ascii="Calibri" w:hAnsi="Calibri"/>
                <w:b/>
                <w:szCs w:val="22"/>
              </w:rPr>
              <w:t>LE</w:t>
            </w:r>
          </w:p>
        </w:tc>
        <w:tc>
          <w:tcPr>
            <w:tcW w:w="1030" w:type="dxa"/>
          </w:tcPr>
          <w:p w14:paraId="52ED212B"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115" w:type="dxa"/>
          </w:tcPr>
          <w:p w14:paraId="6E1E5B31" w14:textId="39604EC7" w:rsidR="004936A6" w:rsidRPr="008C75E4" w:rsidRDefault="003935D3" w:rsidP="00D2449B">
            <w:pPr>
              <w:jc w:val="center"/>
              <w:rPr>
                <w:rFonts w:ascii="Calibri" w:hAnsi="Calibri"/>
                <w:b/>
                <w:szCs w:val="22"/>
              </w:rPr>
            </w:pPr>
            <w:r>
              <w:rPr>
                <w:rFonts w:ascii="Calibri" w:hAnsi="Calibri"/>
                <w:b/>
                <w:szCs w:val="22"/>
              </w:rPr>
              <w:t>13</w:t>
            </w:r>
            <w:r w:rsidR="005A20C0">
              <w:rPr>
                <w:rFonts w:ascii="Calibri" w:hAnsi="Calibri"/>
                <w:b/>
                <w:szCs w:val="22"/>
              </w:rPr>
              <w:t>.5.2022</w:t>
            </w:r>
          </w:p>
        </w:tc>
        <w:tc>
          <w:tcPr>
            <w:tcW w:w="1098" w:type="dxa"/>
            <w:gridSpan w:val="2"/>
          </w:tcPr>
          <w:p w14:paraId="1D9D483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5E7F830" w14:textId="77777777" w:rsidR="004936A6" w:rsidRPr="008C75E4" w:rsidRDefault="004936A6" w:rsidP="00D2449B">
            <w:pPr>
              <w:jc w:val="center"/>
              <w:rPr>
                <w:rFonts w:ascii="Calibri" w:hAnsi="Calibri"/>
                <w:b/>
                <w:szCs w:val="22"/>
              </w:rPr>
            </w:pPr>
          </w:p>
        </w:tc>
        <w:tc>
          <w:tcPr>
            <w:tcW w:w="1030" w:type="dxa"/>
          </w:tcPr>
          <w:p w14:paraId="1F29289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09074349" w14:textId="77777777" w:rsidR="004936A6" w:rsidRPr="008C75E4" w:rsidRDefault="004936A6" w:rsidP="00D2449B">
            <w:pPr>
              <w:jc w:val="center"/>
              <w:rPr>
                <w:rFonts w:ascii="Calibri" w:hAnsi="Calibri"/>
                <w:b/>
                <w:szCs w:val="22"/>
              </w:rPr>
            </w:pPr>
          </w:p>
        </w:tc>
      </w:tr>
      <w:tr w:rsidR="003935D3" w:rsidRPr="008C75E4" w14:paraId="61C18618" w14:textId="77777777" w:rsidTr="0081615E">
        <w:trPr>
          <w:trHeight w:val="586"/>
          <w:jc w:val="center"/>
        </w:trPr>
        <w:tc>
          <w:tcPr>
            <w:tcW w:w="1296" w:type="dxa"/>
            <w:tcBorders>
              <w:bottom w:val="single" w:sz="4" w:space="0" w:color="BFBFBF" w:themeColor="background1" w:themeShade="BF"/>
            </w:tcBorders>
            <w:tcMar>
              <w:top w:w="57" w:type="dxa"/>
              <w:bottom w:w="57" w:type="dxa"/>
            </w:tcMar>
          </w:tcPr>
          <w:p w14:paraId="6739A262"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291767F0" w14:textId="27970E2A" w:rsidR="00E06DFC" w:rsidRPr="008C75E4" w:rsidRDefault="00C54C70" w:rsidP="00D2449B">
            <w:pPr>
              <w:jc w:val="center"/>
              <w:rPr>
                <w:rFonts w:ascii="Calibri" w:hAnsi="Calibri"/>
                <w:b/>
                <w:szCs w:val="22"/>
              </w:rPr>
            </w:pPr>
            <w:r>
              <w:rPr>
                <w:rFonts w:ascii="Calibri" w:hAnsi="Calibri"/>
                <w:b/>
                <w:szCs w:val="22"/>
              </w:rPr>
              <w:t>N</w:t>
            </w:r>
          </w:p>
        </w:tc>
        <w:tc>
          <w:tcPr>
            <w:tcW w:w="1080" w:type="dxa"/>
            <w:gridSpan w:val="4"/>
            <w:tcBorders>
              <w:bottom w:val="single" w:sz="4" w:space="0" w:color="BFBFBF" w:themeColor="background1" w:themeShade="BF"/>
            </w:tcBorders>
          </w:tcPr>
          <w:p w14:paraId="01FB2FF8"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1C6BDF0A" w14:textId="690718A1" w:rsidR="00E06DFC" w:rsidRPr="008C75E4" w:rsidRDefault="00C54C70" w:rsidP="00D2449B">
            <w:pPr>
              <w:jc w:val="center"/>
              <w:rPr>
                <w:rFonts w:ascii="Calibri" w:hAnsi="Calibri"/>
                <w:b/>
                <w:szCs w:val="22"/>
              </w:rPr>
            </w:pPr>
            <w:r>
              <w:rPr>
                <w:rFonts w:ascii="Calibri" w:hAnsi="Calibri"/>
                <w:b/>
                <w:szCs w:val="22"/>
              </w:rPr>
              <w:t>N</w:t>
            </w:r>
          </w:p>
        </w:tc>
        <w:tc>
          <w:tcPr>
            <w:tcW w:w="5334" w:type="dxa"/>
            <w:gridSpan w:val="7"/>
            <w:tcBorders>
              <w:bottom w:val="single" w:sz="4" w:space="0" w:color="BFBFBF" w:themeColor="background1" w:themeShade="BF"/>
            </w:tcBorders>
          </w:tcPr>
          <w:p w14:paraId="715840F9" w14:textId="77777777" w:rsidR="00E06DFC" w:rsidRPr="008C75E4" w:rsidRDefault="00E06DFC" w:rsidP="00D2449B">
            <w:pPr>
              <w:jc w:val="center"/>
              <w:rPr>
                <w:rFonts w:ascii="Calibri" w:hAnsi="Calibri"/>
                <w:b/>
                <w:szCs w:val="22"/>
              </w:rPr>
            </w:pPr>
          </w:p>
        </w:tc>
      </w:tr>
      <w:tr w:rsidR="008C75E4" w:rsidRPr="008C75E4" w14:paraId="7CF053B8" w14:textId="77777777" w:rsidTr="0081615E">
        <w:trPr>
          <w:jc w:val="center"/>
        </w:trPr>
        <w:tc>
          <w:tcPr>
            <w:tcW w:w="9640" w:type="dxa"/>
            <w:gridSpan w:val="14"/>
            <w:tcBorders>
              <w:left w:val="nil"/>
              <w:right w:val="nil"/>
            </w:tcBorders>
            <w:tcMar>
              <w:top w:w="57" w:type="dxa"/>
              <w:bottom w:w="57" w:type="dxa"/>
            </w:tcMar>
          </w:tcPr>
          <w:p w14:paraId="58422773" w14:textId="77777777" w:rsidR="004A5EA9" w:rsidRPr="008C75E4" w:rsidRDefault="004A5EA9" w:rsidP="004A5EA9">
            <w:pPr>
              <w:jc w:val="center"/>
              <w:rPr>
                <w:rFonts w:ascii="Calibri" w:hAnsi="Calibri"/>
                <w:b/>
                <w:szCs w:val="22"/>
              </w:rPr>
            </w:pPr>
          </w:p>
        </w:tc>
      </w:tr>
      <w:tr w:rsidR="008C75E4" w:rsidRPr="008C75E4" w14:paraId="05B592AE" w14:textId="77777777" w:rsidTr="0081615E">
        <w:trPr>
          <w:jc w:val="center"/>
        </w:trPr>
        <w:tc>
          <w:tcPr>
            <w:tcW w:w="2394" w:type="dxa"/>
            <w:gridSpan w:val="3"/>
            <w:tcMar>
              <w:top w:w="57" w:type="dxa"/>
              <w:bottom w:w="57" w:type="dxa"/>
            </w:tcMar>
          </w:tcPr>
          <w:p w14:paraId="2AC8BE18" w14:textId="77777777" w:rsidR="004A5EA9" w:rsidRPr="008C75E4" w:rsidRDefault="004A5EA9">
            <w:pPr>
              <w:rPr>
                <w:rFonts w:ascii="Calibri" w:hAnsi="Calibri"/>
                <w:b/>
                <w:szCs w:val="22"/>
              </w:rPr>
            </w:pPr>
            <w:r w:rsidRPr="008C75E4">
              <w:rPr>
                <w:rFonts w:ascii="Calibri" w:hAnsi="Calibri"/>
                <w:b/>
                <w:szCs w:val="22"/>
              </w:rPr>
              <w:t>Application Ref:</w:t>
            </w:r>
          </w:p>
        </w:tc>
        <w:tc>
          <w:tcPr>
            <w:tcW w:w="3546" w:type="dxa"/>
            <w:gridSpan w:val="6"/>
          </w:tcPr>
          <w:p w14:paraId="7231691F" w14:textId="2543FFF8" w:rsidR="004A5EA9" w:rsidRPr="008C75E4" w:rsidRDefault="004315B5" w:rsidP="008F6B58">
            <w:pPr>
              <w:rPr>
                <w:rFonts w:ascii="Calibri" w:hAnsi="Calibri"/>
                <w:szCs w:val="22"/>
              </w:rPr>
            </w:pPr>
            <w:r>
              <w:rPr>
                <w:rFonts w:ascii="Calibri" w:hAnsi="Calibri"/>
                <w:szCs w:val="22"/>
              </w:rPr>
              <w:t>3</w:t>
            </w:r>
            <w:r w:rsidR="00CC6615">
              <w:rPr>
                <w:rFonts w:ascii="Calibri" w:hAnsi="Calibri"/>
                <w:szCs w:val="22"/>
              </w:rPr>
              <w:t>/</w:t>
            </w:r>
            <w:r w:rsidR="005A20C0">
              <w:rPr>
                <w:rFonts w:ascii="Calibri" w:hAnsi="Calibri"/>
                <w:szCs w:val="22"/>
              </w:rPr>
              <w:t>2022/0218</w:t>
            </w:r>
          </w:p>
        </w:tc>
        <w:tc>
          <w:tcPr>
            <w:tcW w:w="3700" w:type="dxa"/>
            <w:gridSpan w:val="5"/>
            <w:vMerge w:val="restart"/>
            <w:tcMar>
              <w:top w:w="57" w:type="dxa"/>
              <w:bottom w:w="57" w:type="dxa"/>
            </w:tcMar>
          </w:tcPr>
          <w:p w14:paraId="6C9AB243"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22F17FEE" wp14:editId="25C599D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1380AE99" w14:textId="77777777" w:rsidTr="0081615E">
        <w:trPr>
          <w:jc w:val="center"/>
        </w:trPr>
        <w:tc>
          <w:tcPr>
            <w:tcW w:w="2394" w:type="dxa"/>
            <w:gridSpan w:val="3"/>
            <w:tcMar>
              <w:top w:w="57" w:type="dxa"/>
              <w:bottom w:w="57" w:type="dxa"/>
            </w:tcMar>
          </w:tcPr>
          <w:p w14:paraId="21C8C4B3" w14:textId="77777777" w:rsidR="004A5EA9" w:rsidRPr="008C75E4" w:rsidRDefault="004A5EA9">
            <w:pPr>
              <w:rPr>
                <w:rFonts w:ascii="Calibri" w:hAnsi="Calibri"/>
                <w:b/>
                <w:szCs w:val="22"/>
              </w:rPr>
            </w:pPr>
            <w:r w:rsidRPr="008C75E4">
              <w:rPr>
                <w:rFonts w:ascii="Calibri" w:hAnsi="Calibri"/>
                <w:b/>
                <w:szCs w:val="22"/>
              </w:rPr>
              <w:t>Date Inspected:</w:t>
            </w:r>
          </w:p>
        </w:tc>
        <w:tc>
          <w:tcPr>
            <w:tcW w:w="3546" w:type="dxa"/>
            <w:gridSpan w:val="6"/>
          </w:tcPr>
          <w:p w14:paraId="2E2ED64E" w14:textId="4187644F" w:rsidR="004A5EA9" w:rsidRPr="008C75E4" w:rsidRDefault="005A20C0" w:rsidP="002C6277">
            <w:pPr>
              <w:rPr>
                <w:rFonts w:ascii="Calibri" w:hAnsi="Calibri"/>
                <w:szCs w:val="22"/>
              </w:rPr>
            </w:pPr>
            <w:r>
              <w:rPr>
                <w:rFonts w:ascii="Calibri" w:hAnsi="Calibri"/>
                <w:szCs w:val="22"/>
              </w:rPr>
              <w:t>4.4.2022</w:t>
            </w:r>
          </w:p>
        </w:tc>
        <w:tc>
          <w:tcPr>
            <w:tcW w:w="3700" w:type="dxa"/>
            <w:gridSpan w:val="5"/>
            <w:vMerge/>
            <w:tcMar>
              <w:top w:w="57" w:type="dxa"/>
              <w:bottom w:w="57" w:type="dxa"/>
            </w:tcMar>
          </w:tcPr>
          <w:p w14:paraId="55E0288E" w14:textId="77777777" w:rsidR="004A5EA9" w:rsidRPr="008C75E4" w:rsidRDefault="004A5EA9">
            <w:pPr>
              <w:rPr>
                <w:rFonts w:ascii="Calibri" w:hAnsi="Calibri"/>
                <w:szCs w:val="22"/>
              </w:rPr>
            </w:pPr>
          </w:p>
        </w:tc>
      </w:tr>
      <w:tr w:rsidR="008C75E4" w:rsidRPr="008C75E4" w14:paraId="36038826" w14:textId="77777777" w:rsidTr="0081615E">
        <w:trPr>
          <w:jc w:val="center"/>
        </w:trPr>
        <w:tc>
          <w:tcPr>
            <w:tcW w:w="2394" w:type="dxa"/>
            <w:gridSpan w:val="3"/>
            <w:tcMar>
              <w:top w:w="57" w:type="dxa"/>
              <w:bottom w:w="57" w:type="dxa"/>
            </w:tcMar>
          </w:tcPr>
          <w:p w14:paraId="4AB6E358"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546" w:type="dxa"/>
            <w:gridSpan w:val="6"/>
          </w:tcPr>
          <w:p w14:paraId="653C96E9" w14:textId="73ED0FFA" w:rsidR="004A5EA9" w:rsidRPr="00454754" w:rsidRDefault="00CC6615"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607650B8" w14:textId="77777777" w:rsidR="004A5EA9" w:rsidRPr="008C75E4" w:rsidRDefault="004A5EA9">
            <w:pPr>
              <w:rPr>
                <w:rFonts w:ascii="Calibri" w:hAnsi="Calibri"/>
                <w:szCs w:val="22"/>
              </w:rPr>
            </w:pPr>
          </w:p>
        </w:tc>
      </w:tr>
      <w:tr w:rsidR="00FD334A" w:rsidRPr="008C75E4" w14:paraId="6BD83A06" w14:textId="77777777" w:rsidTr="0081615E">
        <w:trPr>
          <w:jc w:val="center"/>
        </w:trPr>
        <w:tc>
          <w:tcPr>
            <w:tcW w:w="5940" w:type="dxa"/>
            <w:gridSpan w:val="9"/>
            <w:tcBorders>
              <w:bottom w:val="single" w:sz="4" w:space="0" w:color="BFBFBF" w:themeColor="background1" w:themeShade="BF"/>
            </w:tcBorders>
            <w:tcMar>
              <w:top w:w="57" w:type="dxa"/>
              <w:bottom w:w="57" w:type="dxa"/>
            </w:tcMar>
          </w:tcPr>
          <w:p w14:paraId="408AE376"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2B44EE8D"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0E80520B" w14:textId="4CEBA755" w:rsidR="00FD334A" w:rsidRPr="008C75E4" w:rsidRDefault="003935D3" w:rsidP="00FD334A">
            <w:pPr>
              <w:rPr>
                <w:rFonts w:ascii="Calibri" w:hAnsi="Calibri"/>
                <w:b/>
                <w:szCs w:val="22"/>
              </w:rPr>
            </w:pPr>
            <w:r>
              <w:rPr>
                <w:rFonts w:ascii="Calibri" w:hAnsi="Calibri"/>
                <w:b/>
                <w:szCs w:val="22"/>
              </w:rPr>
              <w:t>REFUSAL</w:t>
            </w:r>
          </w:p>
        </w:tc>
      </w:tr>
      <w:tr w:rsidR="008C75E4" w:rsidRPr="008C75E4" w14:paraId="11CA3D0C" w14:textId="77777777" w:rsidTr="0081615E">
        <w:trPr>
          <w:trHeight w:hRule="exact" w:val="144"/>
          <w:jc w:val="center"/>
        </w:trPr>
        <w:tc>
          <w:tcPr>
            <w:tcW w:w="9640" w:type="dxa"/>
            <w:gridSpan w:val="14"/>
            <w:tcBorders>
              <w:left w:val="nil"/>
              <w:right w:val="nil"/>
            </w:tcBorders>
            <w:tcMar>
              <w:top w:w="57" w:type="dxa"/>
              <w:bottom w:w="57" w:type="dxa"/>
            </w:tcMar>
          </w:tcPr>
          <w:p w14:paraId="6136E3B3" w14:textId="77777777" w:rsidR="004A5EA9" w:rsidRPr="00504440" w:rsidRDefault="004A5EA9" w:rsidP="007E0D23">
            <w:pPr>
              <w:tabs>
                <w:tab w:val="left" w:pos="4007"/>
              </w:tabs>
              <w:rPr>
                <w:rFonts w:ascii="Calibri" w:hAnsi="Calibri"/>
                <w:b/>
                <w:sz w:val="4"/>
                <w:szCs w:val="4"/>
              </w:rPr>
            </w:pPr>
          </w:p>
        </w:tc>
      </w:tr>
      <w:tr w:rsidR="008C75E4" w:rsidRPr="008C75E4" w14:paraId="6748A310" w14:textId="77777777" w:rsidTr="0081615E">
        <w:trPr>
          <w:jc w:val="center"/>
        </w:trPr>
        <w:tc>
          <w:tcPr>
            <w:tcW w:w="3075" w:type="dxa"/>
            <w:gridSpan w:val="5"/>
            <w:tcMar>
              <w:top w:w="57" w:type="dxa"/>
              <w:bottom w:w="57" w:type="dxa"/>
            </w:tcMar>
          </w:tcPr>
          <w:p w14:paraId="1694A1DF"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565" w:type="dxa"/>
            <w:gridSpan w:val="9"/>
          </w:tcPr>
          <w:p w14:paraId="5F129771" w14:textId="3C41B99D" w:rsidR="004A5EA9" w:rsidRPr="008C75E4" w:rsidRDefault="00222631">
            <w:pPr>
              <w:rPr>
                <w:rFonts w:ascii="Calibri" w:hAnsi="Calibri"/>
                <w:szCs w:val="22"/>
              </w:rPr>
            </w:pPr>
            <w:r w:rsidRPr="00222631">
              <w:rPr>
                <w:rFonts w:ascii="Calibri" w:hAnsi="Calibri"/>
                <w:szCs w:val="22"/>
              </w:rPr>
              <w:t>Variation of condition 5 (closure of existing access to all traffic except emergency vehicles) of planning permission 3/2004/0806 to provide free site access to the caravan park via the southern road.</w:t>
            </w:r>
          </w:p>
        </w:tc>
      </w:tr>
      <w:tr w:rsidR="008C75E4" w:rsidRPr="008C75E4" w14:paraId="3B471CD3" w14:textId="77777777" w:rsidTr="0081615E">
        <w:trPr>
          <w:jc w:val="center"/>
        </w:trPr>
        <w:tc>
          <w:tcPr>
            <w:tcW w:w="3075" w:type="dxa"/>
            <w:gridSpan w:val="5"/>
            <w:tcBorders>
              <w:bottom w:val="single" w:sz="4" w:space="0" w:color="BFBFBF" w:themeColor="background1" w:themeShade="BF"/>
            </w:tcBorders>
            <w:tcMar>
              <w:top w:w="57" w:type="dxa"/>
              <w:bottom w:w="57" w:type="dxa"/>
            </w:tcMar>
          </w:tcPr>
          <w:p w14:paraId="68A494EC"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565" w:type="dxa"/>
            <w:gridSpan w:val="9"/>
            <w:tcBorders>
              <w:bottom w:val="single" w:sz="4" w:space="0" w:color="BFBFBF" w:themeColor="background1" w:themeShade="BF"/>
            </w:tcBorders>
          </w:tcPr>
          <w:p w14:paraId="0CF20218" w14:textId="7B6155A3" w:rsidR="002A01CF" w:rsidRPr="008C75E4" w:rsidRDefault="00222631" w:rsidP="00A42E82">
            <w:pPr>
              <w:rPr>
                <w:rFonts w:ascii="Calibri" w:hAnsi="Calibri"/>
                <w:szCs w:val="22"/>
              </w:rPr>
            </w:pPr>
            <w:proofErr w:type="spellStart"/>
            <w:r w:rsidRPr="00222631">
              <w:rPr>
                <w:rFonts w:ascii="Calibri" w:hAnsi="Calibri"/>
                <w:szCs w:val="22"/>
              </w:rPr>
              <w:t>Shireburn</w:t>
            </w:r>
            <w:proofErr w:type="spellEnd"/>
            <w:r w:rsidRPr="00222631">
              <w:rPr>
                <w:rFonts w:ascii="Calibri" w:hAnsi="Calibri"/>
                <w:szCs w:val="22"/>
              </w:rPr>
              <w:t xml:space="preserve"> Caravan Park </w:t>
            </w:r>
            <w:proofErr w:type="spellStart"/>
            <w:r w:rsidRPr="00222631">
              <w:rPr>
                <w:rFonts w:ascii="Calibri" w:hAnsi="Calibri"/>
                <w:szCs w:val="22"/>
              </w:rPr>
              <w:t>Edisford</w:t>
            </w:r>
            <w:proofErr w:type="spellEnd"/>
            <w:r w:rsidRPr="00222631">
              <w:rPr>
                <w:rFonts w:ascii="Calibri" w:hAnsi="Calibri"/>
                <w:szCs w:val="22"/>
              </w:rPr>
              <w:t xml:space="preserve"> Road Waddington BB7 3LB</w:t>
            </w:r>
          </w:p>
        </w:tc>
      </w:tr>
      <w:tr w:rsidR="008C75E4" w:rsidRPr="008C75E4" w14:paraId="008A3F1E" w14:textId="77777777" w:rsidTr="0081615E">
        <w:trPr>
          <w:trHeight w:hRule="exact" w:val="144"/>
          <w:jc w:val="center"/>
        </w:trPr>
        <w:tc>
          <w:tcPr>
            <w:tcW w:w="9640" w:type="dxa"/>
            <w:gridSpan w:val="14"/>
            <w:tcBorders>
              <w:left w:val="nil"/>
              <w:right w:val="nil"/>
            </w:tcBorders>
            <w:tcMar>
              <w:top w:w="57" w:type="dxa"/>
              <w:bottom w:w="57" w:type="dxa"/>
            </w:tcMar>
          </w:tcPr>
          <w:p w14:paraId="322996C8" w14:textId="77777777" w:rsidR="00A95D89" w:rsidRPr="00504440" w:rsidRDefault="00A95D89" w:rsidP="007E0D23">
            <w:pPr>
              <w:tabs>
                <w:tab w:val="left" w:pos="2667"/>
              </w:tabs>
              <w:rPr>
                <w:rFonts w:ascii="Calibri" w:hAnsi="Calibri"/>
                <w:b/>
                <w:sz w:val="4"/>
                <w:szCs w:val="4"/>
              </w:rPr>
            </w:pPr>
          </w:p>
        </w:tc>
      </w:tr>
      <w:tr w:rsidR="008C75E4" w:rsidRPr="008C75E4" w14:paraId="37486281" w14:textId="77777777" w:rsidTr="0081615E">
        <w:trPr>
          <w:jc w:val="center"/>
        </w:trPr>
        <w:tc>
          <w:tcPr>
            <w:tcW w:w="3075" w:type="dxa"/>
            <w:gridSpan w:val="5"/>
            <w:tcMar>
              <w:top w:w="57" w:type="dxa"/>
              <w:bottom w:w="57" w:type="dxa"/>
            </w:tcMar>
          </w:tcPr>
          <w:p w14:paraId="52A407D0"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565" w:type="dxa"/>
            <w:gridSpan w:val="9"/>
          </w:tcPr>
          <w:p w14:paraId="79CC8CF4"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3143456E" w14:textId="77777777" w:rsidTr="0081615E">
        <w:trPr>
          <w:jc w:val="center"/>
        </w:trPr>
        <w:tc>
          <w:tcPr>
            <w:tcW w:w="9640" w:type="dxa"/>
            <w:gridSpan w:val="14"/>
            <w:tcBorders>
              <w:bottom w:val="single" w:sz="4" w:space="0" w:color="BFBFBF" w:themeColor="background1" w:themeShade="BF"/>
            </w:tcBorders>
            <w:tcMar>
              <w:top w:w="57" w:type="dxa"/>
              <w:bottom w:w="57" w:type="dxa"/>
            </w:tcMar>
          </w:tcPr>
          <w:p w14:paraId="6EF7BE0F" w14:textId="619059DC" w:rsidR="003A4376" w:rsidRPr="009825FF" w:rsidRDefault="003A4376" w:rsidP="009825FF">
            <w:pPr>
              <w:jc w:val="both"/>
              <w:rPr>
                <w:rFonts w:ascii="Calibri" w:hAnsi="Calibri"/>
                <w:szCs w:val="22"/>
              </w:rPr>
            </w:pPr>
          </w:p>
        </w:tc>
      </w:tr>
      <w:tr w:rsidR="008C75E4" w:rsidRPr="008C75E4" w14:paraId="1DD84A53" w14:textId="77777777" w:rsidTr="0081615E">
        <w:trPr>
          <w:trHeight w:hRule="exact" w:val="144"/>
          <w:jc w:val="center"/>
        </w:trPr>
        <w:tc>
          <w:tcPr>
            <w:tcW w:w="9640" w:type="dxa"/>
            <w:gridSpan w:val="14"/>
            <w:tcBorders>
              <w:left w:val="nil"/>
              <w:right w:val="nil"/>
            </w:tcBorders>
            <w:tcMar>
              <w:top w:w="57" w:type="dxa"/>
              <w:bottom w:w="57" w:type="dxa"/>
            </w:tcMar>
          </w:tcPr>
          <w:p w14:paraId="7CCB49B9" w14:textId="77777777" w:rsidR="00C618DB" w:rsidRPr="00504440" w:rsidRDefault="00C618DB" w:rsidP="006126D1">
            <w:pPr>
              <w:jc w:val="both"/>
              <w:rPr>
                <w:rFonts w:ascii="Calibri" w:hAnsi="Calibri"/>
                <w:bCs/>
                <w:sz w:val="4"/>
                <w:szCs w:val="4"/>
              </w:rPr>
            </w:pPr>
          </w:p>
        </w:tc>
      </w:tr>
      <w:tr w:rsidR="008C75E4" w:rsidRPr="008C75E4" w14:paraId="21A61FAD" w14:textId="77777777" w:rsidTr="0081615E">
        <w:trPr>
          <w:jc w:val="center"/>
        </w:trPr>
        <w:tc>
          <w:tcPr>
            <w:tcW w:w="3075" w:type="dxa"/>
            <w:gridSpan w:val="5"/>
            <w:tcMar>
              <w:top w:w="57" w:type="dxa"/>
              <w:bottom w:w="57" w:type="dxa"/>
            </w:tcMar>
          </w:tcPr>
          <w:p w14:paraId="0DA81F68"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565" w:type="dxa"/>
            <w:gridSpan w:val="9"/>
          </w:tcPr>
          <w:p w14:paraId="05C996AD"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63E34EF2" w14:textId="77777777" w:rsidTr="0081615E">
        <w:trPr>
          <w:jc w:val="center"/>
        </w:trPr>
        <w:tc>
          <w:tcPr>
            <w:tcW w:w="3075" w:type="dxa"/>
            <w:gridSpan w:val="5"/>
            <w:tcMar>
              <w:top w:w="57" w:type="dxa"/>
              <w:bottom w:w="57" w:type="dxa"/>
            </w:tcMar>
          </w:tcPr>
          <w:p w14:paraId="7D19E57E"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565" w:type="dxa"/>
            <w:gridSpan w:val="9"/>
          </w:tcPr>
          <w:p w14:paraId="65861512" w14:textId="77777777" w:rsidR="002A01CF" w:rsidRPr="008C75E4" w:rsidRDefault="002A01CF" w:rsidP="006126D1">
            <w:pPr>
              <w:jc w:val="both"/>
              <w:rPr>
                <w:rFonts w:ascii="Calibri" w:hAnsi="Calibri"/>
                <w:b/>
                <w:szCs w:val="22"/>
              </w:rPr>
            </w:pPr>
          </w:p>
        </w:tc>
      </w:tr>
      <w:tr w:rsidR="008C75E4" w:rsidRPr="008C75E4" w14:paraId="374C1A0D" w14:textId="77777777" w:rsidTr="0081615E">
        <w:trPr>
          <w:jc w:val="center"/>
        </w:trPr>
        <w:tc>
          <w:tcPr>
            <w:tcW w:w="9640" w:type="dxa"/>
            <w:gridSpan w:val="14"/>
            <w:tcMar>
              <w:top w:w="57" w:type="dxa"/>
              <w:bottom w:w="57" w:type="dxa"/>
            </w:tcMar>
          </w:tcPr>
          <w:p w14:paraId="225879F9" w14:textId="77777777" w:rsidR="00C0704D" w:rsidRPr="008C75E4" w:rsidRDefault="00C0704D" w:rsidP="00FC046F">
            <w:pPr>
              <w:jc w:val="both"/>
              <w:rPr>
                <w:rFonts w:ascii="Calibri" w:hAnsi="Calibri"/>
                <w:szCs w:val="22"/>
              </w:rPr>
            </w:pPr>
          </w:p>
        </w:tc>
      </w:tr>
      <w:tr w:rsidR="008C75E4" w:rsidRPr="008C75E4" w14:paraId="57E349F7" w14:textId="77777777" w:rsidTr="0081615E">
        <w:trPr>
          <w:jc w:val="center"/>
        </w:trPr>
        <w:tc>
          <w:tcPr>
            <w:tcW w:w="3075" w:type="dxa"/>
            <w:gridSpan w:val="5"/>
            <w:tcMar>
              <w:top w:w="57" w:type="dxa"/>
              <w:bottom w:w="57" w:type="dxa"/>
            </w:tcMar>
          </w:tcPr>
          <w:p w14:paraId="7D904155"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565" w:type="dxa"/>
            <w:gridSpan w:val="9"/>
          </w:tcPr>
          <w:p w14:paraId="22274734"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29C8DCCE" w14:textId="77777777" w:rsidTr="0081615E">
        <w:trPr>
          <w:jc w:val="center"/>
        </w:trPr>
        <w:tc>
          <w:tcPr>
            <w:tcW w:w="9640" w:type="dxa"/>
            <w:gridSpan w:val="14"/>
            <w:tcBorders>
              <w:bottom w:val="single" w:sz="4" w:space="0" w:color="BFBFBF" w:themeColor="background1" w:themeShade="BF"/>
            </w:tcBorders>
            <w:tcMar>
              <w:top w:w="57" w:type="dxa"/>
              <w:bottom w:w="57" w:type="dxa"/>
            </w:tcMar>
          </w:tcPr>
          <w:p w14:paraId="0771373F" w14:textId="77777777" w:rsidR="005878FE" w:rsidRDefault="00222631" w:rsidP="00435FC9">
            <w:pPr>
              <w:jc w:val="both"/>
              <w:rPr>
                <w:rFonts w:ascii="Calibri" w:hAnsi="Calibri"/>
                <w:szCs w:val="22"/>
              </w:rPr>
            </w:pPr>
            <w:r w:rsidRPr="00222631">
              <w:rPr>
                <w:rFonts w:ascii="Calibri" w:hAnsi="Calibri"/>
                <w:szCs w:val="22"/>
              </w:rPr>
              <w:t>4 objections</w:t>
            </w:r>
            <w:r>
              <w:rPr>
                <w:rFonts w:ascii="Calibri" w:hAnsi="Calibri"/>
                <w:szCs w:val="22"/>
              </w:rPr>
              <w:t xml:space="preserve"> have been received</w:t>
            </w:r>
          </w:p>
          <w:p w14:paraId="19A5A231" w14:textId="77777777" w:rsidR="00222631" w:rsidRDefault="00222631" w:rsidP="00435FC9">
            <w:pPr>
              <w:jc w:val="both"/>
              <w:rPr>
                <w:rFonts w:ascii="Calibri" w:hAnsi="Calibri"/>
                <w:szCs w:val="22"/>
              </w:rPr>
            </w:pPr>
            <w:r>
              <w:rPr>
                <w:rFonts w:ascii="Calibri" w:hAnsi="Calibri"/>
                <w:szCs w:val="22"/>
              </w:rPr>
              <w:t>Highway Safety</w:t>
            </w:r>
          </w:p>
          <w:p w14:paraId="4F317E40" w14:textId="77777777" w:rsidR="00222631" w:rsidRDefault="00222631" w:rsidP="00435FC9">
            <w:pPr>
              <w:jc w:val="both"/>
              <w:rPr>
                <w:rFonts w:ascii="Calibri" w:hAnsi="Calibri"/>
                <w:szCs w:val="22"/>
              </w:rPr>
            </w:pPr>
            <w:r>
              <w:rPr>
                <w:rFonts w:ascii="Calibri" w:hAnsi="Calibri"/>
                <w:szCs w:val="22"/>
              </w:rPr>
              <w:t>Amenity</w:t>
            </w:r>
          </w:p>
          <w:p w14:paraId="45996BC9" w14:textId="16B8EB8F" w:rsidR="00222631" w:rsidRPr="00435FC9" w:rsidRDefault="00222631" w:rsidP="00435FC9">
            <w:pPr>
              <w:jc w:val="both"/>
              <w:rPr>
                <w:rFonts w:ascii="Calibri" w:hAnsi="Calibri"/>
                <w:szCs w:val="22"/>
              </w:rPr>
            </w:pPr>
          </w:p>
        </w:tc>
      </w:tr>
      <w:tr w:rsidR="008C75E4" w:rsidRPr="008C75E4" w14:paraId="332EC165" w14:textId="77777777" w:rsidTr="0081615E">
        <w:trPr>
          <w:trHeight w:hRule="exact" w:val="144"/>
          <w:jc w:val="center"/>
        </w:trPr>
        <w:tc>
          <w:tcPr>
            <w:tcW w:w="9640" w:type="dxa"/>
            <w:gridSpan w:val="14"/>
            <w:tcBorders>
              <w:left w:val="nil"/>
              <w:right w:val="nil"/>
            </w:tcBorders>
            <w:tcMar>
              <w:top w:w="57" w:type="dxa"/>
              <w:bottom w:w="57" w:type="dxa"/>
            </w:tcMar>
          </w:tcPr>
          <w:p w14:paraId="19CB9C10" w14:textId="77777777" w:rsidR="00C0704D" w:rsidRPr="00504440" w:rsidRDefault="00C0704D" w:rsidP="006126D1">
            <w:pPr>
              <w:jc w:val="both"/>
              <w:rPr>
                <w:rFonts w:ascii="Calibri" w:hAnsi="Calibri"/>
                <w:sz w:val="4"/>
                <w:szCs w:val="4"/>
              </w:rPr>
            </w:pPr>
          </w:p>
        </w:tc>
      </w:tr>
      <w:tr w:rsidR="008C75E4" w:rsidRPr="008C75E4" w14:paraId="4B1D93A9" w14:textId="77777777" w:rsidTr="0081615E">
        <w:trPr>
          <w:jc w:val="center"/>
        </w:trPr>
        <w:tc>
          <w:tcPr>
            <w:tcW w:w="9640" w:type="dxa"/>
            <w:gridSpan w:val="14"/>
            <w:tcMar>
              <w:top w:w="57" w:type="dxa"/>
              <w:bottom w:w="57" w:type="dxa"/>
            </w:tcMar>
          </w:tcPr>
          <w:p w14:paraId="23BE0048"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46115B61" w14:textId="77777777" w:rsidTr="0081615E">
        <w:trPr>
          <w:trHeight w:val="864"/>
          <w:jc w:val="center"/>
        </w:trPr>
        <w:tc>
          <w:tcPr>
            <w:tcW w:w="9640" w:type="dxa"/>
            <w:gridSpan w:val="14"/>
            <w:tcMar>
              <w:top w:w="57" w:type="dxa"/>
              <w:bottom w:w="57" w:type="dxa"/>
            </w:tcMar>
          </w:tcPr>
          <w:p w14:paraId="48B69B80"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207866ED" w14:textId="14D992E4" w:rsidR="001946E0" w:rsidRPr="00222631" w:rsidRDefault="00222631" w:rsidP="006126D1">
            <w:pPr>
              <w:jc w:val="both"/>
              <w:rPr>
                <w:rFonts w:ascii="Calibri" w:hAnsi="Calibri"/>
                <w:bCs/>
                <w:szCs w:val="22"/>
              </w:rPr>
            </w:pPr>
            <w:r w:rsidRPr="00222631">
              <w:rPr>
                <w:rFonts w:ascii="Calibri" w:hAnsi="Calibri"/>
                <w:bCs/>
                <w:szCs w:val="22"/>
              </w:rPr>
              <w:t>DMG1 General Considerations</w:t>
            </w:r>
          </w:p>
        </w:tc>
      </w:tr>
      <w:tr w:rsidR="008C75E4" w:rsidRPr="008C75E4" w14:paraId="2EC69A7A" w14:textId="77777777" w:rsidTr="0081615E">
        <w:trPr>
          <w:trHeight w:val="864"/>
          <w:jc w:val="center"/>
        </w:trPr>
        <w:tc>
          <w:tcPr>
            <w:tcW w:w="9640" w:type="dxa"/>
            <w:gridSpan w:val="14"/>
            <w:tcBorders>
              <w:bottom w:val="single" w:sz="4" w:space="0" w:color="BFBFBF" w:themeColor="background1" w:themeShade="BF"/>
            </w:tcBorders>
            <w:tcMar>
              <w:top w:w="57" w:type="dxa"/>
              <w:bottom w:w="57" w:type="dxa"/>
            </w:tcMar>
          </w:tcPr>
          <w:p w14:paraId="22EB6471" w14:textId="7BC88B58" w:rsidR="00C0704D" w:rsidRDefault="00C0704D" w:rsidP="006126D1">
            <w:pPr>
              <w:pStyle w:val="PLANNING"/>
              <w:rPr>
                <w:rFonts w:ascii="Calibri" w:hAnsi="Calibri"/>
                <w:b/>
                <w:bCs/>
                <w:szCs w:val="22"/>
              </w:rPr>
            </w:pPr>
            <w:r w:rsidRPr="008C75E4">
              <w:rPr>
                <w:rFonts w:ascii="Calibri" w:hAnsi="Calibri"/>
                <w:b/>
                <w:bCs/>
                <w:szCs w:val="22"/>
              </w:rPr>
              <w:t>Relevant Planning History:</w:t>
            </w:r>
          </w:p>
          <w:p w14:paraId="5796BA69" w14:textId="08A8DE92" w:rsidR="004D3632" w:rsidRPr="004D3632" w:rsidRDefault="00222631" w:rsidP="006126D1">
            <w:pPr>
              <w:pStyle w:val="PLANNING"/>
              <w:rPr>
                <w:rFonts w:ascii="Calibri" w:hAnsi="Calibri"/>
                <w:szCs w:val="22"/>
              </w:rPr>
            </w:pPr>
            <w:r>
              <w:rPr>
                <w:rFonts w:ascii="Calibri" w:hAnsi="Calibri"/>
                <w:szCs w:val="22"/>
              </w:rPr>
              <w:t>2004/0806</w:t>
            </w:r>
            <w:r w:rsidR="006B2557">
              <w:rPr>
                <w:rFonts w:ascii="Calibri" w:hAnsi="Calibri"/>
                <w:szCs w:val="22"/>
              </w:rPr>
              <w:t xml:space="preserve"> - </w:t>
            </w:r>
            <w:r w:rsidR="006B2557" w:rsidRPr="006B2557">
              <w:rPr>
                <w:rFonts w:ascii="Calibri" w:hAnsi="Calibri"/>
                <w:szCs w:val="22"/>
              </w:rPr>
              <w:t>Extension to Shireburn Park creating 72 new caravan spaces, new entrance reception and swimming pool. Existing site 5.16 hectares. New area 4.1 hectares.</w:t>
            </w:r>
            <w:r w:rsidR="006B2557">
              <w:rPr>
                <w:rFonts w:ascii="Calibri" w:hAnsi="Calibri"/>
                <w:szCs w:val="22"/>
              </w:rPr>
              <w:t xml:space="preserve"> – Approved with conditions</w:t>
            </w:r>
          </w:p>
          <w:p w14:paraId="3B79127A" w14:textId="7D2A2ECA" w:rsidR="00101855" w:rsidRPr="001946E0" w:rsidRDefault="00101855" w:rsidP="004D3632">
            <w:pPr>
              <w:pStyle w:val="PLANNING"/>
              <w:rPr>
                <w:rFonts w:ascii="Calibri" w:hAnsi="Calibri"/>
                <w:bCs/>
                <w:szCs w:val="22"/>
              </w:rPr>
            </w:pPr>
          </w:p>
        </w:tc>
      </w:tr>
      <w:tr w:rsidR="008C75E4" w:rsidRPr="008C75E4" w14:paraId="53995FDE" w14:textId="77777777" w:rsidTr="0081615E">
        <w:trPr>
          <w:trHeight w:hRule="exact" w:val="144"/>
          <w:jc w:val="center"/>
        </w:trPr>
        <w:tc>
          <w:tcPr>
            <w:tcW w:w="9640" w:type="dxa"/>
            <w:gridSpan w:val="14"/>
            <w:tcBorders>
              <w:left w:val="nil"/>
              <w:right w:val="nil"/>
            </w:tcBorders>
            <w:tcMar>
              <w:top w:w="57" w:type="dxa"/>
              <w:bottom w:w="57" w:type="dxa"/>
            </w:tcMar>
          </w:tcPr>
          <w:p w14:paraId="14211117" w14:textId="77777777" w:rsidR="003F16AA" w:rsidRPr="00504440" w:rsidRDefault="003F16AA" w:rsidP="00504440">
            <w:pPr>
              <w:rPr>
                <w:sz w:val="4"/>
                <w:szCs w:val="4"/>
              </w:rPr>
            </w:pPr>
          </w:p>
        </w:tc>
      </w:tr>
      <w:tr w:rsidR="008C75E4" w:rsidRPr="008C75E4" w14:paraId="1524D017" w14:textId="77777777" w:rsidTr="0081615E">
        <w:trPr>
          <w:jc w:val="center"/>
        </w:trPr>
        <w:tc>
          <w:tcPr>
            <w:tcW w:w="9640" w:type="dxa"/>
            <w:gridSpan w:val="14"/>
            <w:tcMar>
              <w:top w:w="57" w:type="dxa"/>
              <w:bottom w:w="57" w:type="dxa"/>
            </w:tcMar>
          </w:tcPr>
          <w:p w14:paraId="3DFFB08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F4703CC" w14:textId="77777777" w:rsidTr="0081615E">
        <w:trPr>
          <w:trHeight w:val="1152"/>
          <w:jc w:val="center"/>
        </w:trPr>
        <w:tc>
          <w:tcPr>
            <w:tcW w:w="9640" w:type="dxa"/>
            <w:gridSpan w:val="14"/>
            <w:tcMar>
              <w:top w:w="57" w:type="dxa"/>
              <w:bottom w:w="57" w:type="dxa"/>
            </w:tcMar>
          </w:tcPr>
          <w:p w14:paraId="3404E18A"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404FC50B" w14:textId="01D2710F" w:rsidR="006B2557" w:rsidRPr="0081615E" w:rsidRDefault="006B2557" w:rsidP="00454754">
            <w:pPr>
              <w:pStyle w:val="Header"/>
              <w:tabs>
                <w:tab w:val="clear" w:pos="4153"/>
                <w:tab w:val="clear" w:pos="8306"/>
              </w:tabs>
              <w:contextualSpacing/>
              <w:jc w:val="both"/>
              <w:rPr>
                <w:rFonts w:ascii="Calibri" w:hAnsi="Calibri"/>
                <w:bCs/>
                <w:szCs w:val="22"/>
              </w:rPr>
            </w:pPr>
            <w:r w:rsidRPr="0081615E">
              <w:rPr>
                <w:rFonts w:ascii="Calibri" w:hAnsi="Calibri"/>
                <w:bCs/>
                <w:szCs w:val="22"/>
              </w:rPr>
              <w:t xml:space="preserve">The site is located on </w:t>
            </w:r>
            <w:proofErr w:type="spellStart"/>
            <w:r w:rsidRPr="0081615E">
              <w:rPr>
                <w:rFonts w:ascii="Calibri" w:hAnsi="Calibri"/>
                <w:bCs/>
                <w:szCs w:val="22"/>
              </w:rPr>
              <w:t>Edisford</w:t>
            </w:r>
            <w:proofErr w:type="spellEnd"/>
            <w:r w:rsidRPr="0081615E">
              <w:rPr>
                <w:rFonts w:ascii="Calibri" w:hAnsi="Calibri"/>
                <w:bCs/>
                <w:szCs w:val="22"/>
              </w:rPr>
              <w:t xml:space="preserve"> Road and is as part </w:t>
            </w:r>
            <w:r w:rsidR="0081615E" w:rsidRPr="0081615E">
              <w:rPr>
                <w:rFonts w:ascii="Calibri" w:hAnsi="Calibri"/>
                <w:bCs/>
                <w:szCs w:val="22"/>
              </w:rPr>
              <w:t>residential</w:t>
            </w:r>
            <w:r w:rsidRPr="0081615E">
              <w:rPr>
                <w:rFonts w:ascii="Calibri" w:hAnsi="Calibri"/>
                <w:bCs/>
                <w:szCs w:val="22"/>
              </w:rPr>
              <w:t xml:space="preserve">, part holiday caravan park the access subject of this application is located towards the southern end of the site </w:t>
            </w:r>
            <w:r w:rsidR="0081615E">
              <w:rPr>
                <w:rFonts w:ascii="Calibri" w:hAnsi="Calibri"/>
                <w:bCs/>
                <w:szCs w:val="22"/>
              </w:rPr>
              <w:t xml:space="preserve">approx. 100 metres south of the site entrance. Currently access is restricted to use only by Shireburn Boarding Kennels or in emergencies. </w:t>
            </w:r>
          </w:p>
        </w:tc>
      </w:tr>
      <w:tr w:rsidR="008C75E4" w:rsidRPr="008C75E4" w14:paraId="123B3C94" w14:textId="77777777" w:rsidTr="0081615E">
        <w:trPr>
          <w:trHeight w:val="1152"/>
          <w:jc w:val="center"/>
        </w:trPr>
        <w:tc>
          <w:tcPr>
            <w:tcW w:w="9640" w:type="dxa"/>
            <w:gridSpan w:val="14"/>
            <w:tcMar>
              <w:top w:w="57" w:type="dxa"/>
              <w:bottom w:w="57" w:type="dxa"/>
            </w:tcMar>
          </w:tcPr>
          <w:p w14:paraId="726989EA"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0966FF38" w14:textId="77777777" w:rsidR="008C2CE7" w:rsidRDefault="009B19DA" w:rsidP="009B19DA">
            <w:pPr>
              <w:pStyle w:val="Header"/>
              <w:jc w:val="both"/>
              <w:rPr>
                <w:rFonts w:ascii="Calibri" w:hAnsi="Calibri"/>
                <w:szCs w:val="22"/>
              </w:rPr>
            </w:pPr>
            <w:r>
              <w:rPr>
                <w:rFonts w:ascii="Calibri" w:hAnsi="Calibri"/>
                <w:szCs w:val="22"/>
              </w:rPr>
              <w:t xml:space="preserve">The application seeks to remove condition 5 imposed on planning application </w:t>
            </w:r>
          </w:p>
          <w:p w14:paraId="40697B93" w14:textId="77777777" w:rsidR="008C2CE7" w:rsidRDefault="008C2CE7" w:rsidP="009B19DA">
            <w:pPr>
              <w:pStyle w:val="Header"/>
              <w:jc w:val="both"/>
              <w:rPr>
                <w:rFonts w:ascii="Calibri" w:hAnsi="Calibri"/>
                <w:i/>
                <w:iCs/>
                <w:szCs w:val="22"/>
              </w:rPr>
            </w:pPr>
          </w:p>
          <w:p w14:paraId="702A100D" w14:textId="4F59BB0B" w:rsidR="009B19DA" w:rsidRPr="008C2CE7" w:rsidRDefault="009B19DA" w:rsidP="009B19DA">
            <w:pPr>
              <w:pStyle w:val="Header"/>
              <w:jc w:val="both"/>
              <w:rPr>
                <w:rFonts w:ascii="Calibri" w:hAnsi="Calibri"/>
                <w:i/>
                <w:iCs/>
                <w:szCs w:val="22"/>
              </w:rPr>
            </w:pPr>
            <w:r w:rsidRPr="008C2CE7">
              <w:rPr>
                <w:rFonts w:ascii="Calibri" w:hAnsi="Calibri"/>
                <w:i/>
                <w:iCs/>
                <w:szCs w:val="22"/>
              </w:rPr>
              <w:t>" Before any new caravans are first occupied, the existing access shall be permanently closed as indicated on the approved plan and be retained solely for access to the lodge and emergency access to the site.</w:t>
            </w:r>
          </w:p>
          <w:p w14:paraId="55DCC9EC" w14:textId="39E2E49B" w:rsidR="00454754" w:rsidRPr="00F012FA" w:rsidRDefault="009B19DA" w:rsidP="009B19DA">
            <w:pPr>
              <w:pStyle w:val="Header"/>
              <w:jc w:val="both"/>
              <w:rPr>
                <w:rFonts w:ascii="Calibri" w:hAnsi="Calibri"/>
                <w:szCs w:val="22"/>
              </w:rPr>
            </w:pPr>
            <w:r w:rsidRPr="008C2CE7">
              <w:rPr>
                <w:rFonts w:ascii="Calibri" w:hAnsi="Calibri"/>
                <w:i/>
                <w:iCs/>
                <w:szCs w:val="22"/>
              </w:rPr>
              <w:t>REASON: In accordance with Policy G1 of the Ribble Valley Districtwide Local Plan in the interests of highway safety."</w:t>
            </w:r>
          </w:p>
        </w:tc>
      </w:tr>
      <w:tr w:rsidR="00C214A6" w:rsidRPr="008C75E4" w14:paraId="49D14279" w14:textId="77777777" w:rsidTr="0081615E">
        <w:trPr>
          <w:trHeight w:val="864"/>
          <w:jc w:val="center"/>
        </w:trPr>
        <w:tc>
          <w:tcPr>
            <w:tcW w:w="9640" w:type="dxa"/>
            <w:gridSpan w:val="14"/>
            <w:tcMar>
              <w:top w:w="57" w:type="dxa"/>
              <w:bottom w:w="57" w:type="dxa"/>
            </w:tcMar>
          </w:tcPr>
          <w:p w14:paraId="058FA514"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25FFD0B6" w14:textId="77777777" w:rsidR="00D102D9" w:rsidRDefault="0081615E" w:rsidP="00454754">
            <w:pPr>
              <w:pStyle w:val="Header"/>
              <w:tabs>
                <w:tab w:val="clear" w:pos="4153"/>
                <w:tab w:val="clear" w:pos="8306"/>
              </w:tabs>
              <w:jc w:val="both"/>
              <w:rPr>
                <w:rFonts w:ascii="Calibri" w:hAnsi="Calibri"/>
                <w:szCs w:val="22"/>
              </w:rPr>
            </w:pPr>
            <w:r w:rsidRPr="0081615E">
              <w:rPr>
                <w:rFonts w:ascii="Calibri" w:hAnsi="Calibri"/>
                <w:szCs w:val="22"/>
              </w:rPr>
              <w:t xml:space="preserve">Section 73 of the Town and Country Planning Act 1990 allows applications to be made for permission to develop without complying with a condition(s) previously imposed on a planning permission. </w:t>
            </w:r>
          </w:p>
          <w:p w14:paraId="72BCA34A" w14:textId="7175CF73" w:rsidR="009B19DA" w:rsidRPr="006D7624" w:rsidRDefault="009B19DA" w:rsidP="00454754">
            <w:pPr>
              <w:pStyle w:val="Header"/>
              <w:tabs>
                <w:tab w:val="clear" w:pos="4153"/>
                <w:tab w:val="clear" w:pos="8306"/>
              </w:tabs>
              <w:jc w:val="both"/>
              <w:rPr>
                <w:rFonts w:ascii="Calibri" w:hAnsi="Calibri"/>
                <w:szCs w:val="22"/>
              </w:rPr>
            </w:pPr>
          </w:p>
        </w:tc>
      </w:tr>
      <w:tr w:rsidR="008C75E4" w:rsidRPr="008C75E4" w14:paraId="7C6AD796" w14:textId="77777777" w:rsidTr="0081615E">
        <w:trPr>
          <w:trHeight w:val="864"/>
          <w:jc w:val="center"/>
        </w:trPr>
        <w:tc>
          <w:tcPr>
            <w:tcW w:w="9640" w:type="dxa"/>
            <w:gridSpan w:val="14"/>
            <w:tcMar>
              <w:top w:w="57" w:type="dxa"/>
              <w:bottom w:w="57" w:type="dxa"/>
            </w:tcMar>
          </w:tcPr>
          <w:p w14:paraId="4854812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A887A0A" w14:textId="77777777" w:rsidR="00C44E40" w:rsidRDefault="008C2CE7" w:rsidP="00454754">
            <w:pPr>
              <w:pStyle w:val="Header"/>
              <w:tabs>
                <w:tab w:val="clear" w:pos="4153"/>
                <w:tab w:val="clear" w:pos="8306"/>
              </w:tabs>
              <w:contextualSpacing/>
              <w:jc w:val="both"/>
              <w:rPr>
                <w:rFonts w:ascii="Calibri" w:hAnsi="Calibri"/>
                <w:szCs w:val="22"/>
              </w:rPr>
            </w:pPr>
            <w:r>
              <w:rPr>
                <w:rFonts w:ascii="Calibri" w:hAnsi="Calibri"/>
                <w:szCs w:val="22"/>
              </w:rPr>
              <w:t xml:space="preserve">Whilst the Ribble Valley Districtwide Local Plan is superseded by the Core Strategy the reason for the condition was highway safety which is still a relevant material planning consideration. </w:t>
            </w:r>
          </w:p>
          <w:p w14:paraId="2AF952D5" w14:textId="77777777" w:rsidR="008C2CE7" w:rsidRDefault="008C2CE7" w:rsidP="00454754">
            <w:pPr>
              <w:pStyle w:val="Header"/>
              <w:tabs>
                <w:tab w:val="clear" w:pos="4153"/>
                <w:tab w:val="clear" w:pos="8306"/>
              </w:tabs>
              <w:contextualSpacing/>
              <w:jc w:val="both"/>
              <w:rPr>
                <w:rFonts w:ascii="Calibri" w:hAnsi="Calibri"/>
                <w:szCs w:val="22"/>
              </w:rPr>
            </w:pPr>
          </w:p>
          <w:p w14:paraId="015D385F" w14:textId="42C89CC0" w:rsidR="008C2CE7" w:rsidRDefault="008C2CE7" w:rsidP="00454754">
            <w:pPr>
              <w:pStyle w:val="Header"/>
              <w:tabs>
                <w:tab w:val="clear" w:pos="4153"/>
                <w:tab w:val="clear" w:pos="8306"/>
              </w:tabs>
              <w:contextualSpacing/>
              <w:jc w:val="both"/>
              <w:rPr>
                <w:rFonts w:ascii="Calibri" w:hAnsi="Calibri"/>
                <w:szCs w:val="22"/>
              </w:rPr>
            </w:pPr>
            <w:r>
              <w:rPr>
                <w:rFonts w:ascii="Calibri" w:hAnsi="Calibri"/>
                <w:szCs w:val="22"/>
              </w:rPr>
              <w:t>LCC highways object to the proposal. Whilst noting that the applicant intends for the access to be used for entry only and suggests measures to discourage use it is likely that people would use it to enter and exit. The access is acceptable in terms of width but is set at an angle with poor visibility</w:t>
            </w:r>
            <w:r w:rsidR="00C54C70">
              <w:rPr>
                <w:rFonts w:ascii="Calibri" w:hAnsi="Calibri"/>
                <w:szCs w:val="22"/>
              </w:rPr>
              <w:t xml:space="preserve"> which falls considerably short of the required 214m in both directions, achieving only 10.5m and 8.5m</w:t>
            </w:r>
            <w:r>
              <w:rPr>
                <w:rFonts w:ascii="Calibri" w:hAnsi="Calibri"/>
                <w:szCs w:val="22"/>
              </w:rPr>
              <w:t xml:space="preserve"> and due to the </w:t>
            </w:r>
            <w:r w:rsidR="00C54C70">
              <w:rPr>
                <w:rFonts w:ascii="Calibri" w:hAnsi="Calibri"/>
                <w:szCs w:val="22"/>
              </w:rPr>
              <w:t>orientation</w:t>
            </w:r>
            <w:r>
              <w:rPr>
                <w:rFonts w:ascii="Calibri" w:hAnsi="Calibri"/>
                <w:szCs w:val="22"/>
              </w:rPr>
              <w:t xml:space="preserve"> </w:t>
            </w:r>
            <w:r w:rsidR="00C54C70">
              <w:rPr>
                <w:rFonts w:ascii="Calibri" w:hAnsi="Calibri"/>
                <w:szCs w:val="22"/>
              </w:rPr>
              <w:t>vehicles</w:t>
            </w:r>
            <w:r>
              <w:rPr>
                <w:rFonts w:ascii="Calibri" w:hAnsi="Calibri"/>
                <w:szCs w:val="22"/>
              </w:rPr>
              <w:t xml:space="preserve"> would need to straddle both the road to turn the corner which would increase the likelihood of conflicts with the users of the boarding kennels or others using it as an exit. There are no material changes in circumstances since the 2004 application which would justify the removal of this condition. </w:t>
            </w:r>
          </w:p>
          <w:p w14:paraId="2046635A" w14:textId="77777777" w:rsidR="00C54C70" w:rsidRDefault="00C54C70" w:rsidP="00454754">
            <w:pPr>
              <w:pStyle w:val="Header"/>
              <w:tabs>
                <w:tab w:val="clear" w:pos="4153"/>
                <w:tab w:val="clear" w:pos="8306"/>
              </w:tabs>
              <w:contextualSpacing/>
              <w:jc w:val="both"/>
              <w:rPr>
                <w:rFonts w:ascii="Calibri" w:hAnsi="Calibri"/>
                <w:szCs w:val="22"/>
              </w:rPr>
            </w:pPr>
          </w:p>
          <w:p w14:paraId="6CEA87DB" w14:textId="7EE162C5" w:rsidR="00C54C70" w:rsidRPr="00BA2247" w:rsidRDefault="00C54C70"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intensification of the use of the access would result in conditions that would be prejudicial to highway safety contrary to policy DMG1 and therefore it is recommended accordingly. </w:t>
            </w:r>
          </w:p>
        </w:tc>
      </w:tr>
      <w:tr w:rsidR="00C0704D" w:rsidRPr="008C75E4" w14:paraId="5272F912" w14:textId="77777777" w:rsidTr="0081615E">
        <w:trPr>
          <w:jc w:val="center"/>
        </w:trPr>
        <w:tc>
          <w:tcPr>
            <w:tcW w:w="2837" w:type="dxa"/>
            <w:gridSpan w:val="4"/>
            <w:tcMar>
              <w:top w:w="57" w:type="dxa"/>
              <w:bottom w:w="57" w:type="dxa"/>
            </w:tcMar>
          </w:tcPr>
          <w:p w14:paraId="29DD9F96"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803" w:type="dxa"/>
            <w:gridSpan w:val="10"/>
          </w:tcPr>
          <w:p w14:paraId="36400E57" w14:textId="244C6916" w:rsidR="00C0704D" w:rsidRPr="008C75E4" w:rsidRDefault="00C54C70" w:rsidP="006126D1">
            <w:pPr>
              <w:jc w:val="both"/>
              <w:rPr>
                <w:rFonts w:ascii="Calibri" w:hAnsi="Calibri"/>
                <w:bCs/>
                <w:szCs w:val="22"/>
              </w:rPr>
            </w:pPr>
            <w:r>
              <w:rPr>
                <w:rFonts w:ascii="Calibri" w:hAnsi="Calibri"/>
                <w:bCs/>
                <w:szCs w:val="22"/>
              </w:rPr>
              <w:t xml:space="preserve">To refuse the variation of condition. </w:t>
            </w:r>
          </w:p>
        </w:tc>
      </w:tr>
    </w:tbl>
    <w:p w14:paraId="1FC9FCBC" w14:textId="77777777" w:rsidR="0031197A" w:rsidRPr="008C75E4" w:rsidRDefault="00077821"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B334" w14:textId="77777777" w:rsidR="003653BD" w:rsidRDefault="003653BD" w:rsidP="006D0B5F">
      <w:r>
        <w:separator/>
      </w:r>
    </w:p>
  </w:endnote>
  <w:endnote w:type="continuationSeparator" w:id="0">
    <w:p w14:paraId="12906282" w14:textId="77777777" w:rsidR="003653BD" w:rsidRDefault="003653BD"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C4615" w14:textId="77777777" w:rsidR="003653BD" w:rsidRDefault="003653BD" w:rsidP="006D0B5F">
      <w:r>
        <w:separator/>
      </w:r>
    </w:p>
  </w:footnote>
  <w:footnote w:type="continuationSeparator" w:id="0">
    <w:p w14:paraId="02A5C38E" w14:textId="77777777" w:rsidR="003653BD" w:rsidRDefault="003653BD"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537476">
    <w:abstractNumId w:val="9"/>
  </w:num>
  <w:num w:numId="2" w16cid:durableId="1092778025">
    <w:abstractNumId w:val="7"/>
  </w:num>
  <w:num w:numId="3" w16cid:durableId="292828631">
    <w:abstractNumId w:val="3"/>
  </w:num>
  <w:num w:numId="4" w16cid:durableId="758673381">
    <w:abstractNumId w:val="4"/>
  </w:num>
  <w:num w:numId="5" w16cid:durableId="1217014487">
    <w:abstractNumId w:val="0"/>
  </w:num>
  <w:num w:numId="6" w16cid:durableId="2141997582">
    <w:abstractNumId w:val="1"/>
  </w:num>
  <w:num w:numId="7" w16cid:durableId="1167478119">
    <w:abstractNumId w:val="5"/>
  </w:num>
  <w:num w:numId="8" w16cid:durableId="1693726495">
    <w:abstractNumId w:val="8"/>
  </w:num>
  <w:num w:numId="9" w16cid:durableId="858550008">
    <w:abstractNumId w:val="2"/>
  </w:num>
  <w:num w:numId="10" w16cid:durableId="1325428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77821"/>
    <w:rsid w:val="0008638E"/>
    <w:rsid w:val="000B5CB5"/>
    <w:rsid w:val="000C7A57"/>
    <w:rsid w:val="00101855"/>
    <w:rsid w:val="0010371E"/>
    <w:rsid w:val="00106932"/>
    <w:rsid w:val="00130035"/>
    <w:rsid w:val="00141512"/>
    <w:rsid w:val="0016428F"/>
    <w:rsid w:val="00174004"/>
    <w:rsid w:val="001946E0"/>
    <w:rsid w:val="00196722"/>
    <w:rsid w:val="001B769B"/>
    <w:rsid w:val="001C1453"/>
    <w:rsid w:val="001D4F7A"/>
    <w:rsid w:val="001D5ADD"/>
    <w:rsid w:val="00203F50"/>
    <w:rsid w:val="00206E24"/>
    <w:rsid w:val="00222631"/>
    <w:rsid w:val="00237DA1"/>
    <w:rsid w:val="00250879"/>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53BD"/>
    <w:rsid w:val="0036759A"/>
    <w:rsid w:val="003825D5"/>
    <w:rsid w:val="003935D3"/>
    <w:rsid w:val="003A4376"/>
    <w:rsid w:val="003C28E1"/>
    <w:rsid w:val="003E2151"/>
    <w:rsid w:val="003F16AA"/>
    <w:rsid w:val="003F16B4"/>
    <w:rsid w:val="003F3DB5"/>
    <w:rsid w:val="003F481A"/>
    <w:rsid w:val="00404C72"/>
    <w:rsid w:val="004315B5"/>
    <w:rsid w:val="00435FC9"/>
    <w:rsid w:val="0044039F"/>
    <w:rsid w:val="00440CB6"/>
    <w:rsid w:val="00454754"/>
    <w:rsid w:val="004654DD"/>
    <w:rsid w:val="004854EC"/>
    <w:rsid w:val="004936A6"/>
    <w:rsid w:val="004947BB"/>
    <w:rsid w:val="004A5EA9"/>
    <w:rsid w:val="004C2434"/>
    <w:rsid w:val="004D3632"/>
    <w:rsid w:val="004D6FC7"/>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A20C0"/>
    <w:rsid w:val="005B0A0E"/>
    <w:rsid w:val="005B7BC1"/>
    <w:rsid w:val="005D3432"/>
    <w:rsid w:val="005E1C6C"/>
    <w:rsid w:val="005E65DF"/>
    <w:rsid w:val="006126D1"/>
    <w:rsid w:val="006326A2"/>
    <w:rsid w:val="00665C24"/>
    <w:rsid w:val="00690EC3"/>
    <w:rsid w:val="00692B60"/>
    <w:rsid w:val="00695F88"/>
    <w:rsid w:val="006A71AD"/>
    <w:rsid w:val="006B2557"/>
    <w:rsid w:val="006C126E"/>
    <w:rsid w:val="006C2BFA"/>
    <w:rsid w:val="006D0B5F"/>
    <w:rsid w:val="006D4E58"/>
    <w:rsid w:val="006D7624"/>
    <w:rsid w:val="006F137D"/>
    <w:rsid w:val="006F4D38"/>
    <w:rsid w:val="0070054B"/>
    <w:rsid w:val="00706480"/>
    <w:rsid w:val="00710DBB"/>
    <w:rsid w:val="00725F1C"/>
    <w:rsid w:val="007430C8"/>
    <w:rsid w:val="00755FCC"/>
    <w:rsid w:val="00776AE2"/>
    <w:rsid w:val="007921CD"/>
    <w:rsid w:val="007C5713"/>
    <w:rsid w:val="007C791C"/>
    <w:rsid w:val="007D6D02"/>
    <w:rsid w:val="007D7DF4"/>
    <w:rsid w:val="007E0D23"/>
    <w:rsid w:val="007F196D"/>
    <w:rsid w:val="00805895"/>
    <w:rsid w:val="008075CB"/>
    <w:rsid w:val="00811771"/>
    <w:rsid w:val="008154DD"/>
    <w:rsid w:val="0081615E"/>
    <w:rsid w:val="008542DE"/>
    <w:rsid w:val="008638DE"/>
    <w:rsid w:val="00891182"/>
    <w:rsid w:val="008A28C8"/>
    <w:rsid w:val="008C2CE7"/>
    <w:rsid w:val="008C75E4"/>
    <w:rsid w:val="008F6B58"/>
    <w:rsid w:val="0090282C"/>
    <w:rsid w:val="00906D0C"/>
    <w:rsid w:val="00934B34"/>
    <w:rsid w:val="009565F5"/>
    <w:rsid w:val="009825FF"/>
    <w:rsid w:val="00985097"/>
    <w:rsid w:val="00994EF1"/>
    <w:rsid w:val="009B19DA"/>
    <w:rsid w:val="009C4BCF"/>
    <w:rsid w:val="009C7F61"/>
    <w:rsid w:val="009E6A8B"/>
    <w:rsid w:val="00A04A96"/>
    <w:rsid w:val="00A40070"/>
    <w:rsid w:val="00A42E82"/>
    <w:rsid w:val="00A46EE9"/>
    <w:rsid w:val="00A55E83"/>
    <w:rsid w:val="00A579BB"/>
    <w:rsid w:val="00A63D55"/>
    <w:rsid w:val="00A8441B"/>
    <w:rsid w:val="00A9088C"/>
    <w:rsid w:val="00A9168C"/>
    <w:rsid w:val="00A95D89"/>
    <w:rsid w:val="00AB3243"/>
    <w:rsid w:val="00AB5232"/>
    <w:rsid w:val="00B14DDC"/>
    <w:rsid w:val="00B30A5E"/>
    <w:rsid w:val="00B31505"/>
    <w:rsid w:val="00B6269C"/>
    <w:rsid w:val="00B74C73"/>
    <w:rsid w:val="00B93EB5"/>
    <w:rsid w:val="00B96F5A"/>
    <w:rsid w:val="00BA2247"/>
    <w:rsid w:val="00BA5D97"/>
    <w:rsid w:val="00BA6B19"/>
    <w:rsid w:val="00BB1C52"/>
    <w:rsid w:val="00BB2A50"/>
    <w:rsid w:val="00BC1E48"/>
    <w:rsid w:val="00BD3F03"/>
    <w:rsid w:val="00C0704D"/>
    <w:rsid w:val="00C214A6"/>
    <w:rsid w:val="00C24A51"/>
    <w:rsid w:val="00C25722"/>
    <w:rsid w:val="00C44E40"/>
    <w:rsid w:val="00C50517"/>
    <w:rsid w:val="00C54C70"/>
    <w:rsid w:val="00C618DB"/>
    <w:rsid w:val="00C6456D"/>
    <w:rsid w:val="00C93384"/>
    <w:rsid w:val="00CA28BA"/>
    <w:rsid w:val="00CC6615"/>
    <w:rsid w:val="00CD1729"/>
    <w:rsid w:val="00CD2E03"/>
    <w:rsid w:val="00CD38B1"/>
    <w:rsid w:val="00CF4785"/>
    <w:rsid w:val="00D102D9"/>
    <w:rsid w:val="00D1063F"/>
    <w:rsid w:val="00D11007"/>
    <w:rsid w:val="00D1420C"/>
    <w:rsid w:val="00D23470"/>
    <w:rsid w:val="00D2449B"/>
    <w:rsid w:val="00D42A96"/>
    <w:rsid w:val="00D54384"/>
    <w:rsid w:val="00D54E67"/>
    <w:rsid w:val="00D54F48"/>
    <w:rsid w:val="00D632BB"/>
    <w:rsid w:val="00D80310"/>
    <w:rsid w:val="00D9608A"/>
    <w:rsid w:val="00D96DF7"/>
    <w:rsid w:val="00D97AA3"/>
    <w:rsid w:val="00DA27B6"/>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73E69"/>
    <w:rsid w:val="00E80113"/>
    <w:rsid w:val="00EA09F9"/>
    <w:rsid w:val="00EA1673"/>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BB5E"/>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FF5A-2E0A-4C1C-93FF-9C61C992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2022-05-13T15:35:00Z</cp:lastPrinted>
  <dcterms:created xsi:type="dcterms:W3CDTF">2022-05-13T15:42:00Z</dcterms:created>
  <dcterms:modified xsi:type="dcterms:W3CDTF">2022-05-13T15:42:00Z</dcterms:modified>
</cp:coreProperties>
</file>