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6"/>
        <w:gridCol w:w="446"/>
        <w:gridCol w:w="972"/>
        <w:gridCol w:w="746"/>
        <w:gridCol w:w="198"/>
        <w:gridCol w:w="882"/>
        <w:gridCol w:w="712"/>
        <w:gridCol w:w="297"/>
        <w:gridCol w:w="992"/>
        <w:gridCol w:w="9"/>
        <w:gridCol w:w="1098"/>
        <w:gridCol w:w="448"/>
        <w:gridCol w:w="753"/>
        <w:gridCol w:w="244"/>
      </w:tblGrid>
      <w:tr w:rsidR="00DE5462" w:rsidRPr="0073328F" w14:paraId="22C87743" w14:textId="77777777" w:rsidTr="00A6161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7A02C1" w14:textId="77777777" w:rsidR="00DE5462" w:rsidRPr="0073328F" w:rsidRDefault="00DE5462" w:rsidP="00A6161D">
            <w:pPr>
              <w:jc w:val="center"/>
              <w:rPr>
                <w:rFonts w:ascii="Calibri" w:hAnsi="Calibri"/>
                <w:bCs/>
              </w:rPr>
            </w:pPr>
            <w:r w:rsidRPr="0073328F">
              <w:rPr>
                <w:rFonts w:ascii="Calibri" w:hAnsi="Calibri"/>
                <w:bCs/>
              </w:rPr>
              <w:t>Report to be read in conjunction with the Decision Notice.</w:t>
            </w:r>
          </w:p>
        </w:tc>
      </w:tr>
      <w:tr w:rsidR="00DE5462" w14:paraId="5EA3E788" w14:textId="77777777" w:rsidTr="003423A3">
        <w:trPr>
          <w:trHeight w:val="535"/>
          <w:jc w:val="center"/>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F941450" w14:textId="77777777" w:rsidR="00DE5462" w:rsidRDefault="00DE5462" w:rsidP="00A6161D">
            <w:pPr>
              <w:jc w:val="center"/>
              <w:rPr>
                <w:rFonts w:ascii="Calibri" w:hAnsi="Calibri"/>
                <w:b/>
              </w:rPr>
            </w:pPr>
            <w:r>
              <w:rPr>
                <w:rFonts w:ascii="Calibri" w:hAnsi="Calibri"/>
                <w:b/>
              </w:rPr>
              <w:t>Signed:</w:t>
            </w:r>
          </w:p>
          <w:p w14:paraId="6EDC2C22" w14:textId="77777777" w:rsidR="00DE5462" w:rsidRDefault="00DE5462" w:rsidP="00A6161D">
            <w:pPr>
              <w:jc w:val="center"/>
              <w:rPr>
                <w:rFonts w:ascii="Calibri" w:hAnsi="Calibri"/>
                <w:b/>
              </w:rPr>
            </w:pPr>
          </w:p>
        </w:tc>
        <w:tc>
          <w:tcPr>
            <w:tcW w:w="21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9603EC" w14:textId="77777777" w:rsidR="00DE5462" w:rsidRDefault="00DE5462" w:rsidP="00A6161D">
            <w:pPr>
              <w:jc w:val="center"/>
              <w:rPr>
                <w:rFonts w:ascii="Calibri" w:hAnsi="Calibri"/>
                <w:b/>
              </w:rPr>
            </w:pPr>
            <w:r>
              <w:rPr>
                <w:rFonts w:ascii="Calibri" w:hAnsi="Calibri"/>
                <w:b/>
              </w:rPr>
              <w:t>Officer:</w:t>
            </w:r>
          </w:p>
        </w:tc>
        <w:tc>
          <w:tcPr>
            <w:tcW w:w="1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13A0C" w14:textId="7E58019F" w:rsidR="00DE5462" w:rsidRDefault="00145774" w:rsidP="00A6161D">
            <w:pPr>
              <w:jc w:val="center"/>
              <w:rPr>
                <w:rFonts w:ascii="Calibri" w:hAnsi="Calibri"/>
                <w:b/>
              </w:rPr>
            </w:pPr>
            <w:r>
              <w:rPr>
                <w:rFonts w:ascii="Calibri" w:hAnsi="Calibri"/>
                <w:b/>
              </w:rPr>
              <w:t>MW</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BC9282" w14:textId="77777777" w:rsidR="00DE5462" w:rsidRDefault="00DE5462" w:rsidP="00A6161D">
            <w:pPr>
              <w:jc w:val="center"/>
              <w:rPr>
                <w:rFonts w:ascii="Calibri" w:hAnsi="Calibri"/>
                <w:b/>
              </w:rPr>
            </w:pPr>
            <w:r>
              <w:rPr>
                <w:rFonts w:ascii="Calibri" w:hAnsi="Calibri"/>
                <w:b/>
              </w:rPr>
              <w:t>Date:</w:t>
            </w:r>
          </w:p>
        </w:tc>
        <w:tc>
          <w:tcPr>
            <w:tcW w:w="129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D6F41" w14:textId="5E27E636" w:rsidR="00DE5462" w:rsidRDefault="00145774" w:rsidP="00A6161D">
            <w:pPr>
              <w:jc w:val="center"/>
              <w:rPr>
                <w:rFonts w:ascii="Calibri" w:hAnsi="Calibri"/>
                <w:b/>
              </w:rPr>
            </w:pPr>
            <w:r>
              <w:rPr>
                <w:rFonts w:ascii="Calibri" w:hAnsi="Calibri"/>
                <w:b/>
              </w:rPr>
              <w:t>2</w:t>
            </w:r>
            <w:r w:rsidR="00C50F31">
              <w:rPr>
                <w:rFonts w:ascii="Calibri" w:hAnsi="Calibri"/>
                <w:b/>
              </w:rPr>
              <w:t>8</w:t>
            </w:r>
            <w:r>
              <w:rPr>
                <w:rFonts w:ascii="Calibri" w:hAnsi="Calibri"/>
                <w:b/>
              </w:rPr>
              <w:t>/06/2022</w:t>
            </w:r>
          </w:p>
        </w:tc>
        <w:tc>
          <w:tcPr>
            <w:tcW w:w="1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B1C4EA" w14:textId="77777777" w:rsidR="00DE5462" w:rsidRDefault="00DE5462" w:rsidP="00A6161D">
            <w:pPr>
              <w:jc w:val="center"/>
              <w:rPr>
                <w:rFonts w:ascii="Calibri" w:hAnsi="Calibri"/>
                <w:b/>
              </w:rPr>
            </w:pPr>
            <w:r>
              <w:rPr>
                <w:rFonts w:ascii="Calibri" w:hAnsi="Calibri"/>
                <w:b/>
              </w:rPr>
              <w:t>Manager:</w:t>
            </w:r>
          </w:p>
        </w:tc>
        <w:tc>
          <w:tcPr>
            <w:tcW w:w="4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DC169B" w14:textId="77777777" w:rsidR="00DE5462" w:rsidRDefault="00DE5462" w:rsidP="00A6161D">
            <w:pPr>
              <w:jc w:val="center"/>
              <w:rPr>
                <w:rFonts w:ascii="Calibri" w:hAnsi="Calibri"/>
                <w:b/>
              </w:rPr>
            </w:pPr>
          </w:p>
        </w:tc>
        <w:tc>
          <w:tcPr>
            <w:tcW w:w="7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5C0ABC" w14:textId="77777777" w:rsidR="00DE5462" w:rsidRDefault="00DE5462" w:rsidP="00A6161D">
            <w:pPr>
              <w:jc w:val="center"/>
              <w:rPr>
                <w:rFonts w:ascii="Calibri" w:hAnsi="Calibri"/>
                <w:b/>
              </w:rPr>
            </w:pPr>
            <w:r>
              <w:rPr>
                <w:rFonts w:ascii="Calibri" w:hAnsi="Calibri"/>
                <w:b/>
              </w:rPr>
              <w:t>Date:</w:t>
            </w:r>
          </w:p>
        </w:tc>
        <w:tc>
          <w:tcPr>
            <w:tcW w:w="2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147A47" w14:textId="77777777" w:rsidR="00DE5462" w:rsidRDefault="00DE5462" w:rsidP="00A6161D">
            <w:pPr>
              <w:jc w:val="center"/>
              <w:rPr>
                <w:rFonts w:ascii="Calibri" w:hAnsi="Calibri"/>
                <w:b/>
              </w:rPr>
            </w:pPr>
          </w:p>
        </w:tc>
      </w:tr>
      <w:tr w:rsidR="00DE5462" w14:paraId="588B6EB5" w14:textId="77777777" w:rsidTr="003423A3">
        <w:trPr>
          <w:trHeight w:val="586"/>
          <w:jc w:val="center"/>
        </w:trPr>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0F64245" w14:textId="77777777" w:rsidR="00DE5462" w:rsidRDefault="00DE5462" w:rsidP="00A6161D">
            <w:pPr>
              <w:jc w:val="center"/>
              <w:rPr>
                <w:rFonts w:ascii="Calibri" w:hAnsi="Calibri"/>
                <w:b/>
              </w:rPr>
            </w:pPr>
            <w:r>
              <w:rPr>
                <w:rFonts w:ascii="Calibri" w:hAnsi="Calibri"/>
                <w:b/>
              </w:rPr>
              <w:t>Site Notice displayed</w:t>
            </w:r>
          </w:p>
        </w:tc>
        <w:tc>
          <w:tcPr>
            <w:tcW w:w="21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92032" w14:textId="77777777" w:rsidR="00DE5462" w:rsidRDefault="00DE5462" w:rsidP="00A6161D">
            <w:pPr>
              <w:jc w:val="center"/>
              <w:rPr>
                <w:rFonts w:ascii="Calibri" w:hAnsi="Calibri"/>
                <w:b/>
              </w:rPr>
            </w:pPr>
            <w:r>
              <w:rPr>
                <w:rFonts w:ascii="Calibri" w:hAnsi="Calibri"/>
                <w:b/>
              </w:rPr>
              <w:t>N/A</w:t>
            </w:r>
          </w:p>
        </w:tc>
        <w:tc>
          <w:tcPr>
            <w:tcW w:w="1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34CA73" w14:textId="77777777" w:rsidR="00DE5462" w:rsidRDefault="00DE5462" w:rsidP="00A6161D">
            <w:pPr>
              <w:jc w:val="center"/>
              <w:rPr>
                <w:rFonts w:ascii="Calibri" w:hAnsi="Calibri"/>
                <w:b/>
              </w:rPr>
            </w:pPr>
            <w:r>
              <w:rPr>
                <w:rFonts w:ascii="Calibri" w:hAnsi="Calibri"/>
                <w:b/>
              </w:rPr>
              <w:t>Photos uploaded</w:t>
            </w:r>
          </w:p>
        </w:tc>
        <w:tc>
          <w:tcPr>
            <w:tcW w:w="7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75EAB" w14:textId="77777777" w:rsidR="00DE5462" w:rsidRPr="002D6A9F" w:rsidRDefault="00DE5462" w:rsidP="00A6161D">
            <w:pPr>
              <w:jc w:val="center"/>
              <w:rPr>
                <w:rFonts w:ascii="Calibri" w:hAnsi="Calibri"/>
                <w:b/>
                <w:szCs w:val="22"/>
              </w:rPr>
            </w:pPr>
            <w:r w:rsidRPr="002D6A9F">
              <w:rPr>
                <w:rFonts w:ascii="Calibri" w:hAnsi="Calibri"/>
                <w:b/>
                <w:szCs w:val="22"/>
              </w:rPr>
              <w:t>Y</w:t>
            </w:r>
          </w:p>
        </w:tc>
        <w:tc>
          <w:tcPr>
            <w:tcW w:w="384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078523" w14:textId="77777777" w:rsidR="00DE5462" w:rsidRDefault="00DE5462" w:rsidP="00A6161D">
            <w:pPr>
              <w:jc w:val="center"/>
              <w:rPr>
                <w:rFonts w:ascii="Calibri" w:hAnsi="Calibri"/>
                <w:b/>
              </w:rPr>
            </w:pPr>
          </w:p>
        </w:tc>
      </w:tr>
      <w:tr w:rsidR="00DE5462" w14:paraId="7378DBE8" w14:textId="77777777" w:rsidTr="00A6161D">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8230B63" w14:textId="77777777" w:rsidR="00DE5462" w:rsidRDefault="00DE5462" w:rsidP="00A6161D">
            <w:pPr>
              <w:jc w:val="center"/>
              <w:rPr>
                <w:rFonts w:ascii="Calibri" w:hAnsi="Calibri"/>
                <w:b/>
              </w:rPr>
            </w:pPr>
          </w:p>
        </w:tc>
      </w:tr>
      <w:tr w:rsidR="00DE5462" w14:paraId="0CBFF4FB" w14:textId="77777777" w:rsidTr="00C50F31">
        <w:trPr>
          <w:jc w:val="center"/>
        </w:trPr>
        <w:tc>
          <w:tcPr>
            <w:tcW w:w="405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E9958BA" w14:textId="77777777" w:rsidR="00DE5462" w:rsidRDefault="00DE5462" w:rsidP="00A6161D">
            <w:pPr>
              <w:rPr>
                <w:rFonts w:ascii="Calibri" w:hAnsi="Calibri"/>
                <w:b/>
              </w:rPr>
            </w:pPr>
            <w:r>
              <w:rPr>
                <w:rFonts w:ascii="Calibri" w:hAnsi="Calibri"/>
                <w:b/>
              </w:rPr>
              <w:t>Application Ref:</w:t>
            </w:r>
          </w:p>
        </w:tc>
        <w:tc>
          <w:tcPr>
            <w:tcW w:w="189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EDC4BD" w14:textId="03C5E88A" w:rsidR="00DE5462" w:rsidRDefault="00DE5462" w:rsidP="00A6161D">
            <w:pPr>
              <w:rPr>
                <w:rFonts w:ascii="Calibri" w:hAnsi="Calibri"/>
              </w:rPr>
            </w:pPr>
            <w:r>
              <w:rPr>
                <w:rFonts w:ascii="Calibri" w:hAnsi="Calibri"/>
              </w:rPr>
              <w:t>3/2022/0244</w:t>
            </w:r>
          </w:p>
        </w:tc>
        <w:tc>
          <w:tcPr>
            <w:tcW w:w="3544"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A17986" w14:textId="77777777" w:rsidR="00DE5462" w:rsidRDefault="00DE5462" w:rsidP="00A6161D">
            <w:pPr>
              <w:rPr>
                <w:rFonts w:ascii="Calibri" w:hAnsi="Calibri"/>
                <w:szCs w:val="22"/>
              </w:rPr>
            </w:pPr>
            <w:r>
              <w:rPr>
                <w:noProof/>
              </w:rPr>
              <w:drawing>
                <wp:anchor distT="0" distB="0" distL="114300" distR="114300" simplePos="0" relativeHeight="251659264" behindDoc="0" locked="0" layoutInCell="1" allowOverlap="1" wp14:anchorId="79B76C3B" wp14:editId="0CC01A62">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DE5462" w14:paraId="710B9641" w14:textId="77777777" w:rsidTr="00C50F31">
        <w:trPr>
          <w:jc w:val="center"/>
        </w:trPr>
        <w:tc>
          <w:tcPr>
            <w:tcW w:w="405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B25F8DB" w14:textId="77777777" w:rsidR="00DE5462" w:rsidRPr="00F615BD" w:rsidRDefault="00DE5462" w:rsidP="00A6161D">
            <w:pPr>
              <w:rPr>
                <w:rFonts w:ascii="Calibri" w:hAnsi="Calibri"/>
                <w:b/>
              </w:rPr>
            </w:pPr>
            <w:r w:rsidRPr="00F615BD">
              <w:rPr>
                <w:rFonts w:ascii="Calibri" w:hAnsi="Calibri"/>
                <w:b/>
              </w:rPr>
              <w:t>Date Inspected:</w:t>
            </w:r>
          </w:p>
        </w:tc>
        <w:tc>
          <w:tcPr>
            <w:tcW w:w="189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C8C1D3" w14:textId="23749C57" w:rsidR="00DE5462" w:rsidRPr="00F615BD" w:rsidRDefault="00A3659D" w:rsidP="00A6161D">
            <w:pPr>
              <w:rPr>
                <w:rFonts w:ascii="Calibri" w:hAnsi="Calibri"/>
              </w:rPr>
            </w:pPr>
            <w:r>
              <w:rPr>
                <w:rFonts w:ascii="Calibri" w:hAnsi="Calibri"/>
              </w:rPr>
              <w:t>27/06</w:t>
            </w:r>
            <w:r w:rsidR="00DE5462" w:rsidRPr="00F615BD">
              <w:rPr>
                <w:rFonts w:ascii="Calibri" w:hAnsi="Calibri"/>
              </w:rPr>
              <w:t>/2022</w:t>
            </w:r>
          </w:p>
        </w:tc>
        <w:tc>
          <w:tcPr>
            <w:tcW w:w="3544"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C09471" w14:textId="77777777" w:rsidR="00DE5462" w:rsidRDefault="00DE5462" w:rsidP="00A6161D">
            <w:pPr>
              <w:overflowPunct/>
              <w:autoSpaceDE/>
              <w:autoSpaceDN/>
              <w:adjustRightInd/>
              <w:rPr>
                <w:rFonts w:ascii="Calibri" w:hAnsi="Calibri"/>
                <w:szCs w:val="22"/>
              </w:rPr>
            </w:pPr>
          </w:p>
        </w:tc>
      </w:tr>
      <w:tr w:rsidR="00DE5462" w14:paraId="29C1A3DB" w14:textId="77777777" w:rsidTr="00C50F31">
        <w:trPr>
          <w:jc w:val="center"/>
        </w:trPr>
        <w:tc>
          <w:tcPr>
            <w:tcW w:w="405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4902855" w14:textId="77777777" w:rsidR="00DE5462" w:rsidRDefault="00DE5462" w:rsidP="00A6161D">
            <w:pPr>
              <w:rPr>
                <w:rFonts w:ascii="Calibri" w:hAnsi="Calibri"/>
                <w:b/>
              </w:rPr>
            </w:pPr>
            <w:r>
              <w:rPr>
                <w:rFonts w:ascii="Calibri" w:hAnsi="Calibri"/>
                <w:b/>
              </w:rPr>
              <w:t>Officer:</w:t>
            </w:r>
          </w:p>
        </w:tc>
        <w:tc>
          <w:tcPr>
            <w:tcW w:w="189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68344D" w14:textId="0FADE7EA" w:rsidR="00DE5462" w:rsidRDefault="00A3659D" w:rsidP="00A6161D">
            <w:pPr>
              <w:rPr>
                <w:rFonts w:ascii="Calibri" w:hAnsi="Calibri"/>
                <w:b/>
              </w:rPr>
            </w:pPr>
            <w:r>
              <w:rPr>
                <w:rFonts w:ascii="Calibri" w:hAnsi="Calibri"/>
                <w:b/>
              </w:rPr>
              <w:t>MW</w:t>
            </w:r>
          </w:p>
        </w:tc>
        <w:tc>
          <w:tcPr>
            <w:tcW w:w="3544"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AB2544" w14:textId="77777777" w:rsidR="00DE5462" w:rsidRDefault="00DE5462" w:rsidP="00A6161D">
            <w:pPr>
              <w:overflowPunct/>
              <w:autoSpaceDE/>
              <w:autoSpaceDN/>
              <w:adjustRightInd/>
              <w:rPr>
                <w:rFonts w:ascii="Calibri" w:hAnsi="Calibri"/>
                <w:szCs w:val="22"/>
              </w:rPr>
            </w:pPr>
          </w:p>
        </w:tc>
      </w:tr>
      <w:tr w:rsidR="00DE5462" w:rsidRPr="00320A76" w14:paraId="403004E7" w14:textId="77777777" w:rsidTr="00C50F31">
        <w:trPr>
          <w:jc w:val="center"/>
        </w:trPr>
        <w:tc>
          <w:tcPr>
            <w:tcW w:w="5949"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B7CFAB" w14:textId="77777777" w:rsidR="00DE5462" w:rsidRDefault="00DE5462" w:rsidP="00A6161D">
            <w:pPr>
              <w:rPr>
                <w:rFonts w:ascii="Calibri" w:hAnsi="Calibri"/>
                <w:b/>
              </w:rPr>
            </w:pPr>
            <w:r>
              <w:rPr>
                <w:rFonts w:ascii="Calibri" w:hAnsi="Calibri"/>
                <w:b/>
              </w:rPr>
              <w:t xml:space="preserve">DELEGATED ITEM FILE REPORT: </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A69510" w14:textId="77777777" w:rsidR="00DE5462" w:rsidRPr="00CF2651" w:rsidRDefault="00DE5462" w:rsidP="00A6161D">
            <w:pPr>
              <w:rPr>
                <w:rFonts w:ascii="Calibri" w:hAnsi="Calibri"/>
                <w:b/>
              </w:rPr>
            </w:pPr>
            <w:r w:rsidRPr="00CF2651">
              <w:rPr>
                <w:rFonts w:ascii="Calibri" w:hAnsi="Calibri"/>
                <w:b/>
              </w:rPr>
              <w:t>Decision</w:t>
            </w:r>
          </w:p>
        </w:tc>
        <w:tc>
          <w:tcPr>
            <w:tcW w:w="255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B1344C" w14:textId="03AEF5ED" w:rsidR="00DE5462" w:rsidRPr="00320A76" w:rsidRDefault="00261DBF" w:rsidP="00A6161D">
            <w:pPr>
              <w:jc w:val="center"/>
              <w:rPr>
                <w:rFonts w:ascii="Calibri" w:hAnsi="Calibri"/>
                <w:b/>
                <w:highlight w:val="yellow"/>
              </w:rPr>
            </w:pPr>
            <w:r w:rsidRPr="00251A90">
              <w:rPr>
                <w:rFonts w:ascii="Calibri" w:hAnsi="Calibri"/>
                <w:b/>
              </w:rPr>
              <w:t>REFUSAL</w:t>
            </w:r>
          </w:p>
        </w:tc>
      </w:tr>
      <w:tr w:rsidR="00DE5462" w14:paraId="59521ED3" w14:textId="77777777" w:rsidTr="00A6161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D38DBBA" w14:textId="77777777" w:rsidR="00DE5462" w:rsidRDefault="00DE5462" w:rsidP="00A6161D">
            <w:pPr>
              <w:tabs>
                <w:tab w:val="left" w:pos="4007"/>
              </w:tabs>
              <w:rPr>
                <w:rFonts w:ascii="Calibri" w:hAnsi="Calibri"/>
                <w:b/>
                <w:sz w:val="4"/>
                <w:szCs w:val="4"/>
              </w:rPr>
            </w:pPr>
          </w:p>
        </w:tc>
      </w:tr>
      <w:tr w:rsidR="00DE5462" w:rsidRPr="00FA29BA" w14:paraId="5173CD1D" w14:textId="77777777" w:rsidTr="00C50F31">
        <w:trPr>
          <w:jc w:val="center"/>
        </w:trPr>
        <w:tc>
          <w:tcPr>
            <w:tcW w:w="311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755D98" w14:textId="77777777" w:rsidR="00DE5462" w:rsidRPr="00DE5462" w:rsidRDefault="00DE5462" w:rsidP="00A6161D">
            <w:pPr>
              <w:rPr>
                <w:rFonts w:ascii="Calibri" w:hAnsi="Calibri"/>
                <w:b/>
                <w:color w:val="0D0D0D" w:themeColor="text1" w:themeTint="F2"/>
                <w:szCs w:val="22"/>
              </w:rPr>
            </w:pPr>
            <w:r w:rsidRPr="00DE5462">
              <w:rPr>
                <w:rFonts w:ascii="Calibri" w:hAnsi="Calibri"/>
                <w:b/>
                <w:color w:val="0D0D0D" w:themeColor="text1" w:themeTint="F2"/>
              </w:rPr>
              <w:t>Development Description:</w:t>
            </w:r>
          </w:p>
        </w:tc>
        <w:tc>
          <w:tcPr>
            <w:tcW w:w="6379"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945AFF" w14:textId="76CBDFBF" w:rsidR="00DE5462" w:rsidRPr="00DE5462" w:rsidRDefault="00DE5462" w:rsidP="00A6161D">
            <w:pPr>
              <w:overflowPunct/>
              <w:autoSpaceDE/>
              <w:autoSpaceDN/>
              <w:adjustRightInd/>
              <w:rPr>
                <w:rFonts w:ascii="Calibri" w:hAnsi="Calibri" w:cs="Calibri"/>
                <w:color w:val="0D0D0D" w:themeColor="text1" w:themeTint="F2"/>
                <w:szCs w:val="22"/>
              </w:rPr>
            </w:pPr>
            <w:r w:rsidRPr="00DE5462">
              <w:rPr>
                <w:rFonts w:ascii="Calibri" w:hAnsi="Calibri" w:cs="Calibri"/>
                <w:color w:val="0D0D0D" w:themeColor="text1" w:themeTint="F2"/>
                <w:szCs w:val="22"/>
              </w:rPr>
              <w:t xml:space="preserve">Proposed demolition of existing single storey rear conservatory and erection of single storey and two storey rear extensions. Erection of rear dormer window to serve attic conversion and associated external works. </w:t>
            </w:r>
          </w:p>
        </w:tc>
      </w:tr>
      <w:tr w:rsidR="00DE5462" w:rsidRPr="00A97555" w14:paraId="3441D4C7" w14:textId="77777777" w:rsidTr="00C50F31">
        <w:trPr>
          <w:jc w:val="center"/>
        </w:trPr>
        <w:tc>
          <w:tcPr>
            <w:tcW w:w="311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290C1A0" w14:textId="77777777" w:rsidR="00DE5462" w:rsidRDefault="00DE5462" w:rsidP="00A6161D">
            <w:pPr>
              <w:rPr>
                <w:rFonts w:ascii="Calibri" w:hAnsi="Calibri"/>
                <w:b/>
              </w:rPr>
            </w:pPr>
            <w:r>
              <w:rPr>
                <w:rFonts w:ascii="Calibri" w:hAnsi="Calibri"/>
                <w:b/>
              </w:rPr>
              <w:t>Site Address/Location:</w:t>
            </w:r>
          </w:p>
        </w:tc>
        <w:tc>
          <w:tcPr>
            <w:tcW w:w="6379"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610D23" w14:textId="2072C117" w:rsidR="00DE5462" w:rsidRPr="00A97555" w:rsidRDefault="00DE5462" w:rsidP="00A6161D">
            <w:pPr>
              <w:overflowPunct/>
              <w:autoSpaceDE/>
              <w:autoSpaceDN/>
              <w:adjustRightInd/>
              <w:rPr>
                <w:rFonts w:ascii="Calibri" w:hAnsi="Calibri" w:cs="Calibri"/>
                <w:color w:val="000000"/>
                <w:szCs w:val="22"/>
              </w:rPr>
            </w:pPr>
            <w:r>
              <w:rPr>
                <w:rFonts w:ascii="Calibri" w:hAnsi="Calibri" w:cs="Calibri"/>
                <w:color w:val="000000"/>
                <w:szCs w:val="22"/>
              </w:rPr>
              <w:t>17 Spa Garth, Clitheroe, BB7 1JD</w:t>
            </w:r>
          </w:p>
        </w:tc>
      </w:tr>
      <w:tr w:rsidR="00DE5462" w14:paraId="19FDB4AB" w14:textId="77777777" w:rsidTr="00A6161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C8CA0B2" w14:textId="77777777" w:rsidR="00DE5462" w:rsidRDefault="00DE5462" w:rsidP="00A6161D">
            <w:pPr>
              <w:tabs>
                <w:tab w:val="left" w:pos="2667"/>
              </w:tabs>
              <w:rPr>
                <w:rFonts w:ascii="Calibri" w:hAnsi="Calibri"/>
                <w:b/>
                <w:sz w:val="4"/>
                <w:szCs w:val="4"/>
              </w:rPr>
            </w:pPr>
          </w:p>
        </w:tc>
      </w:tr>
      <w:tr w:rsidR="00DE5462" w:rsidRPr="000C72AD" w14:paraId="39E07A71" w14:textId="77777777" w:rsidTr="00C50F31">
        <w:trPr>
          <w:jc w:val="center"/>
        </w:trPr>
        <w:tc>
          <w:tcPr>
            <w:tcW w:w="311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08BC18" w14:textId="77777777" w:rsidR="00DE5462" w:rsidRPr="00F0684C" w:rsidRDefault="00DE5462" w:rsidP="00A6161D">
            <w:pPr>
              <w:rPr>
                <w:rFonts w:ascii="Calibri" w:hAnsi="Calibri"/>
                <w:b/>
                <w:szCs w:val="22"/>
              </w:rPr>
            </w:pPr>
            <w:r w:rsidRPr="00F0684C">
              <w:rPr>
                <w:rFonts w:ascii="Calibri" w:hAnsi="Calibri"/>
                <w:b/>
              </w:rPr>
              <w:t xml:space="preserve">CONSULTATIONS: </w:t>
            </w:r>
          </w:p>
        </w:tc>
        <w:tc>
          <w:tcPr>
            <w:tcW w:w="6379"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24B27F" w14:textId="77777777" w:rsidR="00DE5462" w:rsidRPr="000C72AD" w:rsidRDefault="00DE5462" w:rsidP="00A6161D">
            <w:pPr>
              <w:rPr>
                <w:rFonts w:ascii="Calibri" w:hAnsi="Calibri"/>
                <w:b/>
              </w:rPr>
            </w:pPr>
            <w:r w:rsidRPr="000C72AD">
              <w:rPr>
                <w:rFonts w:ascii="Calibri" w:hAnsi="Calibri"/>
                <w:b/>
              </w:rPr>
              <w:t>Parish/Town Council</w:t>
            </w:r>
          </w:p>
        </w:tc>
      </w:tr>
      <w:tr w:rsidR="00DE5462" w:rsidRPr="00F0684C" w14:paraId="13A33BC0" w14:textId="77777777" w:rsidTr="00A6161D">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3C625C0" w14:textId="5DEF0F33" w:rsidR="00DE5462" w:rsidRPr="00F0684C" w:rsidRDefault="001E415C" w:rsidP="00A6161D">
            <w:pPr>
              <w:jc w:val="both"/>
              <w:rPr>
                <w:rFonts w:ascii="Calibri" w:hAnsi="Calibri"/>
              </w:rPr>
            </w:pPr>
            <w:r>
              <w:rPr>
                <w:rFonts w:ascii="Calibri" w:hAnsi="Calibri"/>
              </w:rPr>
              <w:t xml:space="preserve">No comment </w:t>
            </w:r>
            <w:r w:rsidR="00BB35BB">
              <w:rPr>
                <w:rFonts w:ascii="Calibri" w:hAnsi="Calibri"/>
              </w:rPr>
              <w:t>received.</w:t>
            </w:r>
          </w:p>
        </w:tc>
      </w:tr>
      <w:tr w:rsidR="00DE5462" w:rsidRPr="00F0684C" w14:paraId="16362F54" w14:textId="77777777" w:rsidTr="00A6161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837F81C" w14:textId="77777777" w:rsidR="00DE5462" w:rsidRPr="00F0684C" w:rsidRDefault="00DE5462" w:rsidP="00A6161D">
            <w:pPr>
              <w:jc w:val="both"/>
              <w:rPr>
                <w:rFonts w:ascii="Calibri" w:hAnsi="Calibri"/>
                <w:bCs/>
                <w:sz w:val="4"/>
                <w:szCs w:val="4"/>
                <w:highlight w:val="yellow"/>
              </w:rPr>
            </w:pPr>
          </w:p>
        </w:tc>
      </w:tr>
      <w:tr w:rsidR="00DE5462" w:rsidRPr="000C72AD" w14:paraId="32676A0F" w14:textId="77777777" w:rsidTr="00C50F31">
        <w:trPr>
          <w:jc w:val="center"/>
        </w:trPr>
        <w:tc>
          <w:tcPr>
            <w:tcW w:w="311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7C26562" w14:textId="77777777" w:rsidR="00DE5462" w:rsidRPr="00F0684C" w:rsidRDefault="00DE5462" w:rsidP="00A6161D">
            <w:pPr>
              <w:jc w:val="both"/>
              <w:rPr>
                <w:rFonts w:ascii="Calibri" w:hAnsi="Calibri"/>
                <w:b/>
                <w:szCs w:val="22"/>
                <w:highlight w:val="yellow"/>
              </w:rPr>
            </w:pPr>
            <w:r w:rsidRPr="00F0684C">
              <w:rPr>
                <w:rFonts w:ascii="Calibri" w:hAnsi="Calibri"/>
                <w:b/>
              </w:rPr>
              <w:t xml:space="preserve">CONSULTATIONS: </w:t>
            </w:r>
          </w:p>
        </w:tc>
        <w:tc>
          <w:tcPr>
            <w:tcW w:w="6379"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B83F76" w14:textId="77777777" w:rsidR="00DE5462" w:rsidRPr="000C72AD" w:rsidRDefault="00DE5462" w:rsidP="00A6161D">
            <w:pPr>
              <w:jc w:val="both"/>
              <w:rPr>
                <w:rFonts w:ascii="Calibri" w:hAnsi="Calibri"/>
                <w:b/>
              </w:rPr>
            </w:pPr>
            <w:r w:rsidRPr="000C72AD">
              <w:rPr>
                <w:rFonts w:ascii="Calibri" w:hAnsi="Calibri"/>
                <w:b/>
              </w:rPr>
              <w:t>Highways/Water Authority/Other Bodies</w:t>
            </w:r>
          </w:p>
        </w:tc>
      </w:tr>
      <w:tr w:rsidR="00DE5462" w:rsidRPr="00F0684C" w14:paraId="2E8AA565" w14:textId="77777777" w:rsidTr="00A6161D">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45C9345" w14:textId="1DE68BAB" w:rsidR="00DE5462" w:rsidRPr="006B14EC" w:rsidRDefault="00DE5462" w:rsidP="00A6161D">
            <w:pPr>
              <w:jc w:val="both"/>
              <w:rPr>
                <w:rFonts w:ascii="Calibri" w:hAnsi="Calibri"/>
                <w:highlight w:val="yellow"/>
              </w:rPr>
            </w:pPr>
            <w:r w:rsidRPr="00387685">
              <w:rPr>
                <w:rFonts w:ascii="Calibri" w:hAnsi="Calibri"/>
              </w:rPr>
              <w:t xml:space="preserve">Revised Highways consultation received </w:t>
            </w:r>
            <w:r w:rsidR="00387685" w:rsidRPr="00387685">
              <w:rPr>
                <w:rFonts w:ascii="Calibri" w:hAnsi="Calibri"/>
              </w:rPr>
              <w:t>20</w:t>
            </w:r>
            <w:r w:rsidRPr="00387685">
              <w:rPr>
                <w:rFonts w:ascii="Calibri" w:hAnsi="Calibri"/>
              </w:rPr>
              <w:t>/0</w:t>
            </w:r>
            <w:r w:rsidR="00387685" w:rsidRPr="00387685">
              <w:rPr>
                <w:rFonts w:ascii="Calibri" w:hAnsi="Calibri"/>
              </w:rPr>
              <w:t>4</w:t>
            </w:r>
            <w:r w:rsidRPr="00387685">
              <w:rPr>
                <w:rFonts w:ascii="Calibri" w:hAnsi="Calibri"/>
              </w:rPr>
              <w:t>/2022 – No Objections</w:t>
            </w:r>
            <w:r w:rsidR="004446D5">
              <w:rPr>
                <w:rFonts w:ascii="Calibri" w:hAnsi="Calibri"/>
              </w:rPr>
              <w:t>.</w:t>
            </w:r>
          </w:p>
        </w:tc>
      </w:tr>
      <w:tr w:rsidR="00DE5462" w:rsidRPr="000C72AD" w14:paraId="6B6FD7A1" w14:textId="77777777" w:rsidTr="00C50F31">
        <w:trPr>
          <w:jc w:val="center"/>
        </w:trPr>
        <w:tc>
          <w:tcPr>
            <w:tcW w:w="311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7F7D9AD" w14:textId="77777777" w:rsidR="00DE5462" w:rsidRPr="00F0684C" w:rsidRDefault="00DE5462" w:rsidP="00A6161D">
            <w:pPr>
              <w:jc w:val="both"/>
              <w:rPr>
                <w:rFonts w:ascii="Calibri" w:hAnsi="Calibri"/>
                <w:b/>
              </w:rPr>
            </w:pPr>
            <w:r w:rsidRPr="00F0684C">
              <w:rPr>
                <w:rFonts w:ascii="Calibri" w:hAnsi="Calibri"/>
                <w:b/>
              </w:rPr>
              <w:t xml:space="preserve">CONSULTATIONS: </w:t>
            </w:r>
          </w:p>
        </w:tc>
        <w:tc>
          <w:tcPr>
            <w:tcW w:w="6379"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668E5A" w14:textId="77777777" w:rsidR="00DE5462" w:rsidRPr="000C72AD" w:rsidRDefault="00DE5462" w:rsidP="00A6161D">
            <w:pPr>
              <w:jc w:val="both"/>
              <w:rPr>
                <w:rFonts w:ascii="Calibri" w:hAnsi="Calibri"/>
                <w:b/>
              </w:rPr>
            </w:pPr>
            <w:r w:rsidRPr="000C72AD">
              <w:rPr>
                <w:rFonts w:ascii="Calibri" w:hAnsi="Calibri"/>
                <w:b/>
              </w:rPr>
              <w:t>Additional Representations.</w:t>
            </w:r>
          </w:p>
        </w:tc>
      </w:tr>
      <w:tr w:rsidR="00DE5462" w:rsidRPr="00F0684C" w14:paraId="28EA5994" w14:textId="77777777" w:rsidTr="00A6161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CB01986" w14:textId="6381C217" w:rsidR="00DE5462" w:rsidRPr="00251A90" w:rsidRDefault="001E415C" w:rsidP="00A6161D">
            <w:pPr>
              <w:pStyle w:val="ListParagraph"/>
              <w:ind w:left="0"/>
              <w:jc w:val="both"/>
              <w:rPr>
                <w:rFonts w:ascii="Calibri" w:hAnsi="Calibri"/>
                <w:bCs/>
              </w:rPr>
            </w:pPr>
            <w:r w:rsidRPr="00251A90">
              <w:rPr>
                <w:rFonts w:ascii="Calibri" w:hAnsi="Calibri"/>
                <w:bCs/>
              </w:rPr>
              <w:t xml:space="preserve">1 comment has been received. </w:t>
            </w:r>
            <w:r w:rsidR="005177CC" w:rsidRPr="00251A90">
              <w:rPr>
                <w:rFonts w:ascii="Calibri" w:hAnsi="Calibri"/>
                <w:bCs/>
              </w:rPr>
              <w:t>The points have been summarised below:</w:t>
            </w:r>
          </w:p>
          <w:p w14:paraId="03FFD6FB" w14:textId="08E720DF" w:rsidR="005177CC" w:rsidRPr="00251A90" w:rsidRDefault="005177CC" w:rsidP="00A6161D">
            <w:pPr>
              <w:pStyle w:val="ListParagraph"/>
              <w:ind w:left="0"/>
              <w:jc w:val="both"/>
              <w:rPr>
                <w:rFonts w:ascii="Calibri" w:hAnsi="Calibri"/>
                <w:bCs/>
              </w:rPr>
            </w:pPr>
          </w:p>
          <w:p w14:paraId="6E1ABBF5" w14:textId="4C7B4CB4" w:rsidR="00446013" w:rsidRPr="00251A90" w:rsidRDefault="00723F79" w:rsidP="00446013">
            <w:pPr>
              <w:pStyle w:val="ListParagraph"/>
              <w:numPr>
                <w:ilvl w:val="0"/>
                <w:numId w:val="1"/>
              </w:numPr>
              <w:jc w:val="both"/>
              <w:rPr>
                <w:rFonts w:ascii="Calibri" w:hAnsi="Calibri"/>
                <w:bCs/>
              </w:rPr>
            </w:pPr>
            <w:r w:rsidRPr="00251A90">
              <w:rPr>
                <w:rFonts w:ascii="Calibri" w:hAnsi="Calibri"/>
                <w:bCs/>
              </w:rPr>
              <w:t>Loss of residential amenity as a result of the rear dormer</w:t>
            </w:r>
            <w:r w:rsidR="006727E2">
              <w:rPr>
                <w:rFonts w:ascii="Calibri" w:hAnsi="Calibri"/>
                <w:bCs/>
              </w:rPr>
              <w:t xml:space="preserve"> window to the attic conversion</w:t>
            </w:r>
            <w:r w:rsidRPr="00251A90">
              <w:rPr>
                <w:rFonts w:ascii="Calibri" w:hAnsi="Calibri"/>
                <w:bCs/>
              </w:rPr>
              <w:t>.</w:t>
            </w:r>
          </w:p>
          <w:p w14:paraId="783B6543" w14:textId="585A39D4" w:rsidR="00446013" w:rsidRPr="00251A90" w:rsidRDefault="00446013" w:rsidP="00446013">
            <w:pPr>
              <w:pStyle w:val="ListParagraph"/>
              <w:ind w:left="0"/>
              <w:jc w:val="both"/>
              <w:rPr>
                <w:rFonts w:ascii="Calibri" w:hAnsi="Calibri"/>
                <w:bCs/>
              </w:rPr>
            </w:pPr>
          </w:p>
          <w:p w14:paraId="4AD00205" w14:textId="77777777" w:rsidR="00DE5462" w:rsidRPr="00251A90" w:rsidRDefault="00DE5462" w:rsidP="00A6161D">
            <w:pPr>
              <w:pStyle w:val="ListParagraph"/>
              <w:jc w:val="both"/>
              <w:rPr>
                <w:rFonts w:ascii="Calibri" w:hAnsi="Calibri"/>
                <w:bCs/>
              </w:rPr>
            </w:pPr>
          </w:p>
        </w:tc>
      </w:tr>
      <w:tr w:rsidR="00DE5462" w14:paraId="2FA5F125" w14:textId="77777777" w:rsidTr="00A6161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17B3B7D" w14:textId="77777777" w:rsidR="00DE5462" w:rsidRPr="00251A90" w:rsidRDefault="00DE5462" w:rsidP="00A6161D">
            <w:pPr>
              <w:jc w:val="both"/>
              <w:rPr>
                <w:rFonts w:ascii="Calibri" w:hAnsi="Calibri"/>
                <w:sz w:val="4"/>
                <w:szCs w:val="4"/>
              </w:rPr>
            </w:pPr>
          </w:p>
        </w:tc>
      </w:tr>
      <w:tr w:rsidR="00DE5462" w14:paraId="63EDA901" w14:textId="77777777" w:rsidTr="00A6161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C20DDE7" w14:textId="77777777" w:rsidR="00DE5462" w:rsidRDefault="00DE5462" w:rsidP="00A6161D">
            <w:pPr>
              <w:jc w:val="both"/>
              <w:rPr>
                <w:rFonts w:ascii="Calibri" w:hAnsi="Calibri"/>
                <w:b/>
                <w:szCs w:val="22"/>
              </w:rPr>
            </w:pPr>
            <w:r>
              <w:rPr>
                <w:rFonts w:ascii="Calibri" w:hAnsi="Calibri"/>
                <w:b/>
              </w:rPr>
              <w:t>RELEVANT POLICIES AND SITE PLANNING HISTORY:</w:t>
            </w:r>
          </w:p>
        </w:tc>
      </w:tr>
      <w:tr w:rsidR="00DE5462" w14:paraId="0816D455" w14:textId="77777777" w:rsidTr="00A6161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F796D25" w14:textId="77777777" w:rsidR="00DE5462" w:rsidRDefault="00DE5462" w:rsidP="00A6161D">
            <w:pPr>
              <w:pStyle w:val="PLANNING"/>
              <w:rPr>
                <w:rFonts w:ascii="Calibri" w:hAnsi="Calibri"/>
                <w:b/>
                <w:bCs/>
              </w:rPr>
            </w:pPr>
            <w:r>
              <w:rPr>
                <w:rFonts w:ascii="Calibri" w:hAnsi="Calibri"/>
                <w:b/>
                <w:bCs/>
              </w:rPr>
              <w:t>Ribble Valley Core Strategy:</w:t>
            </w:r>
          </w:p>
          <w:p w14:paraId="605CFFDA" w14:textId="77777777" w:rsidR="00DE5462" w:rsidRDefault="00DE5462" w:rsidP="00A6161D">
            <w:pPr>
              <w:pStyle w:val="PLANNING"/>
              <w:rPr>
                <w:rFonts w:ascii="Calibri" w:hAnsi="Calibri"/>
                <w:szCs w:val="22"/>
              </w:rPr>
            </w:pPr>
          </w:p>
          <w:p w14:paraId="1941076B" w14:textId="77777777" w:rsidR="00DE5462" w:rsidRPr="00090055" w:rsidRDefault="00DE5462" w:rsidP="00A6161D">
            <w:pPr>
              <w:pStyle w:val="PLANNING"/>
              <w:rPr>
                <w:rFonts w:ascii="Calibri" w:hAnsi="Calibri"/>
                <w:szCs w:val="22"/>
              </w:rPr>
            </w:pPr>
            <w:r w:rsidRPr="00090055">
              <w:rPr>
                <w:rFonts w:ascii="Calibri" w:hAnsi="Calibri"/>
                <w:szCs w:val="22"/>
              </w:rPr>
              <w:t>Policy DMG1 – General Considerations</w:t>
            </w:r>
          </w:p>
          <w:p w14:paraId="6EC649F7" w14:textId="77777777" w:rsidR="00DE5462" w:rsidRPr="00090055" w:rsidRDefault="00DE5462" w:rsidP="00A6161D">
            <w:pPr>
              <w:pStyle w:val="PLANNING"/>
              <w:rPr>
                <w:rFonts w:ascii="Calibri" w:hAnsi="Calibri"/>
                <w:szCs w:val="22"/>
              </w:rPr>
            </w:pPr>
            <w:r w:rsidRPr="00090055">
              <w:rPr>
                <w:rFonts w:ascii="Calibri" w:hAnsi="Calibri"/>
                <w:szCs w:val="22"/>
              </w:rPr>
              <w:t>Policy DMG2 – Strategic Considerations</w:t>
            </w:r>
          </w:p>
          <w:p w14:paraId="48108E7A" w14:textId="18696551" w:rsidR="00DE5462" w:rsidRDefault="00DE5462" w:rsidP="00A6161D">
            <w:pPr>
              <w:pStyle w:val="PLANNING"/>
              <w:rPr>
                <w:rFonts w:ascii="Calibri" w:hAnsi="Calibri"/>
                <w:szCs w:val="22"/>
              </w:rPr>
            </w:pPr>
            <w:r w:rsidRPr="00090055">
              <w:rPr>
                <w:rFonts w:ascii="Calibri" w:hAnsi="Calibri"/>
                <w:szCs w:val="22"/>
              </w:rPr>
              <w:t>Policy DMG3 – Transport and Mobility</w:t>
            </w:r>
          </w:p>
          <w:p w14:paraId="1E608C1A" w14:textId="25A2C821" w:rsidR="00251A90" w:rsidRPr="00090055" w:rsidRDefault="00251A90" w:rsidP="00A6161D">
            <w:pPr>
              <w:pStyle w:val="PLANNING"/>
              <w:rPr>
                <w:rFonts w:ascii="Calibri" w:hAnsi="Calibri"/>
                <w:szCs w:val="22"/>
              </w:rPr>
            </w:pPr>
            <w:r>
              <w:rPr>
                <w:rFonts w:ascii="Calibri" w:hAnsi="Calibri"/>
                <w:szCs w:val="22"/>
              </w:rPr>
              <w:t>Policy DMH5 – Residential and Curtilage Extensions</w:t>
            </w:r>
          </w:p>
          <w:p w14:paraId="3E36C100" w14:textId="77777777" w:rsidR="00DE5462" w:rsidRPr="00090055" w:rsidRDefault="00DE5462" w:rsidP="00A6161D">
            <w:pPr>
              <w:pStyle w:val="PLANNING"/>
              <w:rPr>
                <w:rFonts w:ascii="Calibri" w:hAnsi="Calibri"/>
                <w:szCs w:val="22"/>
              </w:rPr>
            </w:pPr>
          </w:p>
          <w:p w14:paraId="5596FF4E" w14:textId="77777777" w:rsidR="00DE5462" w:rsidRDefault="00DE5462" w:rsidP="00A6161D">
            <w:pPr>
              <w:rPr>
                <w:rFonts w:ascii="Calibri" w:hAnsi="Calibri"/>
                <w:szCs w:val="22"/>
              </w:rPr>
            </w:pPr>
            <w:r w:rsidRPr="00090055">
              <w:rPr>
                <w:rFonts w:ascii="Calibri" w:hAnsi="Calibri"/>
                <w:szCs w:val="22"/>
              </w:rPr>
              <w:t>National Planning Policy Framework (NPPF)</w:t>
            </w:r>
          </w:p>
          <w:p w14:paraId="1CCD392A" w14:textId="77777777" w:rsidR="00DE5462" w:rsidRDefault="00DE5462" w:rsidP="00A6161D">
            <w:pPr>
              <w:jc w:val="both"/>
              <w:rPr>
                <w:rFonts w:ascii="Calibri" w:hAnsi="Calibri"/>
                <w:bCs/>
              </w:rPr>
            </w:pPr>
          </w:p>
        </w:tc>
      </w:tr>
      <w:tr w:rsidR="00DE5462" w:rsidRPr="00144595" w14:paraId="43B2CF37" w14:textId="77777777" w:rsidTr="00A6161D">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EDC6CB6" w14:textId="77777777" w:rsidR="00DE5462" w:rsidRPr="00AE1F30" w:rsidRDefault="00DE5462" w:rsidP="00A6161D">
            <w:pPr>
              <w:pStyle w:val="PLANNING"/>
              <w:rPr>
                <w:rFonts w:asciiTheme="minorHAnsi" w:hAnsiTheme="minorHAnsi" w:cstheme="minorHAnsi"/>
                <w:b/>
                <w:bCs/>
                <w:color w:val="0D0D0D" w:themeColor="text1" w:themeTint="F2"/>
                <w:szCs w:val="22"/>
              </w:rPr>
            </w:pPr>
            <w:r w:rsidRPr="00AE1F30">
              <w:rPr>
                <w:rFonts w:asciiTheme="minorHAnsi" w:hAnsiTheme="minorHAnsi" w:cstheme="minorHAnsi"/>
                <w:b/>
                <w:bCs/>
                <w:color w:val="0D0D0D" w:themeColor="text1" w:themeTint="F2"/>
                <w:szCs w:val="22"/>
              </w:rPr>
              <w:t>Relevant Planning History:</w:t>
            </w:r>
          </w:p>
          <w:p w14:paraId="194365ED" w14:textId="77777777" w:rsidR="00DE5462" w:rsidRPr="00AE1F30" w:rsidRDefault="00DE5462" w:rsidP="00A6161D">
            <w:pPr>
              <w:pStyle w:val="PLANNING"/>
              <w:rPr>
                <w:rFonts w:asciiTheme="minorHAnsi" w:hAnsiTheme="minorHAnsi" w:cstheme="minorHAnsi"/>
                <w:color w:val="0D0D0D" w:themeColor="text1" w:themeTint="F2"/>
                <w:szCs w:val="22"/>
              </w:rPr>
            </w:pPr>
          </w:p>
          <w:p w14:paraId="1649970A" w14:textId="203411A2" w:rsidR="00DE5462" w:rsidRDefault="00C9330F" w:rsidP="00C9330F">
            <w:pPr>
              <w:pStyle w:val="PLANNING"/>
              <w:rPr>
                <w:rFonts w:asciiTheme="minorHAnsi" w:hAnsiTheme="minorHAnsi" w:cstheme="minorHAnsi"/>
                <w:color w:val="0D0D0D" w:themeColor="text1" w:themeTint="F2"/>
                <w:szCs w:val="22"/>
              </w:rPr>
            </w:pPr>
            <w:r>
              <w:rPr>
                <w:rFonts w:asciiTheme="minorHAnsi" w:hAnsiTheme="minorHAnsi" w:cstheme="minorHAnsi"/>
                <w:color w:val="0D0D0D" w:themeColor="text1" w:themeTint="F2"/>
                <w:szCs w:val="22"/>
              </w:rPr>
              <w:t>No Relevant Planning History.</w:t>
            </w:r>
          </w:p>
          <w:p w14:paraId="1C13EE89" w14:textId="4CF60C7B" w:rsidR="00C9330F" w:rsidRPr="00AE1F30" w:rsidRDefault="00C9330F" w:rsidP="00C9330F">
            <w:pPr>
              <w:pStyle w:val="PLANNING"/>
              <w:rPr>
                <w:rFonts w:asciiTheme="minorHAnsi" w:hAnsiTheme="minorHAnsi" w:cstheme="minorHAnsi"/>
                <w:color w:val="0D0D0D" w:themeColor="text1" w:themeTint="F2"/>
                <w:szCs w:val="22"/>
              </w:rPr>
            </w:pPr>
          </w:p>
        </w:tc>
      </w:tr>
      <w:tr w:rsidR="00DE5462" w:rsidRPr="002D6A9F" w14:paraId="3103AE9B" w14:textId="77777777" w:rsidTr="00A6161D">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DC45BD4" w14:textId="77777777" w:rsidR="00DE5462" w:rsidRPr="002D6A9F" w:rsidRDefault="00DE5462" w:rsidP="00A6161D">
            <w:pPr>
              <w:rPr>
                <w:sz w:val="4"/>
                <w:szCs w:val="4"/>
                <w:highlight w:val="yellow"/>
              </w:rPr>
            </w:pPr>
          </w:p>
        </w:tc>
      </w:tr>
      <w:tr w:rsidR="00DE5462" w:rsidRPr="002D6A9F" w14:paraId="5537DFBB" w14:textId="77777777" w:rsidTr="00A6161D">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54E3AEF" w14:textId="77777777" w:rsidR="00DE5462" w:rsidRPr="002D6A9F" w:rsidRDefault="00DE5462" w:rsidP="00A6161D">
            <w:pPr>
              <w:jc w:val="both"/>
              <w:rPr>
                <w:rFonts w:ascii="Calibri" w:hAnsi="Calibri"/>
                <w:b/>
                <w:szCs w:val="22"/>
                <w:highlight w:val="yellow"/>
              </w:rPr>
            </w:pPr>
            <w:r w:rsidRPr="005B2010">
              <w:rPr>
                <w:rFonts w:ascii="Calibri" w:hAnsi="Calibri"/>
                <w:b/>
                <w:bCs/>
              </w:rPr>
              <w:t>ASSESSMENT OF PROPOSED DEVELOPMENT:</w:t>
            </w:r>
          </w:p>
        </w:tc>
      </w:tr>
      <w:tr w:rsidR="00DE5462" w:rsidRPr="00DA05E4" w14:paraId="77A19DF8" w14:textId="77777777" w:rsidTr="00A6161D">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B8EDAFB" w14:textId="4750DF4F" w:rsidR="00DE5462" w:rsidRDefault="00DE5462" w:rsidP="00A6161D">
            <w:pPr>
              <w:pStyle w:val="Header"/>
              <w:tabs>
                <w:tab w:val="left" w:pos="720"/>
              </w:tabs>
              <w:jc w:val="both"/>
              <w:rPr>
                <w:rFonts w:ascii="Calibri" w:hAnsi="Calibri"/>
                <w:b/>
              </w:rPr>
            </w:pPr>
            <w:r w:rsidRPr="008C334C">
              <w:rPr>
                <w:rFonts w:ascii="Calibri" w:hAnsi="Calibri"/>
                <w:b/>
              </w:rPr>
              <w:t>Site Description and Location:</w:t>
            </w:r>
          </w:p>
          <w:p w14:paraId="0493B929" w14:textId="32331D1B" w:rsidR="0077126E" w:rsidRDefault="0077126E" w:rsidP="00A6161D">
            <w:pPr>
              <w:pStyle w:val="Header"/>
              <w:tabs>
                <w:tab w:val="left" w:pos="720"/>
              </w:tabs>
              <w:jc w:val="both"/>
              <w:rPr>
                <w:rFonts w:ascii="Calibri" w:hAnsi="Calibri"/>
                <w:b/>
              </w:rPr>
            </w:pPr>
          </w:p>
          <w:p w14:paraId="332A9CEA" w14:textId="77777777" w:rsidR="00DE5462" w:rsidRDefault="0077126E" w:rsidP="002A3E14">
            <w:pPr>
              <w:pStyle w:val="Header"/>
              <w:tabs>
                <w:tab w:val="left" w:pos="720"/>
              </w:tabs>
              <w:jc w:val="both"/>
              <w:rPr>
                <w:rFonts w:ascii="Calibri" w:hAnsi="Calibri"/>
                <w:bCs/>
              </w:rPr>
            </w:pPr>
            <w:r w:rsidRPr="00446013">
              <w:rPr>
                <w:rFonts w:ascii="Calibri" w:hAnsi="Calibri"/>
                <w:bCs/>
              </w:rPr>
              <w:t>The application site relates to a two-storey detached property situated within the cul-de-sac of Spa Garth</w:t>
            </w:r>
            <w:r w:rsidR="00446013" w:rsidRPr="00446013">
              <w:rPr>
                <w:rFonts w:ascii="Calibri" w:hAnsi="Calibri"/>
                <w:bCs/>
              </w:rPr>
              <w:t xml:space="preserve">, within the settlement boundary of Clitheroe. </w:t>
            </w:r>
            <w:r w:rsidR="00640F25">
              <w:rPr>
                <w:rFonts w:ascii="Calibri" w:hAnsi="Calibri"/>
                <w:bCs/>
              </w:rPr>
              <w:t xml:space="preserve">The property consists of </w:t>
            </w:r>
            <w:r w:rsidR="000D12EE">
              <w:rPr>
                <w:rFonts w:ascii="Calibri" w:hAnsi="Calibri"/>
                <w:bCs/>
              </w:rPr>
              <w:t xml:space="preserve">red brick to the exterior, with </w:t>
            </w:r>
            <w:r w:rsidR="00BF4E94">
              <w:rPr>
                <w:rFonts w:ascii="Calibri" w:hAnsi="Calibri"/>
                <w:bCs/>
              </w:rPr>
              <w:t xml:space="preserve">concrete roof tiles and white UPVC windows and doors. The surrounding area is predominantly residential, </w:t>
            </w:r>
            <w:r w:rsidR="00730A10">
              <w:rPr>
                <w:rFonts w:ascii="Calibri" w:hAnsi="Calibri"/>
                <w:bCs/>
              </w:rPr>
              <w:t xml:space="preserve">and the site itself </w:t>
            </w:r>
            <w:r w:rsidR="002A3E14">
              <w:rPr>
                <w:rFonts w:ascii="Calibri" w:hAnsi="Calibri"/>
                <w:bCs/>
              </w:rPr>
              <w:t xml:space="preserve">is not situated on any designated land. </w:t>
            </w:r>
          </w:p>
          <w:p w14:paraId="1B53C462" w14:textId="5749540F" w:rsidR="002A3E14" w:rsidRPr="00DA05E4" w:rsidRDefault="002A3E14" w:rsidP="002A3E14">
            <w:pPr>
              <w:pStyle w:val="Header"/>
              <w:tabs>
                <w:tab w:val="left" w:pos="720"/>
              </w:tabs>
              <w:jc w:val="both"/>
              <w:rPr>
                <w:rFonts w:ascii="Calibri" w:hAnsi="Calibri"/>
                <w:bCs/>
              </w:rPr>
            </w:pPr>
          </w:p>
        </w:tc>
      </w:tr>
      <w:tr w:rsidR="00DE5462" w:rsidRPr="0079074E" w14:paraId="17D82E52" w14:textId="77777777" w:rsidTr="006B14EC">
        <w:trPr>
          <w:trHeight w:val="271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36200B" w14:textId="77777777" w:rsidR="00DE5462" w:rsidRPr="00712984" w:rsidRDefault="00DE5462" w:rsidP="00A6161D">
            <w:pPr>
              <w:pStyle w:val="Header"/>
              <w:tabs>
                <w:tab w:val="left" w:pos="720"/>
              </w:tabs>
              <w:jc w:val="both"/>
              <w:rPr>
                <w:rFonts w:ascii="Calibri" w:hAnsi="Calibri"/>
                <w:b/>
              </w:rPr>
            </w:pPr>
            <w:r w:rsidRPr="00712984">
              <w:rPr>
                <w:rFonts w:ascii="Calibri" w:hAnsi="Calibri"/>
                <w:b/>
              </w:rPr>
              <w:t>Proposed Development for which consent is sought:</w:t>
            </w:r>
          </w:p>
          <w:p w14:paraId="4D77FDAB" w14:textId="04D29235" w:rsidR="00DE5462" w:rsidRDefault="00DE5462" w:rsidP="00A6161D">
            <w:pPr>
              <w:pStyle w:val="Header"/>
              <w:tabs>
                <w:tab w:val="left" w:pos="720"/>
              </w:tabs>
              <w:jc w:val="both"/>
              <w:rPr>
                <w:rFonts w:ascii="Calibri" w:hAnsi="Calibri"/>
                <w:bCs/>
              </w:rPr>
            </w:pPr>
          </w:p>
          <w:p w14:paraId="1D3F9C86" w14:textId="4883D496" w:rsidR="002A3E14" w:rsidRDefault="002A3E14" w:rsidP="00A6161D">
            <w:pPr>
              <w:pStyle w:val="Header"/>
              <w:tabs>
                <w:tab w:val="left" w:pos="720"/>
              </w:tabs>
              <w:jc w:val="both"/>
              <w:rPr>
                <w:rFonts w:ascii="Calibri" w:hAnsi="Calibri"/>
                <w:bCs/>
              </w:rPr>
            </w:pPr>
            <w:r>
              <w:rPr>
                <w:rFonts w:ascii="Calibri" w:hAnsi="Calibri"/>
                <w:bCs/>
              </w:rPr>
              <w:t xml:space="preserve">Consent is sought for the </w:t>
            </w:r>
            <w:r w:rsidR="0038224F">
              <w:rPr>
                <w:rFonts w:ascii="Calibri" w:hAnsi="Calibri"/>
                <w:bCs/>
              </w:rPr>
              <w:t>demolition of a single storey rear conservatory, and the construction of a single storey</w:t>
            </w:r>
            <w:r w:rsidR="00520AFB">
              <w:rPr>
                <w:rFonts w:ascii="Calibri" w:hAnsi="Calibri"/>
                <w:bCs/>
              </w:rPr>
              <w:t xml:space="preserve"> rear extension and a two-storey </w:t>
            </w:r>
            <w:r w:rsidR="00282024">
              <w:rPr>
                <w:rFonts w:ascii="Calibri" w:hAnsi="Calibri"/>
                <w:bCs/>
              </w:rPr>
              <w:t xml:space="preserve">extension to the rear in order to provide </w:t>
            </w:r>
            <w:r w:rsidR="00916403">
              <w:rPr>
                <w:rFonts w:ascii="Calibri" w:hAnsi="Calibri"/>
                <w:bCs/>
              </w:rPr>
              <w:t xml:space="preserve">additional living space. </w:t>
            </w:r>
            <w:r w:rsidR="00F0642B">
              <w:rPr>
                <w:rFonts w:ascii="Calibri" w:hAnsi="Calibri"/>
                <w:bCs/>
              </w:rPr>
              <w:t>The single storey element of the proposal will</w:t>
            </w:r>
            <w:r w:rsidR="00F746A3">
              <w:rPr>
                <w:rFonts w:ascii="Calibri" w:hAnsi="Calibri"/>
                <w:bCs/>
              </w:rPr>
              <w:t xml:space="preserve"> feature </w:t>
            </w:r>
            <w:r w:rsidR="00296892">
              <w:rPr>
                <w:rFonts w:ascii="Calibri" w:hAnsi="Calibri"/>
                <w:bCs/>
              </w:rPr>
              <w:t xml:space="preserve">a flat roof design, extending approximately </w:t>
            </w:r>
            <w:r w:rsidR="00414142">
              <w:rPr>
                <w:rFonts w:ascii="Calibri" w:hAnsi="Calibri"/>
                <w:bCs/>
              </w:rPr>
              <w:t xml:space="preserve">4m from the existing rear elevation, </w:t>
            </w:r>
            <w:r w:rsidR="002468A7">
              <w:rPr>
                <w:rFonts w:ascii="Calibri" w:hAnsi="Calibri"/>
                <w:bCs/>
              </w:rPr>
              <w:t xml:space="preserve">will stand at a maximum height of around 3m respectively. </w:t>
            </w:r>
            <w:r w:rsidR="00F4256D">
              <w:rPr>
                <w:rFonts w:ascii="Calibri" w:hAnsi="Calibri"/>
                <w:bCs/>
              </w:rPr>
              <w:t xml:space="preserve">The two-storey extension will have a gable end plan, </w:t>
            </w:r>
            <w:r w:rsidR="00D92594">
              <w:rPr>
                <w:rFonts w:ascii="Calibri" w:hAnsi="Calibri"/>
                <w:bCs/>
              </w:rPr>
              <w:t>protruding</w:t>
            </w:r>
            <w:r w:rsidR="001A2E17">
              <w:rPr>
                <w:rFonts w:ascii="Calibri" w:hAnsi="Calibri"/>
                <w:bCs/>
              </w:rPr>
              <w:t xml:space="preserve"> 2.3m off the North-West elevation, with a width of </w:t>
            </w:r>
            <w:r w:rsidR="00EA5EFB">
              <w:rPr>
                <w:rFonts w:ascii="Calibri" w:hAnsi="Calibri"/>
                <w:bCs/>
              </w:rPr>
              <w:t>3.1m, maximum height of 6.</w:t>
            </w:r>
            <w:r w:rsidR="003D660B">
              <w:rPr>
                <w:rFonts w:ascii="Calibri" w:hAnsi="Calibri"/>
                <w:bCs/>
              </w:rPr>
              <w:t>4</w:t>
            </w:r>
            <w:r w:rsidR="00EA5EFB">
              <w:rPr>
                <w:rFonts w:ascii="Calibri" w:hAnsi="Calibri"/>
                <w:bCs/>
              </w:rPr>
              <w:t xml:space="preserve">m and an eaves height of </w:t>
            </w:r>
            <w:r w:rsidR="00D92594">
              <w:rPr>
                <w:rFonts w:ascii="Calibri" w:hAnsi="Calibri"/>
                <w:bCs/>
              </w:rPr>
              <w:t xml:space="preserve">5.2m from ground level. </w:t>
            </w:r>
            <w:r w:rsidR="00BF2C56">
              <w:rPr>
                <w:rFonts w:ascii="Calibri" w:hAnsi="Calibri"/>
                <w:bCs/>
              </w:rPr>
              <w:t xml:space="preserve">Materials will comprise </w:t>
            </w:r>
            <w:r w:rsidR="00AF516E">
              <w:rPr>
                <w:rFonts w:ascii="Calibri" w:hAnsi="Calibri"/>
                <w:bCs/>
              </w:rPr>
              <w:t xml:space="preserve">brick to the </w:t>
            </w:r>
            <w:r w:rsidR="00644A66">
              <w:rPr>
                <w:rFonts w:ascii="Calibri" w:hAnsi="Calibri"/>
                <w:bCs/>
              </w:rPr>
              <w:t>first-floor</w:t>
            </w:r>
            <w:r w:rsidR="00AF516E">
              <w:rPr>
                <w:rFonts w:ascii="Calibri" w:hAnsi="Calibri"/>
                <w:bCs/>
              </w:rPr>
              <w:t xml:space="preserve"> extension, </w:t>
            </w:r>
            <w:r w:rsidR="0074497E">
              <w:rPr>
                <w:rFonts w:ascii="Calibri" w:hAnsi="Calibri"/>
                <w:bCs/>
              </w:rPr>
              <w:t xml:space="preserve">painted render to the single storey extension, </w:t>
            </w:r>
            <w:r w:rsidR="00644A66">
              <w:rPr>
                <w:rFonts w:ascii="Calibri" w:hAnsi="Calibri"/>
                <w:bCs/>
              </w:rPr>
              <w:t xml:space="preserve">and dark grey metal finishings. </w:t>
            </w:r>
          </w:p>
          <w:p w14:paraId="28834945" w14:textId="4D9227E4" w:rsidR="002A3E14" w:rsidRDefault="002A3E14" w:rsidP="00A6161D">
            <w:pPr>
              <w:pStyle w:val="Header"/>
              <w:tabs>
                <w:tab w:val="left" w:pos="720"/>
              </w:tabs>
              <w:jc w:val="both"/>
              <w:rPr>
                <w:rFonts w:ascii="Calibri" w:hAnsi="Calibri"/>
                <w:bCs/>
              </w:rPr>
            </w:pPr>
          </w:p>
          <w:p w14:paraId="7B112B78" w14:textId="6EDB4C2C" w:rsidR="00D92594" w:rsidRDefault="00644A66" w:rsidP="00A6161D">
            <w:pPr>
              <w:pStyle w:val="Header"/>
              <w:tabs>
                <w:tab w:val="left" w:pos="720"/>
              </w:tabs>
              <w:jc w:val="both"/>
              <w:rPr>
                <w:rFonts w:ascii="Calibri" w:hAnsi="Calibri"/>
                <w:bCs/>
              </w:rPr>
            </w:pPr>
            <w:r>
              <w:rPr>
                <w:rFonts w:ascii="Calibri" w:hAnsi="Calibri"/>
                <w:bCs/>
              </w:rPr>
              <w:t xml:space="preserve">Consent is also sought for the construction of a dormer into the roofscape at the rear in order to </w:t>
            </w:r>
            <w:r w:rsidR="00BB3BE7">
              <w:rPr>
                <w:rFonts w:ascii="Calibri" w:hAnsi="Calibri"/>
                <w:bCs/>
              </w:rPr>
              <w:t xml:space="preserve">accommodate a Home Office/Study space. </w:t>
            </w:r>
            <w:r w:rsidR="00FE6BD3">
              <w:rPr>
                <w:rFonts w:ascii="Calibri" w:hAnsi="Calibri"/>
                <w:bCs/>
              </w:rPr>
              <w:t xml:space="preserve">The dormer will feature a flat roof, </w:t>
            </w:r>
            <w:r w:rsidR="00F17627">
              <w:rPr>
                <w:rFonts w:ascii="Calibri" w:hAnsi="Calibri"/>
                <w:bCs/>
              </w:rPr>
              <w:t xml:space="preserve">projecting approximately </w:t>
            </w:r>
            <w:r w:rsidR="007868CD">
              <w:rPr>
                <w:rFonts w:ascii="Calibri" w:hAnsi="Calibri"/>
                <w:bCs/>
              </w:rPr>
              <w:t xml:space="preserve">2m </w:t>
            </w:r>
            <w:r w:rsidR="00435F63">
              <w:rPr>
                <w:rFonts w:ascii="Calibri" w:hAnsi="Calibri"/>
                <w:bCs/>
              </w:rPr>
              <w:t xml:space="preserve">outwards on the North-West elevation, measuring around 4.5m in length and a depth of </w:t>
            </w:r>
            <w:r w:rsidR="00F35225">
              <w:rPr>
                <w:rFonts w:ascii="Calibri" w:hAnsi="Calibri"/>
                <w:bCs/>
              </w:rPr>
              <w:t xml:space="preserve">roughly 1.7m respectively. Materials will include </w:t>
            </w:r>
            <w:r w:rsidR="00C0248A">
              <w:rPr>
                <w:rFonts w:ascii="Calibri" w:hAnsi="Calibri"/>
                <w:bCs/>
              </w:rPr>
              <w:t xml:space="preserve">dark grey membrane roof, with dark grey </w:t>
            </w:r>
            <w:r w:rsidR="006D337E">
              <w:rPr>
                <w:rFonts w:ascii="Calibri" w:hAnsi="Calibri"/>
                <w:bCs/>
              </w:rPr>
              <w:t xml:space="preserve">panels and powder coated aluminium framed glazing. </w:t>
            </w:r>
          </w:p>
          <w:p w14:paraId="59E3EBC1" w14:textId="77777777" w:rsidR="00DE5462" w:rsidRPr="0079074E" w:rsidRDefault="00DE5462" w:rsidP="006D337E">
            <w:pPr>
              <w:pStyle w:val="Header"/>
              <w:tabs>
                <w:tab w:val="left" w:pos="720"/>
              </w:tabs>
              <w:jc w:val="both"/>
              <w:rPr>
                <w:rFonts w:ascii="Calibri" w:hAnsi="Calibri"/>
                <w:bCs/>
              </w:rPr>
            </w:pPr>
          </w:p>
        </w:tc>
      </w:tr>
      <w:tr w:rsidR="00DE5462" w:rsidRPr="008B52DE" w14:paraId="505084AF" w14:textId="77777777" w:rsidTr="00A6161D">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E9D6173" w14:textId="05254A10" w:rsidR="00A7340D" w:rsidRDefault="00DE5462" w:rsidP="00A6161D">
            <w:pPr>
              <w:jc w:val="both"/>
              <w:rPr>
                <w:rFonts w:ascii="Calibri" w:hAnsi="Calibri"/>
                <w:b/>
              </w:rPr>
            </w:pPr>
            <w:r w:rsidRPr="00AB4C7A">
              <w:rPr>
                <w:rFonts w:ascii="Calibri" w:hAnsi="Calibri"/>
                <w:b/>
              </w:rPr>
              <w:t>Residential Amenity:</w:t>
            </w:r>
          </w:p>
          <w:p w14:paraId="0296F6DF" w14:textId="77777777" w:rsidR="00225CFD" w:rsidRDefault="00225CFD" w:rsidP="00A6161D">
            <w:pPr>
              <w:jc w:val="both"/>
              <w:rPr>
                <w:rFonts w:ascii="Calibri" w:hAnsi="Calibri"/>
                <w:b/>
              </w:rPr>
            </w:pPr>
          </w:p>
          <w:p w14:paraId="57487687" w14:textId="548F6A48" w:rsidR="00356BBF" w:rsidRDefault="00D33239" w:rsidP="00A6161D">
            <w:pPr>
              <w:jc w:val="both"/>
              <w:rPr>
                <w:rFonts w:ascii="Calibri" w:hAnsi="Calibri"/>
                <w:bCs/>
              </w:rPr>
            </w:pPr>
            <w:r w:rsidRPr="006D72F1">
              <w:rPr>
                <w:rFonts w:ascii="Calibri" w:hAnsi="Calibri"/>
                <w:bCs/>
              </w:rPr>
              <w:t xml:space="preserve">The proposed </w:t>
            </w:r>
            <w:r w:rsidR="006D72F1" w:rsidRPr="006D72F1">
              <w:rPr>
                <w:rFonts w:ascii="Calibri" w:hAnsi="Calibri"/>
                <w:bCs/>
              </w:rPr>
              <w:t xml:space="preserve">single storey and first-floor extension will be positioned to the rear of the property, </w:t>
            </w:r>
            <w:r w:rsidR="00E7437E">
              <w:rPr>
                <w:rFonts w:ascii="Calibri" w:hAnsi="Calibri"/>
                <w:bCs/>
              </w:rPr>
              <w:t xml:space="preserve">and as such the neighbouring </w:t>
            </w:r>
            <w:r w:rsidR="001E2A5A">
              <w:rPr>
                <w:rFonts w:ascii="Calibri" w:hAnsi="Calibri"/>
                <w:bCs/>
              </w:rPr>
              <w:t xml:space="preserve">properties of No.15 and No.19 Spa Garth, along with </w:t>
            </w:r>
            <w:r w:rsidR="008E23F9">
              <w:rPr>
                <w:rFonts w:ascii="Calibri" w:hAnsi="Calibri"/>
                <w:bCs/>
              </w:rPr>
              <w:t xml:space="preserve">No.24 Mearley Syke </w:t>
            </w:r>
            <w:r w:rsidR="00251A90">
              <w:rPr>
                <w:rFonts w:ascii="Calibri" w:hAnsi="Calibri"/>
                <w:bCs/>
              </w:rPr>
              <w:t xml:space="preserve">would be at the greatest exposure </w:t>
            </w:r>
            <w:r w:rsidR="008E23F9">
              <w:rPr>
                <w:rFonts w:ascii="Calibri" w:hAnsi="Calibri"/>
                <w:bCs/>
              </w:rPr>
              <w:t xml:space="preserve">to </w:t>
            </w:r>
            <w:r w:rsidR="00251A90">
              <w:rPr>
                <w:rFonts w:ascii="Calibri" w:hAnsi="Calibri"/>
                <w:bCs/>
              </w:rPr>
              <w:t>potential</w:t>
            </w:r>
            <w:r w:rsidR="005C064F">
              <w:rPr>
                <w:rFonts w:ascii="Calibri" w:hAnsi="Calibri"/>
                <w:bCs/>
              </w:rPr>
              <w:t xml:space="preserve"> </w:t>
            </w:r>
            <w:r w:rsidR="008E23F9">
              <w:rPr>
                <w:rFonts w:ascii="Calibri" w:hAnsi="Calibri"/>
                <w:bCs/>
              </w:rPr>
              <w:t>impact</w:t>
            </w:r>
            <w:r w:rsidR="00251A90">
              <w:rPr>
                <w:rFonts w:ascii="Calibri" w:hAnsi="Calibri"/>
                <w:bCs/>
              </w:rPr>
              <w:t>s</w:t>
            </w:r>
            <w:r w:rsidR="008E23F9">
              <w:rPr>
                <w:rFonts w:ascii="Calibri" w:hAnsi="Calibri"/>
                <w:bCs/>
              </w:rPr>
              <w:t xml:space="preserve"> </w:t>
            </w:r>
            <w:r w:rsidR="00251A90">
              <w:rPr>
                <w:rFonts w:ascii="Calibri" w:hAnsi="Calibri"/>
                <w:bCs/>
              </w:rPr>
              <w:t xml:space="preserve">of the scheme upon </w:t>
            </w:r>
            <w:r w:rsidR="008E23F9">
              <w:rPr>
                <w:rFonts w:ascii="Calibri" w:hAnsi="Calibri"/>
                <w:bCs/>
              </w:rPr>
              <w:t xml:space="preserve">residential amenity. </w:t>
            </w:r>
            <w:r w:rsidR="00B8685E">
              <w:rPr>
                <w:rFonts w:ascii="Calibri" w:hAnsi="Calibri"/>
                <w:bCs/>
              </w:rPr>
              <w:t xml:space="preserve">The ground floor element of the extension </w:t>
            </w:r>
            <w:r w:rsidR="00A3080D">
              <w:rPr>
                <w:rFonts w:ascii="Calibri" w:hAnsi="Calibri"/>
                <w:bCs/>
              </w:rPr>
              <w:t>involves the</w:t>
            </w:r>
            <w:r w:rsidR="00B8685E">
              <w:rPr>
                <w:rFonts w:ascii="Calibri" w:hAnsi="Calibri"/>
                <w:bCs/>
              </w:rPr>
              <w:t xml:space="preserve"> replace</w:t>
            </w:r>
            <w:r w:rsidR="00A3080D">
              <w:rPr>
                <w:rFonts w:ascii="Calibri" w:hAnsi="Calibri"/>
                <w:bCs/>
              </w:rPr>
              <w:t>ment</w:t>
            </w:r>
            <w:r w:rsidR="00B8685E">
              <w:rPr>
                <w:rFonts w:ascii="Calibri" w:hAnsi="Calibri"/>
                <w:bCs/>
              </w:rPr>
              <w:t xml:space="preserve"> an existing </w:t>
            </w:r>
            <w:r w:rsidR="00267B22">
              <w:rPr>
                <w:rFonts w:ascii="Calibri" w:hAnsi="Calibri"/>
                <w:bCs/>
              </w:rPr>
              <w:t xml:space="preserve">rear </w:t>
            </w:r>
            <w:r w:rsidR="00B8685E">
              <w:rPr>
                <w:rFonts w:ascii="Calibri" w:hAnsi="Calibri"/>
                <w:bCs/>
              </w:rPr>
              <w:t>conservatory</w:t>
            </w:r>
            <w:r w:rsidR="00A3080D">
              <w:rPr>
                <w:rFonts w:ascii="Calibri" w:hAnsi="Calibri"/>
                <w:bCs/>
              </w:rPr>
              <w:t xml:space="preserve"> with a single storey extension to span the entire width of the host property, protruding approximately 4 metres from the rear elevation. </w:t>
            </w:r>
            <w:r w:rsidR="00267B22">
              <w:rPr>
                <w:rFonts w:ascii="Calibri" w:hAnsi="Calibri"/>
                <w:bCs/>
              </w:rPr>
              <w:t xml:space="preserve">In its current form, the existing structure currently adjoins the application property on </w:t>
            </w:r>
            <w:r w:rsidR="00DA18B7">
              <w:rPr>
                <w:rFonts w:ascii="Calibri" w:hAnsi="Calibri"/>
                <w:bCs/>
              </w:rPr>
              <w:t xml:space="preserve">its </w:t>
            </w:r>
            <w:r w:rsidR="00267B22">
              <w:rPr>
                <w:rFonts w:ascii="Calibri" w:hAnsi="Calibri"/>
                <w:bCs/>
              </w:rPr>
              <w:t>rear (north-west) and side (south-west) elevation</w:t>
            </w:r>
            <w:r w:rsidR="00DA18B7">
              <w:rPr>
                <w:rFonts w:ascii="Calibri" w:hAnsi="Calibri"/>
                <w:bCs/>
              </w:rPr>
              <w:t xml:space="preserve"> and consequently the introduction of a replacement extension would have little impact upon the neighbouring dwelling to the south-west known as </w:t>
            </w:r>
            <w:r w:rsidR="00F619E8">
              <w:rPr>
                <w:rFonts w:ascii="Calibri" w:hAnsi="Calibri"/>
                <w:bCs/>
              </w:rPr>
              <w:t xml:space="preserve">19 </w:t>
            </w:r>
            <w:r w:rsidR="00DA18B7">
              <w:rPr>
                <w:rFonts w:ascii="Calibri" w:hAnsi="Calibri"/>
                <w:bCs/>
              </w:rPr>
              <w:t xml:space="preserve">Spa Garth in respect of overshadowing as an existing structure of similar </w:t>
            </w:r>
            <w:r w:rsidR="0025386F">
              <w:rPr>
                <w:rFonts w:ascii="Calibri" w:hAnsi="Calibri"/>
                <w:bCs/>
              </w:rPr>
              <w:t>proportions</w:t>
            </w:r>
            <w:r w:rsidR="00DA18B7">
              <w:rPr>
                <w:rFonts w:ascii="Calibri" w:hAnsi="Calibri"/>
                <w:bCs/>
              </w:rPr>
              <w:t xml:space="preserve"> already exists. </w:t>
            </w:r>
            <w:r w:rsidR="00356BBF">
              <w:rPr>
                <w:rFonts w:ascii="Calibri" w:hAnsi="Calibri"/>
                <w:bCs/>
              </w:rPr>
              <w:t xml:space="preserve">Despite the width of proposed ground floor extension spanning that of the entire rear elevation, overshadowing impacts upon the neighbouring property known as </w:t>
            </w:r>
            <w:r w:rsidR="00F619E8">
              <w:rPr>
                <w:rFonts w:ascii="Calibri" w:hAnsi="Calibri"/>
                <w:bCs/>
              </w:rPr>
              <w:t>15</w:t>
            </w:r>
            <w:r w:rsidR="00356BBF">
              <w:rPr>
                <w:rFonts w:ascii="Calibri" w:hAnsi="Calibri"/>
                <w:bCs/>
              </w:rPr>
              <w:t xml:space="preserve"> Spa Garth are also avoided through </w:t>
            </w:r>
            <w:r w:rsidR="00F619E8">
              <w:rPr>
                <w:rFonts w:ascii="Calibri" w:hAnsi="Calibri"/>
                <w:bCs/>
              </w:rPr>
              <w:t xml:space="preserve">a combination of existing boundary fencing, adequate separation distance and extension dimensions meaning the 45-degree line between dwellings is respected. </w:t>
            </w:r>
          </w:p>
          <w:p w14:paraId="6F2525AB" w14:textId="0EAA4113" w:rsidR="00356BBF" w:rsidRDefault="00356BBF" w:rsidP="00A6161D">
            <w:pPr>
              <w:jc w:val="both"/>
              <w:rPr>
                <w:rFonts w:ascii="Calibri" w:hAnsi="Calibri"/>
                <w:bCs/>
              </w:rPr>
            </w:pPr>
          </w:p>
          <w:p w14:paraId="1658169C" w14:textId="1978B29E" w:rsidR="00DE5462" w:rsidRDefault="00F619E8" w:rsidP="00A6161D">
            <w:pPr>
              <w:jc w:val="both"/>
              <w:rPr>
                <w:rFonts w:ascii="Calibri" w:hAnsi="Calibri"/>
                <w:bCs/>
              </w:rPr>
            </w:pPr>
            <w:r>
              <w:rPr>
                <w:rFonts w:ascii="Calibri" w:hAnsi="Calibri"/>
                <w:bCs/>
              </w:rPr>
              <w:t xml:space="preserve">The </w:t>
            </w:r>
            <w:r w:rsidR="008C4BBC">
              <w:rPr>
                <w:rFonts w:ascii="Calibri" w:hAnsi="Calibri"/>
                <w:bCs/>
              </w:rPr>
              <w:t>second</w:t>
            </w:r>
            <w:r>
              <w:rPr>
                <w:rFonts w:ascii="Calibri" w:hAnsi="Calibri"/>
                <w:bCs/>
              </w:rPr>
              <w:t xml:space="preserve"> element of the </w:t>
            </w:r>
            <w:r w:rsidR="003A3E87">
              <w:rPr>
                <w:rFonts w:ascii="Calibri" w:hAnsi="Calibri"/>
                <w:bCs/>
              </w:rPr>
              <w:t>proposal</w:t>
            </w:r>
            <w:r>
              <w:rPr>
                <w:rFonts w:ascii="Calibri" w:hAnsi="Calibri"/>
                <w:bCs/>
              </w:rPr>
              <w:t xml:space="preserve"> involves </w:t>
            </w:r>
            <w:r w:rsidR="008C4BBC">
              <w:rPr>
                <w:rFonts w:ascii="Calibri" w:hAnsi="Calibri"/>
                <w:bCs/>
              </w:rPr>
              <w:t>alterations to the roofscape to incorporate a first-floor</w:t>
            </w:r>
            <w:r w:rsidR="003A3E87">
              <w:rPr>
                <w:rFonts w:ascii="Calibri" w:hAnsi="Calibri"/>
                <w:bCs/>
              </w:rPr>
              <w:t xml:space="preserve"> extension to protrude approximately 2.</w:t>
            </w:r>
            <w:r w:rsidR="004A0547">
              <w:rPr>
                <w:rFonts w:ascii="Calibri" w:hAnsi="Calibri"/>
                <w:bCs/>
              </w:rPr>
              <w:t>3</w:t>
            </w:r>
            <w:r w:rsidR="003A3E87">
              <w:rPr>
                <w:rFonts w:ascii="Calibri" w:hAnsi="Calibri"/>
                <w:bCs/>
              </w:rPr>
              <w:t xml:space="preserve"> metres from the rear</w:t>
            </w:r>
            <w:r w:rsidR="00F96E84">
              <w:rPr>
                <w:rFonts w:ascii="Calibri" w:hAnsi="Calibri"/>
                <w:bCs/>
              </w:rPr>
              <w:t xml:space="preserve">, integrating </w:t>
            </w:r>
            <w:r w:rsidR="003A3E87">
              <w:rPr>
                <w:rFonts w:ascii="Calibri" w:hAnsi="Calibri"/>
                <w:bCs/>
              </w:rPr>
              <w:t xml:space="preserve">into </w:t>
            </w:r>
            <w:r w:rsidR="008C4BBC">
              <w:rPr>
                <w:rFonts w:ascii="Calibri" w:hAnsi="Calibri"/>
                <w:bCs/>
              </w:rPr>
              <w:t xml:space="preserve">the </w:t>
            </w:r>
            <w:r w:rsidR="003A3E87">
              <w:rPr>
                <w:rFonts w:ascii="Calibri" w:hAnsi="Calibri"/>
                <w:bCs/>
              </w:rPr>
              <w:t>ground floor element of the scheme</w:t>
            </w:r>
            <w:r w:rsidR="008C4BBC">
              <w:rPr>
                <w:rFonts w:ascii="Calibri" w:hAnsi="Calibri"/>
                <w:bCs/>
              </w:rPr>
              <w:t xml:space="preserve"> on the north-eastern side of the rear elevation</w:t>
            </w:r>
            <w:r w:rsidR="003A3E87">
              <w:rPr>
                <w:rFonts w:ascii="Calibri" w:hAnsi="Calibri"/>
                <w:bCs/>
              </w:rPr>
              <w:t>.</w:t>
            </w:r>
            <w:r w:rsidR="008C4BBC">
              <w:rPr>
                <w:rFonts w:ascii="Calibri" w:hAnsi="Calibri"/>
                <w:bCs/>
              </w:rPr>
              <w:t xml:space="preserve"> </w:t>
            </w:r>
            <w:r w:rsidR="00F96E84">
              <w:rPr>
                <w:rFonts w:ascii="Calibri" w:hAnsi="Calibri"/>
                <w:bCs/>
              </w:rPr>
              <w:t xml:space="preserve">The reduced depth of extension at this level allows the development to obey the 45 degree line between neighbouring properties and satisfy the test of overshadowing, however, also introduces a </w:t>
            </w:r>
            <w:r w:rsidR="005920B3">
              <w:rPr>
                <w:rFonts w:ascii="Calibri" w:hAnsi="Calibri"/>
                <w:bCs/>
              </w:rPr>
              <w:t>single window in an advanced position relative to the existing fenestration on the first floor. The introduction of a window at this height, 2.</w:t>
            </w:r>
            <w:r w:rsidR="004A0547">
              <w:rPr>
                <w:rFonts w:ascii="Calibri" w:hAnsi="Calibri"/>
                <w:bCs/>
              </w:rPr>
              <w:t>3</w:t>
            </w:r>
            <w:r w:rsidR="005920B3">
              <w:rPr>
                <w:rFonts w:ascii="Calibri" w:hAnsi="Calibri"/>
                <w:bCs/>
              </w:rPr>
              <w:t xml:space="preserve"> metres forward of the rear elevation, increases the likelihood</w:t>
            </w:r>
            <w:r w:rsidR="00225CFD">
              <w:rPr>
                <w:rFonts w:ascii="Calibri" w:hAnsi="Calibri"/>
                <w:bCs/>
              </w:rPr>
              <w:t xml:space="preserve"> of</w:t>
            </w:r>
            <w:r w:rsidR="005920B3">
              <w:rPr>
                <w:rFonts w:ascii="Calibri" w:hAnsi="Calibri"/>
                <w:bCs/>
              </w:rPr>
              <w:t xml:space="preserve"> overlooking to occur from an elevated position upon the neighbouring 24 Mearley Skye which is sited on significantly lower land level. </w:t>
            </w:r>
            <w:r w:rsidR="00225CFD">
              <w:rPr>
                <w:rFonts w:ascii="Calibri" w:hAnsi="Calibri"/>
                <w:bCs/>
              </w:rPr>
              <w:t xml:space="preserve">Elevated </w:t>
            </w:r>
            <w:r w:rsidR="00225CFD">
              <w:rPr>
                <w:rFonts w:ascii="Calibri" w:hAnsi="Calibri"/>
                <w:bCs/>
              </w:rPr>
              <w:lastRenderedPageBreak/>
              <w:t xml:space="preserve">overlooking opportunities are worsened </w:t>
            </w:r>
            <w:r w:rsidR="00044405">
              <w:rPr>
                <w:rFonts w:ascii="Calibri" w:hAnsi="Calibri"/>
                <w:bCs/>
              </w:rPr>
              <w:t xml:space="preserve">further </w:t>
            </w:r>
            <w:r w:rsidR="00225CFD">
              <w:rPr>
                <w:rFonts w:ascii="Calibri" w:hAnsi="Calibri"/>
                <w:bCs/>
              </w:rPr>
              <w:t xml:space="preserve">by the proposed erection of two dormer windows on the second floor as part of an attic conversion, </w:t>
            </w:r>
            <w:r w:rsidR="00283B06">
              <w:rPr>
                <w:rFonts w:ascii="Calibri" w:hAnsi="Calibri"/>
                <w:bCs/>
              </w:rPr>
              <w:t xml:space="preserve">collectively resulting in a development which proposes an unacceptable level of privacy loss and introduces </w:t>
            </w:r>
            <w:r w:rsidR="00D77354">
              <w:rPr>
                <w:rFonts w:ascii="Calibri" w:hAnsi="Calibri"/>
                <w:bCs/>
              </w:rPr>
              <w:t>several</w:t>
            </w:r>
            <w:r w:rsidR="00283B06">
              <w:rPr>
                <w:rFonts w:ascii="Calibri" w:hAnsi="Calibri"/>
                <w:bCs/>
              </w:rPr>
              <w:t xml:space="preserve"> opportunities for elevated overlooking onto neighbouring dwellings and their curtilage.</w:t>
            </w:r>
            <w:r w:rsidR="00D77354">
              <w:rPr>
                <w:rFonts w:ascii="Calibri" w:hAnsi="Calibri"/>
                <w:bCs/>
              </w:rPr>
              <w:t xml:space="preserve"> </w:t>
            </w:r>
            <w:r w:rsidR="00305B89">
              <w:rPr>
                <w:rFonts w:ascii="Calibri" w:hAnsi="Calibri"/>
                <w:bCs/>
              </w:rPr>
              <w:t>Consequently,</w:t>
            </w:r>
            <w:r w:rsidR="00044405">
              <w:rPr>
                <w:rFonts w:ascii="Calibri" w:hAnsi="Calibri"/>
                <w:bCs/>
              </w:rPr>
              <w:t xml:space="preserve"> the development </w:t>
            </w:r>
            <w:r w:rsidR="00D77354">
              <w:rPr>
                <w:rFonts w:ascii="Calibri" w:hAnsi="Calibri"/>
                <w:bCs/>
              </w:rPr>
              <w:t xml:space="preserve">fails to </w:t>
            </w:r>
            <w:r w:rsidR="00A3659D">
              <w:rPr>
                <w:rFonts w:ascii="Calibri" w:hAnsi="Calibri"/>
                <w:bCs/>
              </w:rPr>
              <w:t>sufficiently consider</w:t>
            </w:r>
            <w:r w:rsidR="00044405">
              <w:rPr>
                <w:rFonts w:ascii="Calibri" w:hAnsi="Calibri"/>
                <w:bCs/>
              </w:rPr>
              <w:t xml:space="preserve"> or mitigate</w:t>
            </w:r>
            <w:r w:rsidR="00D77354">
              <w:rPr>
                <w:rFonts w:ascii="Calibri" w:hAnsi="Calibri"/>
                <w:bCs/>
              </w:rPr>
              <w:t xml:space="preserve"> the effects of development on existing </w:t>
            </w:r>
            <w:r w:rsidR="00044405">
              <w:rPr>
                <w:rFonts w:ascii="Calibri" w:hAnsi="Calibri"/>
                <w:bCs/>
              </w:rPr>
              <w:t xml:space="preserve">residential </w:t>
            </w:r>
            <w:r w:rsidR="00D77354">
              <w:rPr>
                <w:rFonts w:ascii="Calibri" w:hAnsi="Calibri"/>
                <w:bCs/>
              </w:rPr>
              <w:t xml:space="preserve">amenities as required by policy DMG1 of the Ribble Valley Core Strategy. </w:t>
            </w:r>
          </w:p>
          <w:p w14:paraId="4C68173E" w14:textId="77777777" w:rsidR="00DE5462" w:rsidRPr="008B52DE" w:rsidRDefault="00DE5462" w:rsidP="00A6161D">
            <w:pPr>
              <w:jc w:val="both"/>
              <w:rPr>
                <w:rFonts w:ascii="Calibri" w:hAnsi="Calibri"/>
                <w:highlight w:val="yellow"/>
              </w:rPr>
            </w:pPr>
          </w:p>
        </w:tc>
      </w:tr>
      <w:tr w:rsidR="00DE5462" w:rsidRPr="008B52DE" w14:paraId="56C072D7" w14:textId="77777777" w:rsidTr="00A6161D">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BFEFB47" w14:textId="77777777" w:rsidR="00DE5462" w:rsidRPr="000B4B61" w:rsidRDefault="00DE5462" w:rsidP="00A6161D">
            <w:pPr>
              <w:jc w:val="both"/>
              <w:rPr>
                <w:rFonts w:ascii="Calibri" w:hAnsi="Calibri"/>
                <w:b/>
              </w:rPr>
            </w:pPr>
            <w:r w:rsidRPr="000B4B61">
              <w:rPr>
                <w:rFonts w:ascii="Calibri" w:hAnsi="Calibri"/>
                <w:b/>
              </w:rPr>
              <w:lastRenderedPageBreak/>
              <w:t>Visual Amenity</w:t>
            </w:r>
            <w:r w:rsidRPr="000B4B61">
              <w:rPr>
                <w:rFonts w:ascii="Calibri" w:hAnsi="Calibri"/>
                <w:b/>
                <w:szCs w:val="22"/>
              </w:rPr>
              <w:t>/External Appearance</w:t>
            </w:r>
            <w:r w:rsidRPr="000B4B61">
              <w:rPr>
                <w:rFonts w:ascii="Calibri" w:hAnsi="Calibri"/>
                <w:b/>
              </w:rPr>
              <w:t>:</w:t>
            </w:r>
          </w:p>
          <w:p w14:paraId="3FFA9421" w14:textId="77777777" w:rsidR="00DE5462" w:rsidRPr="000B4B61" w:rsidRDefault="00DE5462" w:rsidP="00A6161D">
            <w:pPr>
              <w:jc w:val="both"/>
              <w:rPr>
                <w:rFonts w:ascii="Calibri" w:hAnsi="Calibri"/>
                <w:b/>
                <w:highlight w:val="yellow"/>
              </w:rPr>
            </w:pPr>
          </w:p>
          <w:p w14:paraId="0B119ED1" w14:textId="77777777" w:rsidR="00DE5462" w:rsidRDefault="00DE5462" w:rsidP="00A6161D">
            <w:pPr>
              <w:jc w:val="both"/>
              <w:rPr>
                <w:rFonts w:ascii="Calibri" w:hAnsi="Calibri"/>
                <w:szCs w:val="22"/>
              </w:rPr>
            </w:pPr>
            <w:r w:rsidRPr="00CE2F3A">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3E066FD3" w14:textId="77777777" w:rsidR="00DE5462" w:rsidRDefault="00DE5462" w:rsidP="00A6161D">
            <w:pPr>
              <w:jc w:val="both"/>
              <w:rPr>
                <w:rFonts w:ascii="Calibri" w:hAnsi="Calibri"/>
                <w:szCs w:val="22"/>
              </w:rPr>
            </w:pPr>
          </w:p>
          <w:p w14:paraId="7ECBC568" w14:textId="16AC0C0D" w:rsidR="00851ABD" w:rsidRDefault="006727E2" w:rsidP="00851ABD">
            <w:pPr>
              <w:contextualSpacing/>
              <w:jc w:val="both"/>
              <w:rPr>
                <w:rFonts w:ascii="Calibri" w:hAnsi="Calibri"/>
                <w:szCs w:val="22"/>
              </w:rPr>
            </w:pPr>
            <w:r>
              <w:rPr>
                <w:rFonts w:ascii="Calibri" w:hAnsi="Calibri"/>
                <w:szCs w:val="22"/>
              </w:rPr>
              <w:t xml:space="preserve">A sloping topography and varying land levels </w:t>
            </w:r>
            <w:r w:rsidR="00851ABD">
              <w:rPr>
                <w:rFonts w:ascii="Calibri" w:hAnsi="Calibri"/>
                <w:szCs w:val="22"/>
              </w:rPr>
              <w:t>in</w:t>
            </w:r>
            <w:r>
              <w:rPr>
                <w:rFonts w:ascii="Calibri" w:hAnsi="Calibri"/>
                <w:szCs w:val="22"/>
              </w:rPr>
              <w:t xml:space="preserve"> the </w:t>
            </w:r>
            <w:r w:rsidR="00851ABD">
              <w:rPr>
                <w:rFonts w:ascii="Calibri" w:hAnsi="Calibri"/>
                <w:szCs w:val="22"/>
              </w:rPr>
              <w:t>immediate surrounding</w:t>
            </w:r>
            <w:r>
              <w:rPr>
                <w:rFonts w:ascii="Calibri" w:hAnsi="Calibri"/>
                <w:szCs w:val="22"/>
              </w:rPr>
              <w:t xml:space="preserve"> area</w:t>
            </w:r>
            <w:r w:rsidR="00851ABD">
              <w:rPr>
                <w:rFonts w:ascii="Calibri" w:hAnsi="Calibri"/>
                <w:szCs w:val="22"/>
              </w:rPr>
              <w:t xml:space="preserve"> </w:t>
            </w:r>
            <w:r>
              <w:rPr>
                <w:rFonts w:ascii="Calibri" w:hAnsi="Calibri"/>
                <w:szCs w:val="22"/>
              </w:rPr>
              <w:t xml:space="preserve">results in the rear elevation </w:t>
            </w:r>
            <w:r w:rsidR="00851ABD">
              <w:rPr>
                <w:rFonts w:ascii="Calibri" w:hAnsi="Calibri"/>
                <w:szCs w:val="22"/>
              </w:rPr>
              <w:t xml:space="preserve">of the application property </w:t>
            </w:r>
            <w:r>
              <w:rPr>
                <w:rFonts w:ascii="Calibri" w:hAnsi="Calibri"/>
                <w:szCs w:val="22"/>
              </w:rPr>
              <w:t xml:space="preserve">being prominent and </w:t>
            </w:r>
            <w:r w:rsidR="00957033">
              <w:rPr>
                <w:rFonts w:ascii="Calibri" w:hAnsi="Calibri"/>
                <w:szCs w:val="22"/>
              </w:rPr>
              <w:t>easily visible from the public realm</w:t>
            </w:r>
            <w:r w:rsidR="00522A25">
              <w:rPr>
                <w:rFonts w:ascii="Calibri" w:hAnsi="Calibri"/>
                <w:szCs w:val="22"/>
              </w:rPr>
              <w:t xml:space="preserve"> when</w:t>
            </w:r>
            <w:r w:rsidR="00957033">
              <w:rPr>
                <w:rFonts w:ascii="Calibri" w:hAnsi="Calibri"/>
                <w:szCs w:val="22"/>
              </w:rPr>
              <w:t xml:space="preserve"> viewed from Mearley Syke. </w:t>
            </w:r>
            <w:r w:rsidR="00FF624A">
              <w:rPr>
                <w:rFonts w:ascii="Calibri" w:hAnsi="Calibri"/>
                <w:szCs w:val="22"/>
              </w:rPr>
              <w:t>Observation of the existing street scene identifies f</w:t>
            </w:r>
            <w:r w:rsidR="00851ABD">
              <w:rPr>
                <w:rFonts w:ascii="Calibri" w:hAnsi="Calibri"/>
                <w:szCs w:val="22"/>
              </w:rPr>
              <w:t xml:space="preserve">ew alterations to other neighbouring properties </w:t>
            </w:r>
            <w:r w:rsidR="00522A25">
              <w:rPr>
                <w:rFonts w:ascii="Calibri" w:hAnsi="Calibri"/>
                <w:szCs w:val="22"/>
              </w:rPr>
              <w:t>in respect of their dimensions and this, in combination with a varied topography</w:t>
            </w:r>
            <w:r w:rsidR="00EF3E4E">
              <w:rPr>
                <w:rFonts w:ascii="Calibri" w:hAnsi="Calibri"/>
                <w:szCs w:val="22"/>
              </w:rPr>
              <w:t>, requires development to be particularly sensitive to its surroundings</w:t>
            </w:r>
            <w:r w:rsidR="005F3F93">
              <w:rPr>
                <w:rFonts w:ascii="Calibri" w:hAnsi="Calibri"/>
                <w:szCs w:val="22"/>
              </w:rPr>
              <w:t xml:space="preserve"> in order to prevent </w:t>
            </w:r>
            <w:r w:rsidR="00044405">
              <w:rPr>
                <w:rFonts w:ascii="Calibri" w:hAnsi="Calibri"/>
                <w:szCs w:val="22"/>
              </w:rPr>
              <w:t xml:space="preserve">adverse </w:t>
            </w:r>
            <w:r w:rsidR="005F3F93">
              <w:rPr>
                <w:rFonts w:ascii="Calibri" w:hAnsi="Calibri"/>
                <w:szCs w:val="22"/>
              </w:rPr>
              <w:t>visual amenity impact</w:t>
            </w:r>
            <w:r w:rsidR="00EF3E4E">
              <w:rPr>
                <w:rFonts w:ascii="Calibri" w:hAnsi="Calibri"/>
                <w:szCs w:val="22"/>
              </w:rPr>
              <w:t>.</w:t>
            </w:r>
          </w:p>
          <w:p w14:paraId="67FC1733" w14:textId="77777777" w:rsidR="00261DBF" w:rsidRDefault="00261DBF" w:rsidP="00851ABD">
            <w:pPr>
              <w:contextualSpacing/>
              <w:jc w:val="both"/>
              <w:rPr>
                <w:rFonts w:ascii="Calibri" w:hAnsi="Calibri"/>
                <w:szCs w:val="22"/>
              </w:rPr>
            </w:pPr>
          </w:p>
          <w:p w14:paraId="1958BC50" w14:textId="77777777" w:rsidR="00C942F8" w:rsidRDefault="00CF66CE" w:rsidP="00851ABD">
            <w:pPr>
              <w:contextualSpacing/>
              <w:jc w:val="both"/>
              <w:rPr>
                <w:rFonts w:ascii="Calibri" w:hAnsi="Calibri"/>
                <w:szCs w:val="22"/>
              </w:rPr>
            </w:pPr>
            <w:r>
              <w:rPr>
                <w:rFonts w:ascii="Calibri" w:hAnsi="Calibri"/>
                <w:szCs w:val="22"/>
              </w:rPr>
              <w:t>Notwithstanding an acceptable material palette, t</w:t>
            </w:r>
            <w:r w:rsidR="00044405">
              <w:rPr>
                <w:rFonts w:ascii="Calibri" w:hAnsi="Calibri"/>
                <w:szCs w:val="22"/>
              </w:rPr>
              <w:t xml:space="preserve">he </w:t>
            </w:r>
            <w:r w:rsidR="00EF3E4E">
              <w:rPr>
                <w:rFonts w:ascii="Calibri" w:hAnsi="Calibri"/>
                <w:szCs w:val="22"/>
              </w:rPr>
              <w:t>introduction of an attic conversion with dormer windows and first floor extension</w:t>
            </w:r>
            <w:r w:rsidR="00103CA2">
              <w:rPr>
                <w:rFonts w:ascii="Calibri" w:hAnsi="Calibri"/>
                <w:szCs w:val="22"/>
              </w:rPr>
              <w:t xml:space="preserve"> </w:t>
            </w:r>
            <w:r w:rsidR="00044405">
              <w:rPr>
                <w:rFonts w:ascii="Calibri" w:hAnsi="Calibri"/>
                <w:szCs w:val="22"/>
              </w:rPr>
              <w:t xml:space="preserve">to the dwelling </w:t>
            </w:r>
            <w:r>
              <w:rPr>
                <w:rFonts w:ascii="Calibri" w:hAnsi="Calibri"/>
                <w:szCs w:val="22"/>
              </w:rPr>
              <w:t xml:space="preserve">would </w:t>
            </w:r>
            <w:r w:rsidR="00EF3E4E">
              <w:rPr>
                <w:rFonts w:ascii="Calibri" w:hAnsi="Calibri"/>
                <w:szCs w:val="22"/>
              </w:rPr>
              <w:t>result</w:t>
            </w:r>
            <w:r>
              <w:rPr>
                <w:rFonts w:ascii="Calibri" w:hAnsi="Calibri"/>
                <w:szCs w:val="22"/>
              </w:rPr>
              <w:t xml:space="preserve"> </w:t>
            </w:r>
            <w:r w:rsidR="00EF3E4E">
              <w:rPr>
                <w:rFonts w:ascii="Calibri" w:hAnsi="Calibri"/>
                <w:szCs w:val="22"/>
              </w:rPr>
              <w:t xml:space="preserve">in an incongruous and anomalous addition </w:t>
            </w:r>
            <w:r w:rsidR="005F3F93">
              <w:rPr>
                <w:rFonts w:ascii="Calibri" w:hAnsi="Calibri"/>
                <w:szCs w:val="22"/>
              </w:rPr>
              <w:t xml:space="preserve">to the roofscape </w:t>
            </w:r>
            <w:r w:rsidR="00EF3E4E">
              <w:rPr>
                <w:rFonts w:ascii="Calibri" w:hAnsi="Calibri"/>
                <w:szCs w:val="22"/>
              </w:rPr>
              <w:t xml:space="preserve">relative to </w:t>
            </w:r>
            <w:r w:rsidR="00103CA2">
              <w:rPr>
                <w:rFonts w:ascii="Calibri" w:hAnsi="Calibri"/>
                <w:szCs w:val="22"/>
              </w:rPr>
              <w:t xml:space="preserve">that which currently exists, failing to </w:t>
            </w:r>
            <w:r w:rsidR="00F66418">
              <w:rPr>
                <w:rFonts w:ascii="Calibri" w:hAnsi="Calibri"/>
                <w:szCs w:val="22"/>
              </w:rPr>
              <w:t>consider the relationship between the application property and its immediate surroundings</w:t>
            </w:r>
            <w:r w:rsidR="00480595">
              <w:rPr>
                <w:rFonts w:ascii="Calibri" w:hAnsi="Calibri"/>
                <w:szCs w:val="22"/>
              </w:rPr>
              <w:t xml:space="preserve">. </w:t>
            </w:r>
          </w:p>
          <w:p w14:paraId="55795344" w14:textId="77777777" w:rsidR="00C942F8" w:rsidRDefault="00C942F8" w:rsidP="00851ABD">
            <w:pPr>
              <w:contextualSpacing/>
              <w:jc w:val="both"/>
              <w:rPr>
                <w:rFonts w:ascii="Calibri" w:hAnsi="Calibri"/>
                <w:szCs w:val="22"/>
              </w:rPr>
            </w:pPr>
          </w:p>
          <w:p w14:paraId="6A237A8C" w14:textId="0716F583" w:rsidR="00EF3E4E" w:rsidRDefault="00480595" w:rsidP="00851ABD">
            <w:pPr>
              <w:contextualSpacing/>
              <w:jc w:val="both"/>
              <w:rPr>
                <w:rFonts w:ascii="Calibri" w:hAnsi="Calibri"/>
                <w:szCs w:val="22"/>
              </w:rPr>
            </w:pPr>
            <w:r>
              <w:rPr>
                <w:rFonts w:ascii="Calibri" w:hAnsi="Calibri"/>
                <w:szCs w:val="22"/>
              </w:rPr>
              <w:t xml:space="preserve">Furthermore, the prominence of the property’s rear elevation within the street scene </w:t>
            </w:r>
            <w:r w:rsidR="00F566B1">
              <w:rPr>
                <w:rFonts w:ascii="Calibri" w:hAnsi="Calibri"/>
                <w:szCs w:val="22"/>
              </w:rPr>
              <w:t>affords the dwelling</w:t>
            </w:r>
            <w:r w:rsidR="00C942F8">
              <w:rPr>
                <w:rFonts w:ascii="Calibri" w:hAnsi="Calibri"/>
                <w:szCs w:val="22"/>
              </w:rPr>
              <w:t xml:space="preserve"> a high level of visibility upon approach.  As such, when taking account of the cumulative level of development proposed it is considered that the proposal would result in the introduction of development that would </w:t>
            </w:r>
            <w:r w:rsidR="00F566B1">
              <w:rPr>
                <w:rFonts w:ascii="Calibri" w:hAnsi="Calibri"/>
                <w:szCs w:val="22"/>
              </w:rPr>
              <w:t>be conspicuous</w:t>
            </w:r>
            <w:r w:rsidR="00EC5C9F">
              <w:rPr>
                <w:rFonts w:ascii="Calibri" w:hAnsi="Calibri"/>
                <w:szCs w:val="22"/>
              </w:rPr>
              <w:t xml:space="preserve"> and largely </w:t>
            </w:r>
            <w:r w:rsidR="00CF5DD8">
              <w:rPr>
                <w:rFonts w:ascii="Calibri" w:hAnsi="Calibri"/>
                <w:szCs w:val="22"/>
              </w:rPr>
              <w:t xml:space="preserve">inharmonious </w:t>
            </w:r>
            <w:r w:rsidR="00305B89">
              <w:rPr>
                <w:rFonts w:ascii="Calibri" w:hAnsi="Calibri"/>
                <w:szCs w:val="22"/>
              </w:rPr>
              <w:t>in its nature</w:t>
            </w:r>
            <w:r w:rsidR="00CF5DD8">
              <w:rPr>
                <w:rFonts w:ascii="Calibri" w:hAnsi="Calibri"/>
                <w:szCs w:val="22"/>
              </w:rPr>
              <w:t xml:space="preserve">, unsuited to the </w:t>
            </w:r>
            <w:r w:rsidR="0046710C">
              <w:rPr>
                <w:rFonts w:ascii="Calibri" w:hAnsi="Calibri"/>
                <w:szCs w:val="22"/>
              </w:rPr>
              <w:t>inherent character</w:t>
            </w:r>
            <w:r w:rsidR="00CF5DD8">
              <w:rPr>
                <w:rFonts w:ascii="Calibri" w:hAnsi="Calibri"/>
                <w:szCs w:val="22"/>
              </w:rPr>
              <w:t xml:space="preserve"> of </w:t>
            </w:r>
            <w:r w:rsidR="00305B89">
              <w:rPr>
                <w:rFonts w:ascii="Calibri" w:hAnsi="Calibri"/>
                <w:szCs w:val="22"/>
              </w:rPr>
              <w:t xml:space="preserve">both host dwelling and wider area. This </w:t>
            </w:r>
            <w:r w:rsidR="00EC5C9F">
              <w:rPr>
                <w:rFonts w:ascii="Calibri" w:hAnsi="Calibri"/>
                <w:szCs w:val="22"/>
              </w:rPr>
              <w:t xml:space="preserve">would </w:t>
            </w:r>
            <w:r w:rsidR="00305B89">
              <w:rPr>
                <w:rFonts w:ascii="Calibri" w:hAnsi="Calibri"/>
                <w:szCs w:val="22"/>
              </w:rPr>
              <w:t xml:space="preserve">significantly </w:t>
            </w:r>
            <w:r w:rsidR="00EC5C9F">
              <w:rPr>
                <w:rFonts w:ascii="Calibri" w:hAnsi="Calibri"/>
                <w:szCs w:val="22"/>
              </w:rPr>
              <w:t>detriment the</w:t>
            </w:r>
            <w:r w:rsidR="0046710C">
              <w:rPr>
                <w:rFonts w:ascii="Calibri" w:hAnsi="Calibri"/>
                <w:szCs w:val="22"/>
              </w:rPr>
              <w:t xml:space="preserve"> visual amenities of the area</w:t>
            </w:r>
            <w:r w:rsidR="007E507E">
              <w:rPr>
                <w:rFonts w:ascii="Calibri" w:hAnsi="Calibri"/>
                <w:szCs w:val="22"/>
              </w:rPr>
              <w:t>, in conflict with policy DMG1 of the Ribble Valley Core Strategy.</w:t>
            </w:r>
          </w:p>
          <w:p w14:paraId="283A118F" w14:textId="4D12ED39" w:rsidR="00EF3E4E" w:rsidRPr="00851ABD" w:rsidRDefault="00EF3E4E" w:rsidP="007E507E">
            <w:pPr>
              <w:contextualSpacing/>
              <w:jc w:val="both"/>
              <w:rPr>
                <w:rFonts w:ascii="Calibri" w:hAnsi="Calibri"/>
                <w:szCs w:val="22"/>
              </w:rPr>
            </w:pPr>
          </w:p>
        </w:tc>
      </w:tr>
      <w:tr w:rsidR="00DE5462" w:rsidRPr="008B52DE" w14:paraId="5435A072" w14:textId="77777777" w:rsidTr="00A6161D">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94F572" w14:textId="6CE94086" w:rsidR="00DE5462" w:rsidRPr="008B7904" w:rsidRDefault="00DE5462" w:rsidP="008B7904">
            <w:pPr>
              <w:pStyle w:val="Header"/>
              <w:tabs>
                <w:tab w:val="clear" w:pos="4153"/>
                <w:tab w:val="clear" w:pos="8306"/>
              </w:tabs>
              <w:contextualSpacing/>
              <w:jc w:val="both"/>
              <w:rPr>
                <w:rFonts w:ascii="Calibri" w:hAnsi="Calibri"/>
                <w:b/>
                <w:szCs w:val="22"/>
              </w:rPr>
            </w:pPr>
            <w:r w:rsidRPr="0020324B">
              <w:rPr>
                <w:rFonts w:ascii="Calibri" w:hAnsi="Calibri"/>
                <w:b/>
                <w:szCs w:val="22"/>
              </w:rPr>
              <w:t>Landscape/Ecology:</w:t>
            </w:r>
          </w:p>
          <w:p w14:paraId="0316655A" w14:textId="0519C044" w:rsidR="00BE6200" w:rsidRDefault="00BE6200" w:rsidP="00BE6200">
            <w:pPr>
              <w:pStyle w:val="Header"/>
              <w:tabs>
                <w:tab w:val="left" w:pos="720"/>
              </w:tabs>
              <w:jc w:val="both"/>
              <w:rPr>
                <w:rFonts w:ascii="Calibri" w:hAnsi="Calibri"/>
                <w:b/>
                <w:highlight w:val="yellow"/>
              </w:rPr>
            </w:pPr>
          </w:p>
          <w:p w14:paraId="1EBDED28" w14:textId="14057CD0" w:rsidR="00992268" w:rsidRDefault="00992268" w:rsidP="00992268">
            <w:pPr>
              <w:pStyle w:val="Header"/>
              <w:tabs>
                <w:tab w:val="clear" w:pos="4153"/>
                <w:tab w:val="clear" w:pos="8306"/>
              </w:tabs>
              <w:contextualSpacing/>
              <w:jc w:val="both"/>
              <w:rPr>
                <w:rFonts w:ascii="Calibri" w:hAnsi="Calibri"/>
                <w:bCs/>
                <w:color w:val="000000"/>
                <w:szCs w:val="22"/>
              </w:rPr>
            </w:pPr>
            <w:r>
              <w:rPr>
                <w:rFonts w:ascii="Calibri" w:hAnsi="Calibri"/>
                <w:bCs/>
                <w:color w:val="000000"/>
                <w:szCs w:val="22"/>
              </w:rPr>
              <w:t xml:space="preserve">A bat survey was completed on </w:t>
            </w:r>
            <w:r w:rsidR="008B7904">
              <w:rPr>
                <w:rFonts w:ascii="Calibri" w:hAnsi="Calibri"/>
                <w:bCs/>
                <w:color w:val="000000"/>
                <w:szCs w:val="22"/>
              </w:rPr>
              <w:t>21</w:t>
            </w:r>
            <w:r>
              <w:rPr>
                <w:rFonts w:ascii="Calibri" w:hAnsi="Calibri"/>
                <w:bCs/>
                <w:color w:val="000000"/>
                <w:szCs w:val="22"/>
              </w:rPr>
              <w:t>/</w:t>
            </w:r>
            <w:r w:rsidR="008B7904">
              <w:rPr>
                <w:rFonts w:ascii="Calibri" w:hAnsi="Calibri"/>
                <w:bCs/>
                <w:color w:val="000000"/>
                <w:szCs w:val="22"/>
              </w:rPr>
              <w:t>02</w:t>
            </w:r>
            <w:r>
              <w:rPr>
                <w:rFonts w:ascii="Calibri" w:hAnsi="Calibri"/>
                <w:bCs/>
                <w:color w:val="000000"/>
                <w:szCs w:val="22"/>
              </w:rPr>
              <w:t>/202</w:t>
            </w:r>
            <w:r w:rsidR="008B7904">
              <w:rPr>
                <w:rFonts w:ascii="Calibri" w:hAnsi="Calibri"/>
                <w:bCs/>
                <w:color w:val="000000"/>
                <w:szCs w:val="22"/>
              </w:rPr>
              <w:t>2</w:t>
            </w:r>
            <w:r>
              <w:rPr>
                <w:rFonts w:ascii="Calibri" w:hAnsi="Calibri"/>
                <w:bCs/>
                <w:color w:val="000000"/>
                <w:szCs w:val="22"/>
              </w:rPr>
              <w:t xml:space="preserve">, </w:t>
            </w:r>
            <w:r w:rsidRPr="00730B84">
              <w:rPr>
                <w:rFonts w:ascii="Calibri" w:hAnsi="Calibri"/>
                <w:bCs/>
                <w:color w:val="000000"/>
                <w:szCs w:val="22"/>
              </w:rPr>
              <w:t>concluding that the lack of evidence found indicates that the building is considered to have a negligible habitat value for supporting roosting bats and lack of roosting features present. As such</w:t>
            </w:r>
            <w:r w:rsidR="00C942F8">
              <w:rPr>
                <w:rFonts w:ascii="Calibri" w:hAnsi="Calibri"/>
                <w:bCs/>
                <w:color w:val="000000"/>
                <w:szCs w:val="22"/>
              </w:rPr>
              <w:t xml:space="preserve"> there is no requirement for mitigation to be provided to offset or mitigate any impacts of the development upon protected </w:t>
            </w:r>
            <w:r w:rsidR="00F566B1">
              <w:rPr>
                <w:rFonts w:ascii="Calibri" w:hAnsi="Calibri"/>
                <w:bCs/>
                <w:color w:val="000000"/>
                <w:szCs w:val="22"/>
              </w:rPr>
              <w:t>species</w:t>
            </w:r>
            <w:r w:rsidR="00C942F8">
              <w:rPr>
                <w:rFonts w:ascii="Calibri" w:hAnsi="Calibri"/>
                <w:bCs/>
                <w:color w:val="000000"/>
                <w:szCs w:val="22"/>
              </w:rPr>
              <w:t>.</w:t>
            </w:r>
          </w:p>
          <w:p w14:paraId="245B0E05" w14:textId="79992466" w:rsidR="00BE6200" w:rsidRPr="008B52DE" w:rsidRDefault="00BE6200" w:rsidP="00BE6200">
            <w:pPr>
              <w:pStyle w:val="Header"/>
              <w:tabs>
                <w:tab w:val="left" w:pos="720"/>
              </w:tabs>
              <w:jc w:val="both"/>
              <w:rPr>
                <w:rFonts w:ascii="Calibri" w:hAnsi="Calibri"/>
                <w:b/>
                <w:highlight w:val="yellow"/>
              </w:rPr>
            </w:pPr>
          </w:p>
        </w:tc>
      </w:tr>
      <w:tr w:rsidR="00DE5462" w:rsidRPr="008B52DE" w14:paraId="632AC579" w14:textId="77777777" w:rsidTr="00A6161D">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8590BF5" w14:textId="77777777" w:rsidR="00DE5462" w:rsidRPr="006E20B3" w:rsidRDefault="00DE5462" w:rsidP="00A6161D">
            <w:pPr>
              <w:pStyle w:val="Header"/>
              <w:tabs>
                <w:tab w:val="clear" w:pos="4153"/>
                <w:tab w:val="clear" w:pos="8306"/>
              </w:tabs>
              <w:contextualSpacing/>
              <w:jc w:val="both"/>
              <w:rPr>
                <w:rFonts w:ascii="Calibri" w:hAnsi="Calibri"/>
                <w:b/>
                <w:szCs w:val="22"/>
              </w:rPr>
            </w:pPr>
            <w:r w:rsidRPr="006E20B3">
              <w:rPr>
                <w:rFonts w:ascii="Calibri" w:hAnsi="Calibri"/>
                <w:b/>
                <w:szCs w:val="22"/>
              </w:rPr>
              <w:t>Highways:</w:t>
            </w:r>
          </w:p>
          <w:p w14:paraId="7B2C87F9" w14:textId="77777777" w:rsidR="00DE5462" w:rsidRDefault="00DE5462" w:rsidP="00A6161D">
            <w:pPr>
              <w:pStyle w:val="Header"/>
              <w:tabs>
                <w:tab w:val="clear" w:pos="4153"/>
                <w:tab w:val="clear" w:pos="8306"/>
              </w:tabs>
              <w:contextualSpacing/>
              <w:jc w:val="both"/>
              <w:rPr>
                <w:rFonts w:ascii="Calibri" w:hAnsi="Calibri"/>
                <w:b/>
                <w:szCs w:val="22"/>
                <w:highlight w:val="yellow"/>
              </w:rPr>
            </w:pPr>
          </w:p>
          <w:p w14:paraId="766950B8" w14:textId="28B9CEE4" w:rsidR="00DE5462" w:rsidRDefault="00DE5462" w:rsidP="00A6161D">
            <w:pPr>
              <w:pStyle w:val="Header"/>
              <w:tabs>
                <w:tab w:val="clear" w:pos="4153"/>
                <w:tab w:val="clear" w:pos="8306"/>
              </w:tabs>
              <w:contextualSpacing/>
              <w:jc w:val="both"/>
              <w:rPr>
                <w:rFonts w:ascii="Calibri" w:hAnsi="Calibri"/>
                <w:bCs/>
                <w:szCs w:val="22"/>
              </w:rPr>
            </w:pPr>
            <w:r w:rsidRPr="004D4143">
              <w:rPr>
                <w:rFonts w:ascii="Calibri" w:hAnsi="Calibri"/>
                <w:bCs/>
                <w:szCs w:val="22"/>
              </w:rPr>
              <w:t xml:space="preserve">Lancashire County Council Highways have been consulted regarding the application and </w:t>
            </w:r>
            <w:r w:rsidR="00002A8A">
              <w:rPr>
                <w:rFonts w:ascii="Calibri" w:hAnsi="Calibri"/>
                <w:bCs/>
                <w:szCs w:val="22"/>
              </w:rPr>
              <w:t>have no objection following confirmation from the agent</w:t>
            </w:r>
            <w:r w:rsidR="006B155E">
              <w:rPr>
                <w:rFonts w:ascii="Calibri" w:hAnsi="Calibri"/>
                <w:bCs/>
                <w:szCs w:val="22"/>
              </w:rPr>
              <w:t xml:space="preserve"> that the number of bedrooms for the property will remain the same</w:t>
            </w:r>
            <w:r w:rsidR="00002A8A">
              <w:rPr>
                <w:rFonts w:ascii="Calibri" w:hAnsi="Calibri"/>
                <w:bCs/>
                <w:szCs w:val="22"/>
              </w:rPr>
              <w:t xml:space="preserve"> as that which currently exists</w:t>
            </w:r>
            <w:r w:rsidR="006B155E">
              <w:rPr>
                <w:rFonts w:ascii="Calibri" w:hAnsi="Calibri"/>
                <w:bCs/>
                <w:szCs w:val="22"/>
              </w:rPr>
              <w:t xml:space="preserve">. </w:t>
            </w:r>
          </w:p>
          <w:p w14:paraId="414A8706" w14:textId="77777777" w:rsidR="00DE5462" w:rsidRPr="004A3F85" w:rsidRDefault="00DE5462" w:rsidP="00A6161D">
            <w:pPr>
              <w:pStyle w:val="Header"/>
              <w:tabs>
                <w:tab w:val="clear" w:pos="4153"/>
                <w:tab w:val="clear" w:pos="8306"/>
              </w:tabs>
              <w:contextualSpacing/>
              <w:jc w:val="both"/>
              <w:rPr>
                <w:rFonts w:ascii="Calibri" w:hAnsi="Calibri"/>
                <w:bCs/>
                <w:szCs w:val="22"/>
              </w:rPr>
            </w:pPr>
          </w:p>
        </w:tc>
      </w:tr>
      <w:tr w:rsidR="00DE5462" w:rsidRPr="008B52DE" w14:paraId="02775600" w14:textId="77777777" w:rsidTr="00A6161D">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AE69A0E" w14:textId="70CC0853" w:rsidR="00DE5462" w:rsidRDefault="00DE5462" w:rsidP="00A6161D">
            <w:pPr>
              <w:jc w:val="both"/>
              <w:rPr>
                <w:rFonts w:ascii="Calibri" w:hAnsi="Calibri"/>
                <w:b/>
                <w:bCs/>
              </w:rPr>
            </w:pPr>
            <w:r w:rsidRPr="003509D6">
              <w:rPr>
                <w:rFonts w:ascii="Calibri" w:hAnsi="Calibri"/>
                <w:b/>
                <w:bCs/>
              </w:rPr>
              <w:t>Observations/Consideration of Matters Raised/Conclusion:</w:t>
            </w:r>
          </w:p>
          <w:p w14:paraId="3E253F74" w14:textId="45A1C4D4" w:rsidR="006D60D8" w:rsidRDefault="006D60D8" w:rsidP="006D60D8">
            <w:pPr>
              <w:jc w:val="both"/>
              <w:rPr>
                <w:rFonts w:ascii="Calibri" w:hAnsi="Calibri"/>
                <w:b/>
                <w:bCs/>
              </w:rPr>
            </w:pPr>
          </w:p>
          <w:p w14:paraId="5B2A57CE" w14:textId="24098787" w:rsidR="00DE5462" w:rsidRPr="00D97D63" w:rsidRDefault="006D60D8" w:rsidP="00D97D63">
            <w:pPr>
              <w:jc w:val="both"/>
              <w:rPr>
                <w:rFonts w:ascii="Calibri" w:hAnsi="Calibri"/>
              </w:rPr>
            </w:pPr>
            <w:r w:rsidRPr="006D60D8">
              <w:rPr>
                <w:rFonts w:ascii="Calibri" w:hAnsi="Calibri"/>
              </w:rPr>
              <w:t>It is for the above reasons and having regard to all material considerations and matters raised that the application is recommended for refusal.</w:t>
            </w:r>
          </w:p>
        </w:tc>
      </w:tr>
      <w:tr w:rsidR="00DE5462" w:rsidRPr="008F2CA3" w14:paraId="15B5D345" w14:textId="77777777" w:rsidTr="00C50F31">
        <w:trPr>
          <w:jc w:val="center"/>
        </w:trPr>
        <w:tc>
          <w:tcPr>
            <w:tcW w:w="2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72B0183" w14:textId="77777777" w:rsidR="00DE5462" w:rsidRPr="00FF5FD8" w:rsidRDefault="00DE5462" w:rsidP="00A6161D">
            <w:pPr>
              <w:jc w:val="both"/>
              <w:rPr>
                <w:rFonts w:ascii="Calibri" w:hAnsi="Calibri"/>
                <w:b/>
                <w:bCs/>
              </w:rPr>
            </w:pPr>
            <w:r w:rsidRPr="00FF5FD8">
              <w:rPr>
                <w:rFonts w:ascii="Calibri" w:hAnsi="Calibri"/>
                <w:b/>
              </w:rPr>
              <w:lastRenderedPageBreak/>
              <w:t>RECOMMENDATION</w:t>
            </w:r>
            <w:r w:rsidRPr="00FF5FD8">
              <w:rPr>
                <w:rFonts w:ascii="Calibri" w:hAnsi="Calibri"/>
              </w:rPr>
              <w:t>:</w:t>
            </w:r>
          </w:p>
        </w:tc>
        <w:tc>
          <w:tcPr>
            <w:tcW w:w="7351"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5CB53" w14:textId="795F0854" w:rsidR="007E507E" w:rsidRPr="00FF5FD8" w:rsidRDefault="00DE5462" w:rsidP="00A6161D">
            <w:pPr>
              <w:jc w:val="both"/>
              <w:rPr>
                <w:rFonts w:ascii="Calibri" w:hAnsi="Calibri"/>
                <w:bCs/>
              </w:rPr>
            </w:pPr>
            <w:r w:rsidRPr="00FF5FD8">
              <w:rPr>
                <w:rFonts w:ascii="Calibri" w:hAnsi="Calibri"/>
                <w:bCs/>
              </w:rPr>
              <w:t xml:space="preserve">That planning </w:t>
            </w:r>
            <w:r w:rsidR="007E507E">
              <w:rPr>
                <w:rFonts w:ascii="Calibri" w:hAnsi="Calibri"/>
                <w:bCs/>
              </w:rPr>
              <w:t>permission be refused for the following reason(s):</w:t>
            </w:r>
          </w:p>
        </w:tc>
      </w:tr>
      <w:tr w:rsidR="007E507E" w:rsidRPr="008F2CA3" w14:paraId="64DDF6F8" w14:textId="77777777" w:rsidTr="00C50F31">
        <w:trPr>
          <w:jc w:val="center"/>
        </w:trPr>
        <w:tc>
          <w:tcPr>
            <w:tcW w:w="2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74C6F68" w14:textId="5CE5B04D" w:rsidR="007E507E" w:rsidRPr="00FF5FD8" w:rsidRDefault="007E507E" w:rsidP="007E507E">
            <w:pPr>
              <w:jc w:val="both"/>
              <w:rPr>
                <w:rFonts w:ascii="Calibri" w:hAnsi="Calibri"/>
                <w:b/>
              </w:rPr>
            </w:pPr>
            <w:r>
              <w:rPr>
                <w:rFonts w:ascii="Calibri" w:hAnsi="Calibri"/>
                <w:b/>
              </w:rPr>
              <w:t>01</w:t>
            </w:r>
          </w:p>
        </w:tc>
        <w:tc>
          <w:tcPr>
            <w:tcW w:w="7351"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BA1932" w14:textId="77777777" w:rsidR="008807B8" w:rsidRDefault="008807B8" w:rsidP="008807B8">
            <w:pPr>
              <w:jc w:val="both"/>
              <w:rPr>
                <w:rFonts w:ascii="Calibri" w:hAnsi="Calibri"/>
                <w:bCs/>
              </w:rPr>
            </w:pPr>
          </w:p>
          <w:p w14:paraId="3FE81BF5" w14:textId="1B85F632" w:rsidR="007E507E" w:rsidRDefault="007E507E" w:rsidP="008807B8">
            <w:pPr>
              <w:jc w:val="both"/>
              <w:rPr>
                <w:rFonts w:ascii="Calibri" w:hAnsi="Calibri"/>
                <w:bCs/>
              </w:rPr>
            </w:pPr>
            <w:r>
              <w:rPr>
                <w:rFonts w:ascii="Calibri" w:hAnsi="Calibri"/>
                <w:bCs/>
              </w:rPr>
              <w:t xml:space="preserve">The proposed development, by virtue of its scale, design and elevated siting, </w:t>
            </w:r>
            <w:r w:rsidR="00663581" w:rsidRPr="00663581">
              <w:rPr>
                <w:rFonts w:ascii="Calibri" w:hAnsi="Calibri"/>
                <w:bCs/>
              </w:rPr>
              <w:t xml:space="preserve">would result in the introduction of an incongruous, anomalous, and discordant form of development that fails to respond positively to the inherent character of the immediate roofscape and street scene, being of significant detriment to the character and visual amenities of the area. As such the proposal is considered to be in direct conflict with Policy DMG1 of the Ribble Valley Core Strategy. </w:t>
            </w:r>
          </w:p>
          <w:p w14:paraId="5A5AB4FB" w14:textId="30657938" w:rsidR="008807B8" w:rsidRPr="00FF5FD8" w:rsidRDefault="008807B8" w:rsidP="008807B8">
            <w:pPr>
              <w:jc w:val="both"/>
              <w:rPr>
                <w:rFonts w:ascii="Calibri" w:hAnsi="Calibri"/>
                <w:bCs/>
              </w:rPr>
            </w:pPr>
          </w:p>
        </w:tc>
      </w:tr>
      <w:tr w:rsidR="008807B8" w:rsidRPr="00585742" w14:paraId="4C2BB874" w14:textId="77777777" w:rsidTr="00C50F31">
        <w:trPr>
          <w:trHeight w:val="1218"/>
          <w:jc w:val="center"/>
        </w:trPr>
        <w:tc>
          <w:tcPr>
            <w:tcW w:w="214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E2F3190" w14:textId="77777777" w:rsidR="008807B8" w:rsidRDefault="008807B8" w:rsidP="000652A8">
            <w:pPr>
              <w:jc w:val="both"/>
              <w:rPr>
                <w:rFonts w:ascii="Calibri" w:hAnsi="Calibri"/>
                <w:b/>
              </w:rPr>
            </w:pPr>
            <w:r>
              <w:rPr>
                <w:rFonts w:ascii="Calibri" w:hAnsi="Calibri"/>
                <w:b/>
              </w:rPr>
              <w:t>01</w:t>
            </w:r>
          </w:p>
        </w:tc>
        <w:tc>
          <w:tcPr>
            <w:tcW w:w="7351"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BB35AD" w14:textId="77777777" w:rsidR="008807B8" w:rsidRDefault="008807B8" w:rsidP="000652A8">
            <w:pPr>
              <w:jc w:val="both"/>
              <w:rPr>
                <w:rFonts w:ascii="Calibri" w:hAnsi="Calibri"/>
                <w:bCs/>
              </w:rPr>
            </w:pPr>
          </w:p>
          <w:p w14:paraId="181934AF" w14:textId="53270F57" w:rsidR="008807B8" w:rsidRDefault="008807B8" w:rsidP="000652A8">
            <w:pPr>
              <w:jc w:val="both"/>
              <w:rPr>
                <w:rFonts w:ascii="Calibri" w:hAnsi="Calibri"/>
                <w:bCs/>
              </w:rPr>
            </w:pPr>
            <w:r>
              <w:rPr>
                <w:rFonts w:ascii="Calibri" w:hAnsi="Calibri"/>
                <w:bCs/>
              </w:rPr>
              <w:t xml:space="preserve">The proposed development, </w:t>
            </w:r>
            <w:r w:rsidR="00F84079">
              <w:rPr>
                <w:rFonts w:ascii="Calibri" w:hAnsi="Calibri"/>
                <w:bCs/>
              </w:rPr>
              <w:t xml:space="preserve">through the introduction of </w:t>
            </w:r>
            <w:r w:rsidR="00BC4D33">
              <w:rPr>
                <w:rFonts w:ascii="Calibri" w:hAnsi="Calibri"/>
                <w:bCs/>
              </w:rPr>
              <w:t>dormer</w:t>
            </w:r>
            <w:r w:rsidR="00F84079">
              <w:rPr>
                <w:rFonts w:ascii="Calibri" w:hAnsi="Calibri"/>
                <w:bCs/>
              </w:rPr>
              <w:t xml:space="preserve"> windows at an elevated position</w:t>
            </w:r>
            <w:r>
              <w:rPr>
                <w:rFonts w:ascii="Calibri" w:hAnsi="Calibri"/>
                <w:bCs/>
              </w:rPr>
              <w:t>, would</w:t>
            </w:r>
            <w:r w:rsidR="00F84079">
              <w:rPr>
                <w:rFonts w:ascii="Calibri" w:hAnsi="Calibri"/>
                <w:bCs/>
              </w:rPr>
              <w:t xml:space="preserve"> establish new opportunities for </w:t>
            </w:r>
            <w:r>
              <w:rPr>
                <w:rFonts w:ascii="Calibri" w:hAnsi="Calibri"/>
                <w:bCs/>
              </w:rPr>
              <w:t xml:space="preserve">significant overlooking </w:t>
            </w:r>
            <w:r w:rsidR="00F84079">
              <w:rPr>
                <w:rFonts w:ascii="Calibri" w:hAnsi="Calibri"/>
                <w:bCs/>
              </w:rPr>
              <w:t xml:space="preserve">from an elevated position upon both neighbouring </w:t>
            </w:r>
            <w:r w:rsidR="00BC4D33">
              <w:rPr>
                <w:rFonts w:ascii="Calibri" w:hAnsi="Calibri"/>
                <w:bCs/>
              </w:rPr>
              <w:t xml:space="preserve">and </w:t>
            </w:r>
            <w:r w:rsidR="00F84079">
              <w:rPr>
                <w:rFonts w:ascii="Calibri" w:hAnsi="Calibri"/>
                <w:bCs/>
              </w:rPr>
              <w:t>adjoined dwellings and their curtilage</w:t>
            </w:r>
            <w:r w:rsidR="006C458B">
              <w:rPr>
                <w:rFonts w:ascii="Calibri" w:hAnsi="Calibri"/>
                <w:bCs/>
              </w:rPr>
              <w:t>, in particular the neighbouring property known as 24 Mearley Syke</w:t>
            </w:r>
            <w:r w:rsidR="00F84079">
              <w:rPr>
                <w:rFonts w:ascii="Calibri" w:hAnsi="Calibri"/>
                <w:bCs/>
              </w:rPr>
              <w:t xml:space="preserve">. </w:t>
            </w:r>
            <w:r w:rsidR="006C458B">
              <w:rPr>
                <w:rFonts w:ascii="Calibri" w:hAnsi="Calibri"/>
                <w:bCs/>
              </w:rPr>
              <w:t>The development would be</w:t>
            </w:r>
            <w:r w:rsidR="00F84079">
              <w:rPr>
                <w:rFonts w:ascii="Calibri" w:hAnsi="Calibri"/>
                <w:bCs/>
              </w:rPr>
              <w:t xml:space="preserve"> detrimental to </w:t>
            </w:r>
            <w:r w:rsidR="006C458B">
              <w:rPr>
                <w:rFonts w:ascii="Calibri" w:hAnsi="Calibri"/>
                <w:bCs/>
              </w:rPr>
              <w:t xml:space="preserve">the privacy of the aforementioned dwelling and </w:t>
            </w:r>
            <w:r w:rsidR="00F84079">
              <w:rPr>
                <w:rFonts w:ascii="Calibri" w:hAnsi="Calibri"/>
                <w:bCs/>
              </w:rPr>
              <w:t xml:space="preserve">the </w:t>
            </w:r>
            <w:r w:rsidR="006C458B">
              <w:rPr>
                <w:rFonts w:ascii="Calibri" w:hAnsi="Calibri"/>
                <w:bCs/>
              </w:rPr>
              <w:t>wider residential</w:t>
            </w:r>
            <w:r w:rsidR="00F84079">
              <w:rPr>
                <w:rFonts w:ascii="Calibri" w:hAnsi="Calibri"/>
                <w:bCs/>
              </w:rPr>
              <w:t xml:space="preserve"> amenities of the area</w:t>
            </w:r>
            <w:r w:rsidR="006C458B">
              <w:rPr>
                <w:rFonts w:ascii="Calibri" w:hAnsi="Calibri"/>
                <w:bCs/>
              </w:rPr>
              <w:t xml:space="preserve">, </w:t>
            </w:r>
            <w:r w:rsidR="00BC4D33">
              <w:rPr>
                <w:rFonts w:ascii="Calibri" w:hAnsi="Calibri"/>
                <w:bCs/>
              </w:rPr>
              <w:t>in direct conflict with</w:t>
            </w:r>
            <w:r>
              <w:rPr>
                <w:rFonts w:ascii="Calibri" w:hAnsi="Calibri"/>
                <w:bCs/>
              </w:rPr>
              <w:t xml:space="preserve"> Policy DMG1 of the Ribble Valley Borough Council Core Strategy. </w:t>
            </w:r>
          </w:p>
          <w:p w14:paraId="338D3B61" w14:textId="6306D4A9" w:rsidR="008807B8" w:rsidRPr="00585742" w:rsidRDefault="008807B8" w:rsidP="000652A8">
            <w:pPr>
              <w:jc w:val="both"/>
              <w:rPr>
                <w:rFonts w:ascii="Calibri" w:hAnsi="Calibri"/>
                <w:bCs/>
              </w:rPr>
            </w:pPr>
          </w:p>
        </w:tc>
      </w:tr>
    </w:tbl>
    <w:p w14:paraId="704B6F61" w14:textId="77777777" w:rsidR="00DE5462" w:rsidRDefault="00DE5462"/>
    <w:sectPr w:rsidR="00DE5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962F7"/>
    <w:multiLevelType w:val="hybridMultilevel"/>
    <w:tmpl w:val="C99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38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62"/>
    <w:rsid w:val="00002A8A"/>
    <w:rsid w:val="00044405"/>
    <w:rsid w:val="00084F24"/>
    <w:rsid w:val="000D12EE"/>
    <w:rsid w:val="000F52B6"/>
    <w:rsid w:val="00103CA2"/>
    <w:rsid w:val="00145774"/>
    <w:rsid w:val="0016446D"/>
    <w:rsid w:val="001A2E17"/>
    <w:rsid w:val="001E2A5A"/>
    <w:rsid w:val="001E415C"/>
    <w:rsid w:val="0020262B"/>
    <w:rsid w:val="002215CD"/>
    <w:rsid w:val="00225CFD"/>
    <w:rsid w:val="002468A7"/>
    <w:rsid w:val="00251A90"/>
    <w:rsid w:val="0025386F"/>
    <w:rsid w:val="00261DBF"/>
    <w:rsid w:val="00267B22"/>
    <w:rsid w:val="00282024"/>
    <w:rsid w:val="00283B06"/>
    <w:rsid w:val="00296892"/>
    <w:rsid w:val="002A3E14"/>
    <w:rsid w:val="00305B89"/>
    <w:rsid w:val="00327438"/>
    <w:rsid w:val="003423A3"/>
    <w:rsid w:val="00356BBF"/>
    <w:rsid w:val="0038224F"/>
    <w:rsid w:val="00387685"/>
    <w:rsid w:val="003A0922"/>
    <w:rsid w:val="003A3E87"/>
    <w:rsid w:val="003D660B"/>
    <w:rsid w:val="003E1479"/>
    <w:rsid w:val="00414142"/>
    <w:rsid w:val="00435F63"/>
    <w:rsid w:val="004446D5"/>
    <w:rsid w:val="00446013"/>
    <w:rsid w:val="0046710C"/>
    <w:rsid w:val="00480595"/>
    <w:rsid w:val="004963C6"/>
    <w:rsid w:val="004A0547"/>
    <w:rsid w:val="004D0588"/>
    <w:rsid w:val="004D4143"/>
    <w:rsid w:val="005177CC"/>
    <w:rsid w:val="00520AFB"/>
    <w:rsid w:val="00522A25"/>
    <w:rsid w:val="005920B3"/>
    <w:rsid w:val="005C064F"/>
    <w:rsid w:val="005F32BF"/>
    <w:rsid w:val="005F3F93"/>
    <w:rsid w:val="00640F25"/>
    <w:rsid w:val="00644A66"/>
    <w:rsid w:val="00663581"/>
    <w:rsid w:val="00664147"/>
    <w:rsid w:val="006727E2"/>
    <w:rsid w:val="006B14EC"/>
    <w:rsid w:val="006B155E"/>
    <w:rsid w:val="006C458B"/>
    <w:rsid w:val="006D337E"/>
    <w:rsid w:val="006D60D8"/>
    <w:rsid w:val="006D72F1"/>
    <w:rsid w:val="00723F79"/>
    <w:rsid w:val="00730A10"/>
    <w:rsid w:val="0074497E"/>
    <w:rsid w:val="0077126E"/>
    <w:rsid w:val="00775B68"/>
    <w:rsid w:val="00776671"/>
    <w:rsid w:val="007868CD"/>
    <w:rsid w:val="007A7BA8"/>
    <w:rsid w:val="007E507E"/>
    <w:rsid w:val="00851ABD"/>
    <w:rsid w:val="008807B8"/>
    <w:rsid w:val="008B7904"/>
    <w:rsid w:val="008C4BBC"/>
    <w:rsid w:val="008E23F9"/>
    <w:rsid w:val="00916403"/>
    <w:rsid w:val="00957033"/>
    <w:rsid w:val="00974218"/>
    <w:rsid w:val="00992268"/>
    <w:rsid w:val="00A2356E"/>
    <w:rsid w:val="00A3080D"/>
    <w:rsid w:val="00A3567C"/>
    <w:rsid w:val="00A3659D"/>
    <w:rsid w:val="00A7340D"/>
    <w:rsid w:val="00A7442C"/>
    <w:rsid w:val="00AF516E"/>
    <w:rsid w:val="00B0108B"/>
    <w:rsid w:val="00B8685E"/>
    <w:rsid w:val="00BB35BB"/>
    <w:rsid w:val="00BB3BE7"/>
    <w:rsid w:val="00BC4D33"/>
    <w:rsid w:val="00BE6200"/>
    <w:rsid w:val="00BF2C56"/>
    <w:rsid w:val="00BF4E94"/>
    <w:rsid w:val="00C0248A"/>
    <w:rsid w:val="00C306E3"/>
    <w:rsid w:val="00C50F31"/>
    <w:rsid w:val="00C550D3"/>
    <w:rsid w:val="00C9330F"/>
    <w:rsid w:val="00C942F8"/>
    <w:rsid w:val="00CB000F"/>
    <w:rsid w:val="00CF5DD8"/>
    <w:rsid w:val="00CF66CE"/>
    <w:rsid w:val="00D33239"/>
    <w:rsid w:val="00D77354"/>
    <w:rsid w:val="00D92594"/>
    <w:rsid w:val="00D97D63"/>
    <w:rsid w:val="00DA18B7"/>
    <w:rsid w:val="00DD77D4"/>
    <w:rsid w:val="00DE5462"/>
    <w:rsid w:val="00E7437E"/>
    <w:rsid w:val="00E74CBC"/>
    <w:rsid w:val="00EA5EFB"/>
    <w:rsid w:val="00EC5C9F"/>
    <w:rsid w:val="00ED5D83"/>
    <w:rsid w:val="00EF3E4E"/>
    <w:rsid w:val="00F0642B"/>
    <w:rsid w:val="00F134CC"/>
    <w:rsid w:val="00F17627"/>
    <w:rsid w:val="00F31982"/>
    <w:rsid w:val="00F35225"/>
    <w:rsid w:val="00F4256D"/>
    <w:rsid w:val="00F566B1"/>
    <w:rsid w:val="00F566F3"/>
    <w:rsid w:val="00F615BD"/>
    <w:rsid w:val="00F619E8"/>
    <w:rsid w:val="00F66418"/>
    <w:rsid w:val="00F670D6"/>
    <w:rsid w:val="00F746A3"/>
    <w:rsid w:val="00F84079"/>
    <w:rsid w:val="00F96E84"/>
    <w:rsid w:val="00FE6BD3"/>
    <w:rsid w:val="00FF5FD8"/>
    <w:rsid w:val="00FF6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95E8"/>
  <w15:chartTrackingRefBased/>
  <w15:docId w15:val="{AF59E7D0-8B41-4594-A1FA-4F810D2F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462"/>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E5462"/>
    <w:pPr>
      <w:tabs>
        <w:tab w:val="center" w:pos="4153"/>
        <w:tab w:val="right" w:pos="8306"/>
      </w:tabs>
    </w:pPr>
  </w:style>
  <w:style w:type="character" w:customStyle="1" w:styleId="HeaderChar">
    <w:name w:val="Header Char"/>
    <w:basedOn w:val="DefaultParagraphFont"/>
    <w:link w:val="Header"/>
    <w:rsid w:val="00DE5462"/>
    <w:rPr>
      <w:rFonts w:ascii="Arial" w:eastAsia="Times New Roman" w:hAnsi="Arial" w:cs="Times New Roman"/>
      <w:szCs w:val="20"/>
    </w:rPr>
  </w:style>
  <w:style w:type="paragraph" w:customStyle="1" w:styleId="PLANNING">
    <w:name w:val="PLANNING"/>
    <w:basedOn w:val="Normal"/>
    <w:rsid w:val="00DE5462"/>
    <w:pPr>
      <w:jc w:val="both"/>
    </w:pPr>
  </w:style>
  <w:style w:type="table" w:styleId="TableGrid">
    <w:name w:val="Table Grid"/>
    <w:basedOn w:val="TableNormal"/>
    <w:uiPriority w:val="59"/>
    <w:rsid w:val="00DE54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462"/>
    <w:pPr>
      <w:ind w:left="720"/>
      <w:contextualSpacing/>
    </w:pPr>
  </w:style>
  <w:style w:type="paragraph" w:styleId="Revision">
    <w:name w:val="Revision"/>
    <w:hidden/>
    <w:uiPriority w:val="99"/>
    <w:semiHidden/>
    <w:rsid w:val="00C942F8"/>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573888">
      <w:bodyDiv w:val="1"/>
      <w:marLeft w:val="0"/>
      <w:marRight w:val="0"/>
      <w:marTop w:val="0"/>
      <w:marBottom w:val="0"/>
      <w:divBdr>
        <w:top w:val="none" w:sz="0" w:space="0" w:color="auto"/>
        <w:left w:val="none" w:sz="0" w:space="0" w:color="auto"/>
        <w:bottom w:val="none" w:sz="0" w:space="0" w:color="auto"/>
        <w:right w:val="none" w:sz="0" w:space="0" w:color="auto"/>
      </w:divBdr>
    </w:div>
    <w:div w:id="996961736">
      <w:bodyDiv w:val="1"/>
      <w:marLeft w:val="0"/>
      <w:marRight w:val="0"/>
      <w:marTop w:val="0"/>
      <w:marBottom w:val="0"/>
      <w:divBdr>
        <w:top w:val="none" w:sz="0" w:space="0" w:color="auto"/>
        <w:left w:val="none" w:sz="0" w:space="0" w:color="auto"/>
        <w:bottom w:val="none" w:sz="0" w:space="0" w:color="auto"/>
        <w:right w:val="none" w:sz="0" w:space="0" w:color="auto"/>
      </w:divBdr>
    </w:div>
    <w:div w:id="1274093155">
      <w:bodyDiv w:val="1"/>
      <w:marLeft w:val="0"/>
      <w:marRight w:val="0"/>
      <w:marTop w:val="0"/>
      <w:marBottom w:val="0"/>
      <w:divBdr>
        <w:top w:val="none" w:sz="0" w:space="0" w:color="auto"/>
        <w:left w:val="none" w:sz="0" w:space="0" w:color="auto"/>
        <w:bottom w:val="none" w:sz="0" w:space="0" w:color="auto"/>
        <w:right w:val="none" w:sz="0" w:space="0" w:color="auto"/>
      </w:divBdr>
    </w:div>
    <w:div w:id="1912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waleczek</dc:creator>
  <cp:keywords/>
  <dc:description/>
  <cp:lastModifiedBy>Lesley Lund</cp:lastModifiedBy>
  <cp:revision>2</cp:revision>
  <cp:lastPrinted>2022-06-29T13:24:00Z</cp:lastPrinted>
  <dcterms:created xsi:type="dcterms:W3CDTF">2022-06-29T13:26:00Z</dcterms:created>
  <dcterms:modified xsi:type="dcterms:W3CDTF">2022-06-29T13:26:00Z</dcterms:modified>
</cp:coreProperties>
</file>