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1030"/>
        <w:gridCol w:w="1030"/>
        <w:gridCol w:w="175"/>
        <w:gridCol w:w="425"/>
        <w:gridCol w:w="233"/>
        <w:gridCol w:w="197"/>
        <w:gridCol w:w="1030"/>
        <w:gridCol w:w="1030"/>
        <w:gridCol w:w="519"/>
        <w:gridCol w:w="579"/>
        <w:gridCol w:w="1030"/>
        <w:gridCol w:w="1030"/>
        <w:gridCol w:w="1031"/>
      </w:tblGrid>
      <w:tr w:rsidR="008C75E4" w:rsidRPr="008C75E4" w14:paraId="2C382720"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3FD3678B" w14:textId="77777777" w:rsidR="004A5EA9" w:rsidRPr="0068376C" w:rsidRDefault="00D2449B" w:rsidP="0068376C">
            <w:pPr>
              <w:jc w:val="center"/>
              <w:rPr>
                <w:rFonts w:ascii="Calibri" w:hAnsi="Calibri"/>
                <w:b/>
                <w:szCs w:val="22"/>
              </w:rPr>
            </w:pPr>
            <w:r w:rsidRPr="0068376C">
              <w:rPr>
                <w:rFonts w:ascii="Calibri" w:hAnsi="Calibri"/>
                <w:b/>
                <w:szCs w:val="22"/>
              </w:rPr>
              <w:t>R</w:t>
            </w:r>
            <w:r w:rsidR="004A5EA9" w:rsidRPr="0068376C">
              <w:rPr>
                <w:rFonts w:ascii="Calibri" w:hAnsi="Calibri"/>
                <w:b/>
                <w:szCs w:val="22"/>
              </w:rPr>
              <w:t>eport to be read in conjunction with the Decision Notice.</w:t>
            </w:r>
          </w:p>
        </w:tc>
      </w:tr>
      <w:tr w:rsidR="00327DBC" w:rsidRPr="008C75E4" w14:paraId="07B1F93F" w14:textId="77777777" w:rsidTr="0068376C">
        <w:trPr>
          <w:jc w:val="center"/>
        </w:trPr>
        <w:tc>
          <w:tcPr>
            <w:tcW w:w="1030" w:type="dxa"/>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141B21F" w14:textId="77777777" w:rsidR="004936A6" w:rsidRPr="0068376C" w:rsidRDefault="004936A6" w:rsidP="0068376C">
            <w:pPr>
              <w:jc w:val="center"/>
              <w:rPr>
                <w:rFonts w:ascii="Calibri" w:hAnsi="Calibri"/>
                <w:b/>
                <w:szCs w:val="22"/>
              </w:rPr>
            </w:pPr>
            <w:r w:rsidRPr="0068376C">
              <w:rPr>
                <w:rFonts w:ascii="Calibri" w:hAnsi="Calibri"/>
                <w:b/>
                <w:szCs w:val="22"/>
              </w:rPr>
              <w:t>Signed:</w:t>
            </w:r>
          </w:p>
        </w:tc>
        <w:tc>
          <w:tcPr>
            <w:tcW w:w="1030" w:type="dxa"/>
            <w:tcBorders>
              <w:top w:val="single" w:sz="4" w:space="0" w:color="A6A6A6"/>
              <w:left w:val="single" w:sz="4" w:space="0" w:color="A6A6A6"/>
              <w:bottom w:val="single" w:sz="4" w:space="0" w:color="A6A6A6"/>
              <w:right w:val="single" w:sz="4" w:space="0" w:color="A6A6A6"/>
            </w:tcBorders>
            <w:shd w:val="clear" w:color="auto" w:fill="auto"/>
          </w:tcPr>
          <w:p w14:paraId="505B0B47" w14:textId="77777777" w:rsidR="004936A6" w:rsidRPr="0068376C" w:rsidRDefault="004936A6" w:rsidP="0068376C">
            <w:pPr>
              <w:jc w:val="center"/>
              <w:rPr>
                <w:rFonts w:ascii="Calibri" w:hAnsi="Calibri"/>
                <w:b/>
                <w:szCs w:val="22"/>
              </w:rPr>
            </w:pPr>
            <w:r w:rsidRPr="0068376C">
              <w:rPr>
                <w:rFonts w:ascii="Calibri" w:hAnsi="Calibri"/>
                <w:b/>
                <w:szCs w:val="22"/>
              </w:rPr>
              <w:t>Officer:</w:t>
            </w:r>
          </w:p>
        </w:tc>
        <w:tc>
          <w:tcPr>
            <w:tcW w:w="1030" w:type="dxa"/>
            <w:gridSpan w:val="4"/>
            <w:tcBorders>
              <w:top w:val="single" w:sz="4" w:space="0" w:color="A6A6A6"/>
              <w:left w:val="single" w:sz="4" w:space="0" w:color="A6A6A6"/>
              <w:bottom w:val="single" w:sz="4" w:space="0" w:color="A6A6A6"/>
              <w:right w:val="single" w:sz="4" w:space="0" w:color="A6A6A6"/>
            </w:tcBorders>
            <w:shd w:val="clear" w:color="auto" w:fill="auto"/>
          </w:tcPr>
          <w:p w14:paraId="4FCC8F97" w14:textId="77777777" w:rsidR="004936A6" w:rsidRPr="0068376C" w:rsidRDefault="004936A6" w:rsidP="0068376C">
            <w:pPr>
              <w:jc w:val="center"/>
              <w:rPr>
                <w:rFonts w:ascii="Calibri" w:hAnsi="Calibri"/>
                <w:b/>
                <w:szCs w:val="22"/>
              </w:rPr>
            </w:pPr>
          </w:p>
        </w:tc>
        <w:tc>
          <w:tcPr>
            <w:tcW w:w="1030" w:type="dxa"/>
            <w:tcBorders>
              <w:top w:val="single" w:sz="4" w:space="0" w:color="A6A6A6"/>
              <w:left w:val="single" w:sz="4" w:space="0" w:color="A6A6A6"/>
              <w:bottom w:val="single" w:sz="4" w:space="0" w:color="A6A6A6"/>
              <w:right w:val="single" w:sz="4" w:space="0" w:color="A6A6A6"/>
            </w:tcBorders>
            <w:shd w:val="clear" w:color="auto" w:fill="auto"/>
          </w:tcPr>
          <w:p w14:paraId="75AD6F44" w14:textId="77777777" w:rsidR="004936A6" w:rsidRPr="0068376C" w:rsidRDefault="004936A6" w:rsidP="0068376C">
            <w:pPr>
              <w:jc w:val="center"/>
              <w:rPr>
                <w:rFonts w:ascii="Calibri" w:hAnsi="Calibri"/>
                <w:b/>
                <w:szCs w:val="22"/>
              </w:rPr>
            </w:pPr>
            <w:r w:rsidRPr="0068376C">
              <w:rPr>
                <w:rFonts w:ascii="Calibri" w:hAnsi="Calibri"/>
                <w:b/>
                <w:szCs w:val="22"/>
              </w:rPr>
              <w:t>Date:</w:t>
            </w:r>
          </w:p>
        </w:tc>
        <w:tc>
          <w:tcPr>
            <w:tcW w:w="1030" w:type="dxa"/>
            <w:tcBorders>
              <w:top w:val="single" w:sz="4" w:space="0" w:color="A6A6A6"/>
              <w:left w:val="single" w:sz="4" w:space="0" w:color="A6A6A6"/>
              <w:bottom w:val="single" w:sz="4" w:space="0" w:color="A6A6A6"/>
              <w:right w:val="single" w:sz="4" w:space="0" w:color="A6A6A6"/>
            </w:tcBorders>
            <w:shd w:val="clear" w:color="auto" w:fill="auto"/>
          </w:tcPr>
          <w:p w14:paraId="1992749F" w14:textId="77777777" w:rsidR="004936A6" w:rsidRPr="0068376C" w:rsidRDefault="004936A6" w:rsidP="0068376C">
            <w:pPr>
              <w:jc w:val="center"/>
              <w:rPr>
                <w:rFonts w:ascii="Calibri" w:hAnsi="Calibri"/>
                <w:b/>
                <w:szCs w:val="22"/>
              </w:rPr>
            </w:pPr>
          </w:p>
        </w:tc>
        <w:tc>
          <w:tcPr>
            <w:tcW w:w="1098" w:type="dxa"/>
            <w:gridSpan w:val="2"/>
            <w:tcBorders>
              <w:top w:val="single" w:sz="4" w:space="0" w:color="A6A6A6"/>
              <w:left w:val="single" w:sz="4" w:space="0" w:color="A6A6A6"/>
              <w:bottom w:val="single" w:sz="4" w:space="0" w:color="A6A6A6"/>
              <w:right w:val="single" w:sz="4" w:space="0" w:color="A6A6A6"/>
            </w:tcBorders>
            <w:shd w:val="clear" w:color="auto" w:fill="auto"/>
          </w:tcPr>
          <w:p w14:paraId="2290C76A" w14:textId="77777777" w:rsidR="004936A6" w:rsidRPr="0068376C" w:rsidRDefault="004936A6" w:rsidP="0068376C">
            <w:pPr>
              <w:jc w:val="center"/>
              <w:rPr>
                <w:rFonts w:ascii="Calibri" w:hAnsi="Calibri"/>
                <w:b/>
                <w:szCs w:val="22"/>
              </w:rPr>
            </w:pPr>
            <w:r w:rsidRPr="0068376C">
              <w:rPr>
                <w:rFonts w:ascii="Calibri" w:hAnsi="Calibri"/>
                <w:b/>
                <w:szCs w:val="22"/>
              </w:rPr>
              <w:t>Manager:</w:t>
            </w:r>
          </w:p>
        </w:tc>
        <w:tc>
          <w:tcPr>
            <w:tcW w:w="1030" w:type="dxa"/>
            <w:tcBorders>
              <w:top w:val="single" w:sz="4" w:space="0" w:color="A6A6A6"/>
              <w:left w:val="single" w:sz="4" w:space="0" w:color="A6A6A6"/>
              <w:bottom w:val="single" w:sz="4" w:space="0" w:color="A6A6A6"/>
              <w:right w:val="single" w:sz="4" w:space="0" w:color="A6A6A6"/>
            </w:tcBorders>
            <w:shd w:val="clear" w:color="auto" w:fill="auto"/>
          </w:tcPr>
          <w:p w14:paraId="273EE435" w14:textId="77777777" w:rsidR="004936A6" w:rsidRPr="0068376C" w:rsidRDefault="004936A6" w:rsidP="0068376C">
            <w:pPr>
              <w:jc w:val="center"/>
              <w:rPr>
                <w:rFonts w:ascii="Calibri" w:hAnsi="Calibri"/>
                <w:b/>
                <w:szCs w:val="22"/>
              </w:rPr>
            </w:pPr>
          </w:p>
        </w:tc>
        <w:tc>
          <w:tcPr>
            <w:tcW w:w="1030" w:type="dxa"/>
            <w:tcBorders>
              <w:top w:val="single" w:sz="4" w:space="0" w:color="A6A6A6"/>
              <w:left w:val="single" w:sz="4" w:space="0" w:color="A6A6A6"/>
              <w:bottom w:val="single" w:sz="4" w:space="0" w:color="A6A6A6"/>
              <w:right w:val="single" w:sz="4" w:space="0" w:color="A6A6A6"/>
            </w:tcBorders>
            <w:shd w:val="clear" w:color="auto" w:fill="auto"/>
          </w:tcPr>
          <w:p w14:paraId="32C58FA9" w14:textId="77777777" w:rsidR="004936A6" w:rsidRPr="0068376C" w:rsidRDefault="004936A6" w:rsidP="0068376C">
            <w:pPr>
              <w:jc w:val="center"/>
              <w:rPr>
                <w:rFonts w:ascii="Calibri" w:hAnsi="Calibri"/>
                <w:b/>
                <w:szCs w:val="22"/>
              </w:rPr>
            </w:pPr>
            <w:r w:rsidRPr="0068376C">
              <w:rPr>
                <w:rFonts w:ascii="Calibri" w:hAnsi="Calibri"/>
                <w:b/>
                <w:szCs w:val="22"/>
              </w:rPr>
              <w:t>Date:</w:t>
            </w:r>
          </w:p>
        </w:tc>
        <w:tc>
          <w:tcPr>
            <w:tcW w:w="1031" w:type="dxa"/>
            <w:tcBorders>
              <w:top w:val="single" w:sz="4" w:space="0" w:color="A6A6A6"/>
              <w:left w:val="single" w:sz="4" w:space="0" w:color="A6A6A6"/>
              <w:bottom w:val="single" w:sz="4" w:space="0" w:color="A6A6A6"/>
              <w:right w:val="single" w:sz="4" w:space="0" w:color="A6A6A6"/>
            </w:tcBorders>
            <w:shd w:val="clear" w:color="auto" w:fill="auto"/>
          </w:tcPr>
          <w:p w14:paraId="60250808" w14:textId="77777777" w:rsidR="004936A6" w:rsidRPr="0068376C" w:rsidRDefault="004936A6" w:rsidP="0068376C">
            <w:pPr>
              <w:jc w:val="center"/>
              <w:rPr>
                <w:rFonts w:ascii="Calibri" w:hAnsi="Calibri"/>
                <w:b/>
                <w:szCs w:val="22"/>
              </w:rPr>
            </w:pPr>
          </w:p>
        </w:tc>
      </w:tr>
      <w:tr w:rsidR="00327DBC" w:rsidRPr="008C75E4" w14:paraId="70408B47" w14:textId="77777777" w:rsidTr="0068376C">
        <w:trPr>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51B38D4C" w14:textId="77777777" w:rsidR="004A5EA9" w:rsidRPr="0068376C" w:rsidRDefault="004A5EA9" w:rsidP="0068376C">
            <w:pPr>
              <w:jc w:val="center"/>
              <w:rPr>
                <w:rFonts w:ascii="Calibri" w:hAnsi="Calibri"/>
                <w:b/>
                <w:szCs w:val="22"/>
              </w:rPr>
            </w:pPr>
          </w:p>
        </w:tc>
      </w:tr>
      <w:tr w:rsidR="00327DBC" w:rsidRPr="008C75E4" w14:paraId="372A081D" w14:textId="77777777" w:rsidTr="0068376C">
        <w:trPr>
          <w:jc w:val="center"/>
        </w:trPr>
        <w:tc>
          <w:tcPr>
            <w:tcW w:w="223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72C077E" w14:textId="77777777" w:rsidR="004A5EA9" w:rsidRPr="0068376C" w:rsidRDefault="004A5EA9">
            <w:pPr>
              <w:rPr>
                <w:rFonts w:ascii="Calibri" w:hAnsi="Calibri"/>
                <w:b/>
                <w:szCs w:val="22"/>
              </w:rPr>
            </w:pPr>
            <w:r w:rsidRPr="0068376C">
              <w:rPr>
                <w:rFonts w:ascii="Calibri" w:hAnsi="Calibri"/>
                <w:b/>
                <w:szCs w:val="22"/>
              </w:rPr>
              <w:t>Application Ref:</w:t>
            </w:r>
          </w:p>
        </w:tc>
        <w:tc>
          <w:tcPr>
            <w:tcW w:w="3434" w:type="dxa"/>
            <w:gridSpan w:val="6"/>
            <w:tcBorders>
              <w:top w:val="single" w:sz="4" w:space="0" w:color="A6A6A6"/>
              <w:left w:val="single" w:sz="4" w:space="0" w:color="A6A6A6"/>
              <w:bottom w:val="single" w:sz="4" w:space="0" w:color="A6A6A6"/>
              <w:right w:val="single" w:sz="4" w:space="0" w:color="A6A6A6"/>
            </w:tcBorders>
            <w:shd w:val="clear" w:color="auto" w:fill="auto"/>
          </w:tcPr>
          <w:p w14:paraId="6F2871C5" w14:textId="58A3019B" w:rsidR="00A54D10" w:rsidRPr="0068376C" w:rsidRDefault="004A5EA9" w:rsidP="00A54D10">
            <w:pPr>
              <w:rPr>
                <w:rFonts w:ascii="Calibri" w:hAnsi="Calibri"/>
                <w:szCs w:val="22"/>
              </w:rPr>
            </w:pPr>
            <w:r w:rsidRPr="0068376C">
              <w:rPr>
                <w:rFonts w:ascii="Calibri" w:hAnsi="Calibri"/>
                <w:szCs w:val="22"/>
              </w:rPr>
              <w:t>3/20</w:t>
            </w:r>
            <w:r w:rsidR="00091451">
              <w:rPr>
                <w:rFonts w:ascii="Calibri" w:hAnsi="Calibri"/>
                <w:szCs w:val="22"/>
              </w:rPr>
              <w:t>22</w:t>
            </w:r>
            <w:r w:rsidR="00C0704D" w:rsidRPr="0068376C">
              <w:rPr>
                <w:rFonts w:ascii="Calibri" w:hAnsi="Calibri"/>
                <w:szCs w:val="22"/>
              </w:rPr>
              <w:t>/</w:t>
            </w:r>
            <w:r w:rsidR="006A430C" w:rsidRPr="0068376C">
              <w:rPr>
                <w:rFonts w:ascii="Calibri" w:hAnsi="Calibri"/>
                <w:szCs w:val="22"/>
              </w:rPr>
              <w:t>0</w:t>
            </w:r>
            <w:r w:rsidR="004C418C">
              <w:rPr>
                <w:rFonts w:ascii="Calibri" w:hAnsi="Calibri"/>
                <w:szCs w:val="22"/>
              </w:rPr>
              <w:t>245</w:t>
            </w:r>
          </w:p>
        </w:tc>
        <w:tc>
          <w:tcPr>
            <w:tcW w:w="3670" w:type="dxa"/>
            <w:gridSpan w:val="4"/>
            <w:vMerge w:val="restart"/>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DA17C49" w14:textId="77777777" w:rsidR="004A5EA9" w:rsidRPr="0068376C" w:rsidRDefault="00223779">
            <w:pPr>
              <w:rPr>
                <w:rFonts w:ascii="Calibri" w:hAnsi="Calibri"/>
                <w:szCs w:val="22"/>
              </w:rPr>
            </w:pPr>
            <w:r>
              <w:rPr>
                <w:noProof/>
                <w:lang w:eastAsia="en-GB"/>
              </w:rPr>
              <w:drawing>
                <wp:anchor distT="0" distB="0" distL="114300" distR="114300" simplePos="0" relativeHeight="251657728" behindDoc="0" locked="0" layoutInCell="1" allowOverlap="1" wp14:anchorId="7954AB29" wp14:editId="403749DE">
                  <wp:simplePos x="0" y="0"/>
                  <wp:positionH relativeFrom="column">
                    <wp:posOffset>17780</wp:posOffset>
                  </wp:positionH>
                  <wp:positionV relativeFrom="paragraph">
                    <wp:posOffset>10160</wp:posOffset>
                  </wp:positionV>
                  <wp:extent cx="2156460" cy="65024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936" t="23260" r="5151" b="25829"/>
                          <a:stretch>
                            <a:fillRect/>
                          </a:stretch>
                        </pic:blipFill>
                        <pic:spPr bwMode="auto">
                          <a:xfrm>
                            <a:off x="0" y="0"/>
                            <a:ext cx="2156460" cy="650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27DBC" w:rsidRPr="008C75E4" w14:paraId="4CB64106" w14:textId="77777777" w:rsidTr="0068376C">
        <w:trPr>
          <w:jc w:val="center"/>
        </w:trPr>
        <w:tc>
          <w:tcPr>
            <w:tcW w:w="223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286034B" w14:textId="77777777" w:rsidR="004A5EA9" w:rsidRPr="0068376C" w:rsidRDefault="004A5EA9">
            <w:pPr>
              <w:rPr>
                <w:rFonts w:ascii="Calibri" w:hAnsi="Calibri"/>
                <w:b/>
                <w:szCs w:val="22"/>
              </w:rPr>
            </w:pPr>
            <w:r w:rsidRPr="0068376C">
              <w:rPr>
                <w:rFonts w:ascii="Calibri" w:hAnsi="Calibri"/>
                <w:b/>
                <w:szCs w:val="22"/>
              </w:rPr>
              <w:t>Date Inspected:</w:t>
            </w:r>
          </w:p>
        </w:tc>
        <w:tc>
          <w:tcPr>
            <w:tcW w:w="3434" w:type="dxa"/>
            <w:gridSpan w:val="6"/>
            <w:tcBorders>
              <w:top w:val="single" w:sz="4" w:space="0" w:color="A6A6A6"/>
              <w:left w:val="single" w:sz="4" w:space="0" w:color="A6A6A6"/>
              <w:bottom w:val="single" w:sz="4" w:space="0" w:color="A6A6A6"/>
              <w:right w:val="single" w:sz="4" w:space="0" w:color="A6A6A6"/>
            </w:tcBorders>
            <w:shd w:val="clear" w:color="auto" w:fill="auto"/>
          </w:tcPr>
          <w:p w14:paraId="4A394E61" w14:textId="32757846" w:rsidR="004A5EA9" w:rsidRPr="0068376C" w:rsidRDefault="00ED7654" w:rsidP="002C6277">
            <w:pPr>
              <w:rPr>
                <w:rFonts w:ascii="Calibri" w:hAnsi="Calibri"/>
                <w:szCs w:val="22"/>
              </w:rPr>
            </w:pPr>
            <w:r>
              <w:rPr>
                <w:rFonts w:ascii="Calibri" w:hAnsi="Calibri"/>
                <w:szCs w:val="22"/>
              </w:rPr>
              <w:t>25/03/22</w:t>
            </w:r>
          </w:p>
        </w:tc>
        <w:tc>
          <w:tcPr>
            <w:tcW w:w="3670" w:type="dxa"/>
            <w:gridSpan w:val="4"/>
            <w:vMerge/>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380BBED" w14:textId="77777777" w:rsidR="004A5EA9" w:rsidRPr="0068376C" w:rsidRDefault="004A5EA9">
            <w:pPr>
              <w:rPr>
                <w:rFonts w:ascii="Calibri" w:hAnsi="Calibri"/>
                <w:szCs w:val="22"/>
              </w:rPr>
            </w:pPr>
          </w:p>
        </w:tc>
      </w:tr>
      <w:tr w:rsidR="00327DBC" w:rsidRPr="008C75E4" w14:paraId="1237EAF8" w14:textId="77777777" w:rsidTr="0068376C">
        <w:trPr>
          <w:jc w:val="center"/>
        </w:trPr>
        <w:tc>
          <w:tcPr>
            <w:tcW w:w="2235" w:type="dxa"/>
            <w:gridSpan w:val="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6E9596D" w14:textId="77777777" w:rsidR="004A5EA9" w:rsidRPr="0068376C" w:rsidRDefault="00D2449B">
            <w:pPr>
              <w:rPr>
                <w:rFonts w:ascii="Calibri" w:hAnsi="Calibri"/>
                <w:b/>
                <w:szCs w:val="22"/>
              </w:rPr>
            </w:pPr>
            <w:r w:rsidRPr="0068376C">
              <w:rPr>
                <w:rFonts w:ascii="Calibri" w:hAnsi="Calibri"/>
                <w:b/>
                <w:szCs w:val="22"/>
              </w:rPr>
              <w:t>Officer</w:t>
            </w:r>
            <w:r w:rsidR="004A5EA9" w:rsidRPr="0068376C">
              <w:rPr>
                <w:rFonts w:ascii="Calibri" w:hAnsi="Calibri"/>
                <w:b/>
                <w:szCs w:val="22"/>
              </w:rPr>
              <w:t>:</w:t>
            </w:r>
          </w:p>
        </w:tc>
        <w:tc>
          <w:tcPr>
            <w:tcW w:w="3434" w:type="dxa"/>
            <w:gridSpan w:val="6"/>
            <w:tcBorders>
              <w:top w:val="single" w:sz="4" w:space="0" w:color="A6A6A6"/>
              <w:left w:val="single" w:sz="4" w:space="0" w:color="A6A6A6"/>
              <w:bottom w:val="single" w:sz="4" w:space="0" w:color="A6A6A6"/>
              <w:right w:val="single" w:sz="4" w:space="0" w:color="A6A6A6"/>
            </w:tcBorders>
            <w:shd w:val="clear" w:color="auto" w:fill="auto"/>
          </w:tcPr>
          <w:p w14:paraId="411860B2" w14:textId="239026C8" w:rsidR="004A5EA9" w:rsidRPr="0068376C" w:rsidRDefault="00ED7654" w:rsidP="00811771">
            <w:pPr>
              <w:rPr>
                <w:rFonts w:ascii="Calibri" w:hAnsi="Calibri"/>
                <w:szCs w:val="22"/>
              </w:rPr>
            </w:pPr>
            <w:r>
              <w:rPr>
                <w:rFonts w:ascii="Calibri" w:hAnsi="Calibri"/>
                <w:szCs w:val="22"/>
              </w:rPr>
              <w:t>SK</w:t>
            </w:r>
          </w:p>
        </w:tc>
        <w:tc>
          <w:tcPr>
            <w:tcW w:w="3670" w:type="dxa"/>
            <w:gridSpan w:val="4"/>
            <w:vMerge/>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5F426C0C" w14:textId="77777777" w:rsidR="004A5EA9" w:rsidRPr="0068376C" w:rsidRDefault="004A5EA9">
            <w:pPr>
              <w:rPr>
                <w:rFonts w:ascii="Calibri" w:hAnsi="Calibri"/>
                <w:szCs w:val="22"/>
              </w:rPr>
            </w:pPr>
          </w:p>
        </w:tc>
      </w:tr>
      <w:tr w:rsidR="00327DBC" w:rsidRPr="008C75E4" w14:paraId="2FE62652" w14:textId="77777777" w:rsidTr="0068376C">
        <w:trPr>
          <w:jc w:val="center"/>
        </w:trPr>
        <w:tc>
          <w:tcPr>
            <w:tcW w:w="5669" w:type="dxa"/>
            <w:gridSpan w:val="9"/>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063DE112" w14:textId="77777777" w:rsidR="004A5EA9" w:rsidRPr="0068376C" w:rsidRDefault="004A5EA9" w:rsidP="004A5EA9">
            <w:pPr>
              <w:rPr>
                <w:rFonts w:ascii="Calibri" w:hAnsi="Calibri"/>
                <w:b/>
                <w:szCs w:val="22"/>
              </w:rPr>
            </w:pPr>
            <w:r w:rsidRPr="0068376C">
              <w:rPr>
                <w:rFonts w:ascii="Calibri" w:hAnsi="Calibri"/>
                <w:b/>
                <w:szCs w:val="22"/>
              </w:rPr>
              <w:t xml:space="preserve">DELEGATED ITEM FILE REPORT: </w:t>
            </w:r>
          </w:p>
        </w:tc>
        <w:tc>
          <w:tcPr>
            <w:tcW w:w="3670" w:type="dxa"/>
            <w:gridSpan w:val="4"/>
            <w:tcBorders>
              <w:top w:val="single" w:sz="4" w:space="0" w:color="A6A6A6"/>
              <w:left w:val="single" w:sz="4" w:space="0" w:color="A6A6A6"/>
              <w:bottom w:val="single" w:sz="4" w:space="0" w:color="A6A6A6"/>
              <w:right w:val="single" w:sz="4" w:space="0" w:color="A6A6A6"/>
            </w:tcBorders>
            <w:shd w:val="clear" w:color="auto" w:fill="auto"/>
          </w:tcPr>
          <w:p w14:paraId="0EF03321" w14:textId="77777777" w:rsidR="004A5EA9" w:rsidRPr="0068376C" w:rsidRDefault="00832FC8" w:rsidP="0068376C">
            <w:pPr>
              <w:jc w:val="center"/>
              <w:rPr>
                <w:rFonts w:ascii="Calibri" w:hAnsi="Calibri"/>
                <w:b/>
                <w:szCs w:val="22"/>
              </w:rPr>
            </w:pPr>
            <w:r>
              <w:rPr>
                <w:rFonts w:ascii="Calibri" w:hAnsi="Calibri"/>
                <w:b/>
                <w:szCs w:val="22"/>
              </w:rPr>
              <w:t>APPROVAL</w:t>
            </w:r>
          </w:p>
        </w:tc>
      </w:tr>
      <w:tr w:rsidR="00327DBC" w:rsidRPr="008C75E4" w14:paraId="0D9C6647" w14:textId="77777777" w:rsidTr="0068376C">
        <w:trPr>
          <w:trHeight w:hRule="exact" w:val="170"/>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2B58ED82" w14:textId="77777777" w:rsidR="004A5EA9" w:rsidRPr="0068376C" w:rsidRDefault="007E0D23" w:rsidP="0068376C">
            <w:pPr>
              <w:tabs>
                <w:tab w:val="left" w:pos="4007"/>
              </w:tabs>
              <w:rPr>
                <w:rFonts w:ascii="Calibri" w:hAnsi="Calibri"/>
                <w:b/>
                <w:szCs w:val="22"/>
              </w:rPr>
            </w:pPr>
            <w:r w:rsidRPr="0068376C">
              <w:rPr>
                <w:rFonts w:ascii="Calibri" w:hAnsi="Calibri"/>
                <w:b/>
                <w:szCs w:val="22"/>
              </w:rPr>
              <w:tab/>
            </w:r>
          </w:p>
        </w:tc>
      </w:tr>
      <w:tr w:rsidR="00327DBC" w:rsidRPr="008C75E4" w14:paraId="7D3B14D7" w14:textId="77777777" w:rsidTr="0068376C">
        <w:trPr>
          <w:jc w:val="center"/>
        </w:trPr>
        <w:tc>
          <w:tcPr>
            <w:tcW w:w="2893"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440C614C" w14:textId="77777777" w:rsidR="004A5EA9" w:rsidRPr="0068376C" w:rsidRDefault="004A5EA9" w:rsidP="00A95D89">
            <w:pPr>
              <w:rPr>
                <w:rFonts w:ascii="Calibri" w:hAnsi="Calibri"/>
                <w:b/>
                <w:szCs w:val="22"/>
              </w:rPr>
            </w:pPr>
            <w:r w:rsidRPr="0068376C">
              <w:rPr>
                <w:rFonts w:ascii="Calibri" w:hAnsi="Calibri"/>
                <w:b/>
                <w:szCs w:val="22"/>
              </w:rPr>
              <w:t xml:space="preserve">Development </w:t>
            </w:r>
            <w:r w:rsidR="00A95D89" w:rsidRPr="0068376C">
              <w:rPr>
                <w:rFonts w:ascii="Calibri" w:hAnsi="Calibri"/>
                <w:b/>
                <w:szCs w:val="22"/>
              </w:rPr>
              <w:t>Description</w:t>
            </w:r>
            <w:r w:rsidRPr="0068376C">
              <w:rPr>
                <w:rFonts w:ascii="Calibri" w:hAnsi="Calibri"/>
                <w:b/>
                <w:szCs w:val="22"/>
              </w:rPr>
              <w:t>:</w:t>
            </w:r>
          </w:p>
        </w:tc>
        <w:tc>
          <w:tcPr>
            <w:tcW w:w="6446" w:type="dxa"/>
            <w:gridSpan w:val="8"/>
            <w:tcBorders>
              <w:top w:val="single" w:sz="4" w:space="0" w:color="A6A6A6"/>
              <w:left w:val="single" w:sz="4" w:space="0" w:color="A6A6A6"/>
              <w:bottom w:val="single" w:sz="4" w:space="0" w:color="A6A6A6"/>
              <w:right w:val="single" w:sz="4" w:space="0" w:color="A6A6A6"/>
            </w:tcBorders>
            <w:shd w:val="clear" w:color="auto" w:fill="auto"/>
          </w:tcPr>
          <w:p w14:paraId="29FD8098" w14:textId="170E68AA" w:rsidR="004A5EA9" w:rsidRPr="0068376C" w:rsidRDefault="00ED7654">
            <w:pPr>
              <w:rPr>
                <w:rFonts w:ascii="Calibri" w:hAnsi="Calibri"/>
                <w:szCs w:val="22"/>
              </w:rPr>
            </w:pPr>
            <w:r w:rsidRPr="00ED7654">
              <w:rPr>
                <w:rFonts w:ascii="Calibri" w:hAnsi="Calibri"/>
                <w:szCs w:val="22"/>
              </w:rPr>
              <w:t>Lawful Development Certificate for a caravan in the garden area of Mill House.</w:t>
            </w:r>
          </w:p>
        </w:tc>
      </w:tr>
      <w:tr w:rsidR="00327DBC" w:rsidRPr="008C75E4" w14:paraId="53F167B6" w14:textId="77777777" w:rsidTr="0068376C">
        <w:trPr>
          <w:jc w:val="center"/>
        </w:trPr>
        <w:tc>
          <w:tcPr>
            <w:tcW w:w="2893"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5E9B8333" w14:textId="77777777" w:rsidR="002A01CF" w:rsidRPr="0068376C" w:rsidRDefault="002A01CF">
            <w:pPr>
              <w:rPr>
                <w:rFonts w:ascii="Calibri" w:hAnsi="Calibri"/>
                <w:b/>
                <w:szCs w:val="22"/>
              </w:rPr>
            </w:pPr>
            <w:r w:rsidRPr="0068376C">
              <w:rPr>
                <w:rFonts w:ascii="Calibri" w:hAnsi="Calibri"/>
                <w:b/>
                <w:szCs w:val="22"/>
              </w:rPr>
              <w:t>Site Address</w:t>
            </w:r>
            <w:r w:rsidR="00A95D89" w:rsidRPr="0068376C">
              <w:rPr>
                <w:rFonts w:ascii="Calibri" w:hAnsi="Calibri"/>
                <w:b/>
                <w:szCs w:val="22"/>
              </w:rPr>
              <w:t>/Location</w:t>
            </w:r>
            <w:r w:rsidRPr="0068376C">
              <w:rPr>
                <w:rFonts w:ascii="Calibri" w:hAnsi="Calibri"/>
                <w:b/>
                <w:szCs w:val="22"/>
              </w:rPr>
              <w:t>:</w:t>
            </w:r>
          </w:p>
        </w:tc>
        <w:tc>
          <w:tcPr>
            <w:tcW w:w="6446" w:type="dxa"/>
            <w:gridSpan w:val="8"/>
            <w:tcBorders>
              <w:top w:val="single" w:sz="4" w:space="0" w:color="A6A6A6"/>
              <w:left w:val="single" w:sz="4" w:space="0" w:color="A6A6A6"/>
              <w:bottom w:val="single" w:sz="4" w:space="0" w:color="A6A6A6"/>
              <w:right w:val="single" w:sz="4" w:space="0" w:color="A6A6A6"/>
            </w:tcBorders>
            <w:shd w:val="clear" w:color="auto" w:fill="auto"/>
          </w:tcPr>
          <w:p w14:paraId="0F05288D" w14:textId="156C4ABE" w:rsidR="002A01CF" w:rsidRPr="0068376C" w:rsidRDefault="00ED7654" w:rsidP="00A42E82">
            <w:pPr>
              <w:rPr>
                <w:rFonts w:ascii="Calibri" w:hAnsi="Calibri"/>
                <w:szCs w:val="22"/>
              </w:rPr>
            </w:pPr>
            <w:r w:rsidRPr="00ED7654">
              <w:rPr>
                <w:rFonts w:ascii="Calibri" w:hAnsi="Calibri"/>
                <w:szCs w:val="22"/>
              </w:rPr>
              <w:t>Mill House Henthorn Road Clitheroe BB7 3BY</w:t>
            </w:r>
          </w:p>
        </w:tc>
      </w:tr>
      <w:tr w:rsidR="00327DBC" w:rsidRPr="008C75E4" w14:paraId="6AC24A58" w14:textId="77777777" w:rsidTr="0068376C">
        <w:trPr>
          <w:trHeight w:hRule="exact" w:val="170"/>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6F249DB0" w14:textId="77777777" w:rsidR="00A95D89" w:rsidRPr="0068376C" w:rsidRDefault="007E0D23" w:rsidP="0068376C">
            <w:pPr>
              <w:tabs>
                <w:tab w:val="left" w:pos="2667"/>
              </w:tabs>
              <w:rPr>
                <w:rFonts w:ascii="Calibri" w:hAnsi="Calibri"/>
                <w:b/>
                <w:szCs w:val="22"/>
              </w:rPr>
            </w:pPr>
            <w:r w:rsidRPr="0068376C">
              <w:rPr>
                <w:rFonts w:ascii="Calibri" w:hAnsi="Calibri"/>
                <w:b/>
                <w:szCs w:val="22"/>
              </w:rPr>
              <w:tab/>
            </w:r>
          </w:p>
        </w:tc>
      </w:tr>
      <w:tr w:rsidR="00327DBC" w:rsidRPr="008C75E4" w14:paraId="5B44A5F7" w14:textId="77777777" w:rsidTr="0068376C">
        <w:trPr>
          <w:jc w:val="center"/>
        </w:trPr>
        <w:tc>
          <w:tcPr>
            <w:tcW w:w="2893"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3AAAF0E7" w14:textId="77777777" w:rsidR="00C618DB" w:rsidRPr="0068376C" w:rsidRDefault="00C618DB">
            <w:pPr>
              <w:rPr>
                <w:rFonts w:ascii="Calibri" w:hAnsi="Calibri"/>
                <w:b/>
                <w:szCs w:val="22"/>
              </w:rPr>
            </w:pPr>
            <w:r w:rsidRPr="0068376C">
              <w:rPr>
                <w:rFonts w:ascii="Calibri" w:hAnsi="Calibri"/>
                <w:b/>
                <w:szCs w:val="22"/>
              </w:rPr>
              <w:t xml:space="preserve">CONSULTATIONS: </w:t>
            </w:r>
          </w:p>
        </w:tc>
        <w:tc>
          <w:tcPr>
            <w:tcW w:w="6446" w:type="dxa"/>
            <w:gridSpan w:val="8"/>
            <w:tcBorders>
              <w:top w:val="single" w:sz="4" w:space="0" w:color="A6A6A6"/>
              <w:left w:val="single" w:sz="4" w:space="0" w:color="A6A6A6"/>
              <w:bottom w:val="single" w:sz="4" w:space="0" w:color="A6A6A6"/>
              <w:right w:val="single" w:sz="4" w:space="0" w:color="A6A6A6"/>
            </w:tcBorders>
            <w:shd w:val="clear" w:color="auto" w:fill="auto"/>
          </w:tcPr>
          <w:p w14:paraId="4AE8AD14" w14:textId="77777777" w:rsidR="00C618DB" w:rsidRPr="0068376C" w:rsidRDefault="00C618DB">
            <w:pPr>
              <w:rPr>
                <w:rFonts w:ascii="Calibri" w:hAnsi="Calibri"/>
                <w:b/>
                <w:szCs w:val="22"/>
              </w:rPr>
            </w:pPr>
            <w:r w:rsidRPr="0068376C">
              <w:rPr>
                <w:rFonts w:ascii="Calibri" w:hAnsi="Calibri"/>
                <w:b/>
                <w:szCs w:val="22"/>
              </w:rPr>
              <w:t>Parish/Town Council</w:t>
            </w:r>
          </w:p>
        </w:tc>
      </w:tr>
      <w:tr w:rsidR="008C75E4" w:rsidRPr="008C75E4" w14:paraId="56D850C9"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39FDC6E" w14:textId="2ACD0D5B" w:rsidR="003A4376" w:rsidRPr="0068376C" w:rsidRDefault="00ED7654" w:rsidP="0068376C">
            <w:pPr>
              <w:jc w:val="both"/>
              <w:rPr>
                <w:rFonts w:ascii="Calibri" w:hAnsi="Calibri"/>
                <w:szCs w:val="22"/>
              </w:rPr>
            </w:pPr>
            <w:r>
              <w:rPr>
                <w:rFonts w:ascii="Calibri" w:hAnsi="Calibri"/>
                <w:szCs w:val="22"/>
              </w:rPr>
              <w:t>N/A</w:t>
            </w:r>
          </w:p>
        </w:tc>
      </w:tr>
      <w:tr w:rsidR="00327DBC" w:rsidRPr="008C75E4" w14:paraId="6E2D29D5" w14:textId="77777777" w:rsidTr="0068376C">
        <w:trPr>
          <w:trHeight w:hRule="exact" w:val="170"/>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43A00D5B" w14:textId="77777777" w:rsidR="00C618DB" w:rsidRPr="0068376C" w:rsidRDefault="00C618DB" w:rsidP="0068376C">
            <w:pPr>
              <w:jc w:val="both"/>
              <w:rPr>
                <w:rFonts w:ascii="Calibri" w:hAnsi="Calibri"/>
                <w:bCs/>
                <w:szCs w:val="22"/>
              </w:rPr>
            </w:pPr>
          </w:p>
        </w:tc>
      </w:tr>
      <w:tr w:rsidR="00327DBC" w:rsidRPr="008C75E4" w14:paraId="70C16851" w14:textId="77777777" w:rsidTr="0068376C">
        <w:trPr>
          <w:jc w:val="center"/>
        </w:trPr>
        <w:tc>
          <w:tcPr>
            <w:tcW w:w="2893" w:type="dxa"/>
            <w:gridSpan w:val="5"/>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55AABF0C" w14:textId="77777777" w:rsidR="00C0704D" w:rsidRPr="0068376C" w:rsidRDefault="00C0704D" w:rsidP="0068376C">
            <w:pPr>
              <w:jc w:val="both"/>
              <w:rPr>
                <w:rFonts w:ascii="Calibri" w:hAnsi="Calibri"/>
                <w:b/>
                <w:szCs w:val="22"/>
              </w:rPr>
            </w:pPr>
            <w:r w:rsidRPr="0068376C">
              <w:rPr>
                <w:rFonts w:ascii="Calibri" w:hAnsi="Calibri"/>
                <w:b/>
                <w:szCs w:val="22"/>
              </w:rPr>
              <w:t xml:space="preserve">CONSULTATIONS: </w:t>
            </w:r>
          </w:p>
        </w:tc>
        <w:tc>
          <w:tcPr>
            <w:tcW w:w="6446" w:type="dxa"/>
            <w:gridSpan w:val="8"/>
            <w:tcBorders>
              <w:top w:val="single" w:sz="4" w:space="0" w:color="A6A6A6"/>
              <w:left w:val="single" w:sz="4" w:space="0" w:color="A6A6A6"/>
              <w:bottom w:val="single" w:sz="4" w:space="0" w:color="A6A6A6"/>
              <w:right w:val="single" w:sz="4" w:space="0" w:color="A6A6A6"/>
            </w:tcBorders>
            <w:shd w:val="clear" w:color="auto" w:fill="auto"/>
          </w:tcPr>
          <w:p w14:paraId="12701424" w14:textId="77777777" w:rsidR="00C0704D" w:rsidRPr="0068376C" w:rsidRDefault="00C0704D" w:rsidP="0068376C">
            <w:pPr>
              <w:jc w:val="both"/>
              <w:rPr>
                <w:rFonts w:ascii="Calibri" w:hAnsi="Calibri"/>
                <w:b/>
                <w:szCs w:val="22"/>
              </w:rPr>
            </w:pPr>
            <w:r w:rsidRPr="0068376C">
              <w:rPr>
                <w:rFonts w:ascii="Calibri" w:hAnsi="Calibri"/>
                <w:b/>
                <w:szCs w:val="22"/>
              </w:rPr>
              <w:t>Additional Representations.</w:t>
            </w:r>
          </w:p>
        </w:tc>
      </w:tr>
      <w:tr w:rsidR="008C75E4" w:rsidRPr="008C75E4" w14:paraId="141BFF47"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46CBD0F4" w14:textId="5D514A0D" w:rsidR="00805895" w:rsidRPr="0068376C" w:rsidRDefault="00ED7654" w:rsidP="0068376C">
            <w:pPr>
              <w:jc w:val="both"/>
              <w:rPr>
                <w:rFonts w:ascii="Calibri" w:hAnsi="Calibri"/>
                <w:szCs w:val="22"/>
              </w:rPr>
            </w:pPr>
            <w:r>
              <w:rPr>
                <w:rFonts w:ascii="Calibri" w:hAnsi="Calibri"/>
                <w:szCs w:val="22"/>
              </w:rPr>
              <w:t>N/A</w:t>
            </w:r>
          </w:p>
        </w:tc>
      </w:tr>
      <w:tr w:rsidR="00327DBC" w:rsidRPr="008C75E4" w14:paraId="22187F74" w14:textId="77777777" w:rsidTr="0068376C">
        <w:trPr>
          <w:trHeight w:hRule="exact" w:val="170"/>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111D0A15" w14:textId="77777777" w:rsidR="00C0704D" w:rsidRPr="0068376C" w:rsidRDefault="00C0704D" w:rsidP="0068376C">
            <w:pPr>
              <w:jc w:val="both"/>
              <w:rPr>
                <w:rFonts w:ascii="Calibri" w:hAnsi="Calibri"/>
                <w:szCs w:val="22"/>
              </w:rPr>
            </w:pPr>
          </w:p>
        </w:tc>
      </w:tr>
      <w:tr w:rsidR="008C75E4" w:rsidRPr="008C75E4" w14:paraId="0A0921BC"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20DE44FB" w14:textId="77777777" w:rsidR="00C0704D" w:rsidRPr="004C418C" w:rsidRDefault="00C0704D" w:rsidP="0068376C">
            <w:pPr>
              <w:jc w:val="both"/>
              <w:rPr>
                <w:rFonts w:ascii="Calibri" w:hAnsi="Calibri"/>
                <w:b/>
                <w:color w:val="FF0000"/>
                <w:szCs w:val="22"/>
              </w:rPr>
            </w:pPr>
            <w:r w:rsidRPr="00611DEF">
              <w:rPr>
                <w:rFonts w:ascii="Calibri" w:hAnsi="Calibri"/>
                <w:b/>
                <w:szCs w:val="22"/>
              </w:rPr>
              <w:t>RELEVANT POLICIES AND SITE PLANNING HISTORY:</w:t>
            </w:r>
          </w:p>
        </w:tc>
      </w:tr>
      <w:tr w:rsidR="008C75E4" w:rsidRPr="008C75E4" w14:paraId="3FF786D7"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B5FE6E4" w14:textId="6EC745B4" w:rsidR="0000583F" w:rsidRDefault="0000583F" w:rsidP="0068376C">
            <w:pPr>
              <w:jc w:val="both"/>
              <w:rPr>
                <w:rFonts w:ascii="Calibri" w:hAnsi="Calibri"/>
                <w:b/>
                <w:color w:val="FF0000"/>
                <w:szCs w:val="22"/>
              </w:rPr>
            </w:pPr>
          </w:p>
          <w:p w14:paraId="6DCA074B" w14:textId="15764938" w:rsidR="005B07F3" w:rsidRPr="00611DEF" w:rsidRDefault="005B07F3" w:rsidP="0068376C">
            <w:pPr>
              <w:jc w:val="both"/>
              <w:rPr>
                <w:rFonts w:ascii="Calibri" w:hAnsi="Calibri"/>
                <w:b/>
                <w:szCs w:val="22"/>
              </w:rPr>
            </w:pPr>
            <w:r w:rsidRPr="00611DEF">
              <w:rPr>
                <w:rFonts w:ascii="Calibri" w:hAnsi="Calibri"/>
                <w:b/>
                <w:szCs w:val="22"/>
              </w:rPr>
              <w:t>Section 55 of the Town and Country Planning Act 1990.</w:t>
            </w:r>
          </w:p>
          <w:p w14:paraId="56F2E993" w14:textId="77777777" w:rsidR="0000583F" w:rsidRPr="004C418C" w:rsidRDefault="0000583F" w:rsidP="00611DEF">
            <w:pPr>
              <w:jc w:val="both"/>
              <w:rPr>
                <w:rFonts w:ascii="Calibri" w:hAnsi="Calibri"/>
                <w:b/>
                <w:color w:val="FF0000"/>
                <w:szCs w:val="22"/>
              </w:rPr>
            </w:pPr>
          </w:p>
        </w:tc>
      </w:tr>
      <w:tr w:rsidR="00ED7654" w:rsidRPr="00ED7654" w14:paraId="5C329444"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15FCC92A" w14:textId="77777777" w:rsidR="00C0704D" w:rsidRPr="00F55A5D" w:rsidRDefault="00C0704D" w:rsidP="006126D1">
            <w:pPr>
              <w:pStyle w:val="PLANNING"/>
              <w:rPr>
                <w:rFonts w:ascii="Calibri" w:hAnsi="Calibri"/>
                <w:b/>
                <w:bCs/>
                <w:szCs w:val="22"/>
              </w:rPr>
            </w:pPr>
            <w:r w:rsidRPr="00F55A5D">
              <w:rPr>
                <w:rFonts w:ascii="Calibri" w:hAnsi="Calibri"/>
                <w:b/>
                <w:bCs/>
                <w:szCs w:val="22"/>
              </w:rPr>
              <w:t>Relevant Planning History:</w:t>
            </w:r>
          </w:p>
          <w:p w14:paraId="1DBE08AE" w14:textId="77777777" w:rsidR="00C0704D" w:rsidRPr="00F55A5D" w:rsidRDefault="00C0704D" w:rsidP="006126D1">
            <w:pPr>
              <w:pStyle w:val="PLANNING"/>
              <w:rPr>
                <w:rFonts w:ascii="Calibri" w:hAnsi="Calibri"/>
                <w:b/>
                <w:bCs/>
                <w:szCs w:val="22"/>
              </w:rPr>
            </w:pPr>
          </w:p>
          <w:p w14:paraId="119A8175" w14:textId="6488D822" w:rsidR="001946E0" w:rsidRPr="00F55A5D" w:rsidRDefault="008A7190" w:rsidP="006126D1">
            <w:pPr>
              <w:pStyle w:val="PLANNING"/>
              <w:rPr>
                <w:rFonts w:ascii="Calibri" w:hAnsi="Calibri"/>
                <w:bCs/>
                <w:szCs w:val="22"/>
              </w:rPr>
            </w:pPr>
            <w:r w:rsidRPr="00F55A5D">
              <w:rPr>
                <w:rFonts w:ascii="Calibri" w:hAnsi="Calibri"/>
                <w:bCs/>
                <w:szCs w:val="22"/>
              </w:rPr>
              <w:t xml:space="preserve">No </w:t>
            </w:r>
            <w:r w:rsidR="00265094" w:rsidRPr="00F55A5D">
              <w:rPr>
                <w:rFonts w:ascii="Calibri" w:hAnsi="Calibri"/>
                <w:bCs/>
                <w:szCs w:val="22"/>
              </w:rPr>
              <w:t>recent planning history directly relevant to the determination of the current application.</w:t>
            </w:r>
          </w:p>
          <w:p w14:paraId="1E5FCC70" w14:textId="362A58B9" w:rsidR="00265094" w:rsidRPr="004C418C" w:rsidRDefault="00265094" w:rsidP="006126D1">
            <w:pPr>
              <w:pStyle w:val="PLANNING"/>
              <w:rPr>
                <w:rFonts w:ascii="Calibri" w:hAnsi="Calibri"/>
                <w:bCs/>
                <w:color w:val="FF0000"/>
                <w:szCs w:val="22"/>
              </w:rPr>
            </w:pPr>
          </w:p>
        </w:tc>
      </w:tr>
      <w:tr w:rsidR="00ED7654" w:rsidRPr="00ED7654" w14:paraId="06ED858A" w14:textId="77777777" w:rsidTr="0068376C">
        <w:trPr>
          <w:trHeight w:hRule="exact" w:val="170"/>
          <w:jc w:val="center"/>
        </w:trPr>
        <w:tc>
          <w:tcPr>
            <w:tcW w:w="9339" w:type="dxa"/>
            <w:gridSpan w:val="13"/>
            <w:tcBorders>
              <w:top w:val="single" w:sz="4" w:space="0" w:color="A6A6A6"/>
              <w:left w:val="nil"/>
              <w:bottom w:val="single" w:sz="4" w:space="0" w:color="A6A6A6"/>
              <w:right w:val="nil"/>
            </w:tcBorders>
            <w:shd w:val="clear" w:color="auto" w:fill="auto"/>
            <w:tcMar>
              <w:top w:w="57" w:type="dxa"/>
              <w:bottom w:w="57" w:type="dxa"/>
            </w:tcMar>
          </w:tcPr>
          <w:p w14:paraId="1B6EDBA8" w14:textId="77777777" w:rsidR="00C0704D" w:rsidRPr="00ED7654" w:rsidRDefault="00C0704D" w:rsidP="006126D1">
            <w:pPr>
              <w:pStyle w:val="PLANNING"/>
              <w:rPr>
                <w:rFonts w:ascii="Calibri" w:hAnsi="Calibri"/>
                <w:b/>
                <w:bCs/>
                <w:color w:val="FF0000"/>
                <w:szCs w:val="22"/>
              </w:rPr>
            </w:pPr>
          </w:p>
        </w:tc>
      </w:tr>
      <w:tr w:rsidR="00ED7654" w:rsidRPr="00ED7654" w14:paraId="726FAFCC"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6128B9E0" w14:textId="77777777" w:rsidR="00C0704D" w:rsidRPr="00611DEF" w:rsidRDefault="00C0704D" w:rsidP="0068376C">
            <w:pPr>
              <w:jc w:val="both"/>
              <w:rPr>
                <w:rFonts w:ascii="Calibri" w:hAnsi="Calibri"/>
                <w:b/>
                <w:szCs w:val="22"/>
              </w:rPr>
            </w:pPr>
            <w:r w:rsidRPr="00611DEF">
              <w:rPr>
                <w:rFonts w:ascii="Calibri" w:hAnsi="Calibri"/>
                <w:b/>
                <w:bCs/>
                <w:szCs w:val="22"/>
              </w:rPr>
              <w:t>ASSESSMENT OF PROPOSED DEVELOPMENT:</w:t>
            </w:r>
          </w:p>
        </w:tc>
      </w:tr>
      <w:tr w:rsidR="00ED7654" w:rsidRPr="00ED7654" w14:paraId="27925C5A"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41B814C1" w14:textId="77777777" w:rsidR="00C0704D" w:rsidRPr="00611DEF" w:rsidRDefault="00C0704D" w:rsidP="0068376C">
            <w:pPr>
              <w:pStyle w:val="Header"/>
              <w:tabs>
                <w:tab w:val="clear" w:pos="4153"/>
                <w:tab w:val="clear" w:pos="8306"/>
              </w:tabs>
              <w:jc w:val="both"/>
              <w:rPr>
                <w:rFonts w:ascii="Calibri" w:hAnsi="Calibri"/>
                <w:b/>
                <w:szCs w:val="22"/>
              </w:rPr>
            </w:pPr>
            <w:r w:rsidRPr="00611DEF">
              <w:rPr>
                <w:rFonts w:ascii="Calibri" w:hAnsi="Calibri"/>
                <w:b/>
                <w:szCs w:val="22"/>
              </w:rPr>
              <w:t>Proposed Development for which consent is sought:</w:t>
            </w:r>
          </w:p>
          <w:p w14:paraId="00880D23" w14:textId="77777777" w:rsidR="00D721C5" w:rsidRPr="00ED7654" w:rsidRDefault="00D721C5" w:rsidP="0068376C">
            <w:pPr>
              <w:jc w:val="both"/>
              <w:rPr>
                <w:rFonts w:ascii="Calibri" w:hAnsi="Calibri"/>
                <w:color w:val="FF0000"/>
                <w:szCs w:val="22"/>
              </w:rPr>
            </w:pPr>
          </w:p>
          <w:p w14:paraId="096FB396" w14:textId="23FE4FE8" w:rsidR="0006237F" w:rsidRPr="0006237F" w:rsidRDefault="00D721C5" w:rsidP="00F55A5D">
            <w:pPr>
              <w:jc w:val="both"/>
              <w:rPr>
                <w:rFonts w:ascii="Calibri" w:hAnsi="Calibri"/>
                <w:szCs w:val="22"/>
              </w:rPr>
            </w:pPr>
            <w:r w:rsidRPr="0006237F">
              <w:rPr>
                <w:rFonts w:ascii="Calibri" w:hAnsi="Calibri"/>
                <w:szCs w:val="22"/>
              </w:rPr>
              <w:t>This application seeks a determination as to whether the propos</w:t>
            </w:r>
            <w:r w:rsidR="00F55A5D" w:rsidRPr="0006237F">
              <w:rPr>
                <w:rFonts w:ascii="Calibri" w:hAnsi="Calibri"/>
                <w:szCs w:val="22"/>
              </w:rPr>
              <w:t>al would constitute development</w:t>
            </w:r>
            <w:r w:rsidR="00140606">
              <w:rPr>
                <w:rFonts w:ascii="Calibri" w:hAnsi="Calibri"/>
                <w:szCs w:val="22"/>
              </w:rPr>
              <w:t xml:space="preserve"> as defined within </w:t>
            </w:r>
            <w:r w:rsidR="0006237F" w:rsidRPr="0006237F">
              <w:rPr>
                <w:rFonts w:ascii="Calibri" w:hAnsi="Calibri"/>
                <w:szCs w:val="22"/>
              </w:rPr>
              <w:t>section 55 of the Town and Country Planning Act 1990.</w:t>
            </w:r>
          </w:p>
          <w:p w14:paraId="1122C9CE" w14:textId="77777777" w:rsidR="0006237F" w:rsidRPr="0006237F" w:rsidRDefault="0006237F" w:rsidP="00F55A5D">
            <w:pPr>
              <w:jc w:val="both"/>
              <w:rPr>
                <w:rFonts w:ascii="Calibri" w:hAnsi="Calibri"/>
                <w:szCs w:val="22"/>
              </w:rPr>
            </w:pPr>
          </w:p>
          <w:p w14:paraId="7BD37AD5" w14:textId="29122457" w:rsidR="00F55A5D" w:rsidRPr="0006237F" w:rsidRDefault="00F55A5D" w:rsidP="00F55A5D">
            <w:pPr>
              <w:jc w:val="both"/>
              <w:rPr>
                <w:rFonts w:ascii="Calibri" w:hAnsi="Calibri"/>
                <w:bCs/>
                <w:szCs w:val="22"/>
              </w:rPr>
            </w:pPr>
            <w:r w:rsidRPr="0006237F">
              <w:rPr>
                <w:rFonts w:ascii="Calibri" w:hAnsi="Calibri"/>
                <w:szCs w:val="22"/>
              </w:rPr>
              <w:t>In this particular</w:t>
            </w:r>
            <w:r w:rsidR="0006237F" w:rsidRPr="0006237F">
              <w:rPr>
                <w:rFonts w:ascii="Calibri" w:hAnsi="Calibri"/>
                <w:szCs w:val="22"/>
              </w:rPr>
              <w:t xml:space="preserve"> </w:t>
            </w:r>
            <w:r w:rsidRPr="0006237F">
              <w:rPr>
                <w:rFonts w:ascii="Calibri" w:hAnsi="Calibri"/>
                <w:szCs w:val="22"/>
              </w:rPr>
              <w:t>instance</w:t>
            </w:r>
            <w:r w:rsidR="0006237F" w:rsidRPr="0006237F">
              <w:rPr>
                <w:rFonts w:ascii="Calibri" w:hAnsi="Calibri"/>
                <w:szCs w:val="22"/>
              </w:rPr>
              <w:t xml:space="preserve">, the application seeks to determine </w:t>
            </w:r>
            <w:r w:rsidRPr="0006237F">
              <w:rPr>
                <w:rFonts w:ascii="Calibri" w:hAnsi="Calibri"/>
                <w:szCs w:val="22"/>
              </w:rPr>
              <w:t xml:space="preserve">as to whether the siting and use of a caravan, within the residential curtilage of the dwelling, for purposes incidental to the household, would constitute development as defined within </w:t>
            </w:r>
            <w:r w:rsidR="0006237F" w:rsidRPr="0006237F">
              <w:rPr>
                <w:rFonts w:ascii="Calibri" w:hAnsi="Calibri"/>
                <w:szCs w:val="22"/>
              </w:rPr>
              <w:t>s</w:t>
            </w:r>
            <w:r w:rsidRPr="0006237F">
              <w:rPr>
                <w:rFonts w:ascii="Calibri" w:hAnsi="Calibri"/>
                <w:bCs/>
                <w:szCs w:val="22"/>
              </w:rPr>
              <w:t>55 of the Act.</w:t>
            </w:r>
          </w:p>
          <w:p w14:paraId="3808F785" w14:textId="4B0C81F5" w:rsidR="0006237F" w:rsidRPr="0006237F" w:rsidRDefault="0006237F" w:rsidP="00F55A5D">
            <w:pPr>
              <w:jc w:val="both"/>
              <w:rPr>
                <w:rFonts w:ascii="Calibri" w:hAnsi="Calibri"/>
                <w:b/>
                <w:szCs w:val="22"/>
              </w:rPr>
            </w:pPr>
          </w:p>
          <w:p w14:paraId="39E26946" w14:textId="1016B2C8" w:rsidR="0006237F" w:rsidRPr="00140606" w:rsidRDefault="0006237F" w:rsidP="00F55A5D">
            <w:pPr>
              <w:jc w:val="both"/>
              <w:rPr>
                <w:rFonts w:asciiTheme="minorHAnsi" w:hAnsiTheme="minorHAnsi" w:cstheme="minorHAnsi"/>
                <w:bCs/>
                <w:szCs w:val="22"/>
              </w:rPr>
            </w:pPr>
            <w:r w:rsidRPr="00140606">
              <w:rPr>
                <w:rFonts w:asciiTheme="minorHAnsi" w:hAnsiTheme="minorHAnsi" w:cstheme="minorHAnsi"/>
                <w:bCs/>
                <w:szCs w:val="22"/>
              </w:rPr>
              <w:t>In this respect section 55 reads as follows:</w:t>
            </w:r>
          </w:p>
          <w:p w14:paraId="7E6CA8DD" w14:textId="7B1C37A9" w:rsidR="003F16B4" w:rsidRPr="0006237F" w:rsidRDefault="003F16B4" w:rsidP="0068376C">
            <w:pPr>
              <w:jc w:val="both"/>
              <w:rPr>
                <w:rFonts w:asciiTheme="minorHAnsi" w:hAnsiTheme="minorHAnsi" w:cstheme="minorHAnsi"/>
                <w:color w:val="FF0000"/>
                <w:sz w:val="20"/>
              </w:rPr>
            </w:pPr>
          </w:p>
          <w:p w14:paraId="517DC55E" w14:textId="4E1ABB33"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(1)Subject to the following provisions of this section, in this Act, except where the context otherwise requires, “development,” means the carrying out of building, engineering, mining or other operations in, on, over or under land, or the making of any material change in the use of any buildings or other land.</w:t>
            </w:r>
          </w:p>
          <w:p w14:paraId="61099345" w14:textId="5BF8B0C8"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(1A)For the purposes of this Act “ building operations ” includes—</w:t>
            </w:r>
          </w:p>
          <w:p w14:paraId="47639C07"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(a)demolition of buildings;</w:t>
            </w:r>
          </w:p>
          <w:p w14:paraId="536589D7"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lastRenderedPageBreak/>
              <w:t>(b)rebuilding;</w:t>
            </w:r>
          </w:p>
          <w:p w14:paraId="7965DA03"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(c)structural alterations of or additions to buildings; and</w:t>
            </w:r>
          </w:p>
          <w:p w14:paraId="5369AE48" w14:textId="70277D3D"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b/>
                <w:bCs/>
                <w:i/>
                <w:iCs/>
                <w:color w:val="000000"/>
                <w:sz w:val="20"/>
                <w:lang w:eastAsia="en-GB"/>
              </w:rPr>
            </w:pPr>
            <w:r w:rsidRPr="0006237F">
              <w:rPr>
                <w:rFonts w:asciiTheme="minorHAnsi" w:hAnsiTheme="minorHAnsi" w:cstheme="minorHAnsi"/>
                <w:i/>
                <w:iCs/>
                <w:color w:val="000000"/>
                <w:sz w:val="20"/>
                <w:lang w:eastAsia="en-GB"/>
              </w:rPr>
              <w:t>(d)other operations normally undertaken by a person carrying on business as a builder.</w:t>
            </w:r>
          </w:p>
          <w:p w14:paraId="418D98B0"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p>
          <w:p w14:paraId="3C408791" w14:textId="325B1678"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(2)The following operations or uses of land shall not be taken for the purposes of this Act to involve development of the land—</w:t>
            </w:r>
          </w:p>
          <w:p w14:paraId="6B79BB61"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p>
          <w:p w14:paraId="4DC93683"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(a)the carrying out for the maintenance, improvement or other alteration of any building of works which—</w:t>
            </w:r>
          </w:p>
          <w:p w14:paraId="3B3D104A"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(i)affect only the interior of the building, or</w:t>
            </w:r>
          </w:p>
          <w:p w14:paraId="30A6B269"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(ii)do not materially affect the external appearance of the building,</w:t>
            </w:r>
          </w:p>
          <w:p w14:paraId="06174395" w14:textId="77777777" w:rsidR="0006237F" w:rsidRPr="0006237F" w:rsidRDefault="0006237F" w:rsidP="0006237F">
            <w:pPr>
              <w:shd w:val="clear" w:color="auto" w:fill="FFFFFF"/>
              <w:overflowPunct/>
              <w:autoSpaceDE/>
              <w:autoSpaceDN/>
              <w:adjustRightInd/>
              <w:spacing w:after="120" w:line="360" w:lineRule="atLeast"/>
              <w:jc w:val="both"/>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and are not works for making good war damage or works begun after 5th December 1968 for the alteration of a building by providing additional space in it underground;</w:t>
            </w:r>
          </w:p>
          <w:p w14:paraId="45887203" w14:textId="3490103B"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(b)the carrying out on land within the boundaries of a road by a . . highway authority of any works required for the maintenance or improvement of the road but, in the case of any such works which are not exclusively for the maintenance of the road, not including any works which may have significant adverse effects on the environment;</w:t>
            </w:r>
          </w:p>
          <w:p w14:paraId="1E8AB07D"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(c)the carrying out by a local authority or statutory undertakers of any works for the purpose of inspecting, repairing or renewing any sewers, mains, pipes, cables or other apparatus, including the breaking open of any street or other land for that purpose;</w:t>
            </w:r>
          </w:p>
          <w:p w14:paraId="49A16541"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(d)the use of any buildings or other land within the curtilage of a dwellinghouse for any purpose incidental to the enjoyment of the dwellinghouse as such;</w:t>
            </w:r>
          </w:p>
          <w:p w14:paraId="4FB65125"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(e)the use of any land for the purposes of agriculture or forestry (including afforestation) and the use for any of those purposes of any building occupied together with land so used;</w:t>
            </w:r>
          </w:p>
          <w:p w14:paraId="2053CCD0" w14:textId="77777777"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(f)in the case of buildings or other land which are used for a purpose of any class specified in an order made by the Secretary of State under this section, the use of the buildings or other land or, subject to the provisions of the order, of any part of the buildings or the other land, for any other purpose of the same class.</w:t>
            </w:r>
          </w:p>
          <w:p w14:paraId="49E50F45" w14:textId="278C1C09" w:rsidR="0006237F" w:rsidRPr="0006237F" w:rsidRDefault="0006237F" w:rsidP="0006237F">
            <w:pPr>
              <w:shd w:val="clear" w:color="auto" w:fill="FFFFFF"/>
              <w:overflowPunct/>
              <w:autoSpaceDE/>
              <w:autoSpaceDN/>
              <w:adjustRightInd/>
              <w:spacing w:after="120" w:line="360" w:lineRule="atLeast"/>
              <w:textAlignment w:val="auto"/>
              <w:rPr>
                <w:rFonts w:asciiTheme="minorHAnsi" w:hAnsiTheme="minorHAnsi" w:cstheme="minorHAnsi"/>
                <w:i/>
                <w:iCs/>
                <w:color w:val="000000"/>
                <w:sz w:val="20"/>
                <w:lang w:eastAsia="en-GB"/>
              </w:rPr>
            </w:pPr>
            <w:r w:rsidRPr="0006237F">
              <w:rPr>
                <w:rFonts w:asciiTheme="minorHAnsi" w:hAnsiTheme="minorHAnsi" w:cstheme="minorHAnsi"/>
                <w:i/>
                <w:iCs/>
                <w:color w:val="000000"/>
                <w:sz w:val="20"/>
                <w:lang w:eastAsia="en-GB"/>
              </w:rPr>
              <w:t xml:space="preserve"> (g)the demolition of any description of building specified in a direction given by the Secretary of State to local planning authorities generally or to a particular local planning authority.</w:t>
            </w:r>
          </w:p>
          <w:p w14:paraId="3E89CA1F" w14:textId="135499DA" w:rsidR="0006237F" w:rsidRDefault="0006237F" w:rsidP="0006237F">
            <w:pPr>
              <w:jc w:val="both"/>
              <w:rPr>
                <w:rFonts w:ascii="Calibri" w:hAnsi="Calibri"/>
                <w:color w:val="FF0000"/>
                <w:szCs w:val="22"/>
              </w:rPr>
            </w:pPr>
          </w:p>
          <w:p w14:paraId="2F9F0954" w14:textId="25A62A08" w:rsidR="00140606" w:rsidRPr="00F5353F" w:rsidRDefault="00140606" w:rsidP="0006237F">
            <w:pPr>
              <w:jc w:val="both"/>
              <w:rPr>
                <w:rFonts w:ascii="Calibri" w:hAnsi="Calibri"/>
                <w:szCs w:val="22"/>
              </w:rPr>
            </w:pPr>
            <w:r w:rsidRPr="00F5353F">
              <w:rPr>
                <w:rFonts w:ascii="Calibri" w:hAnsi="Calibri"/>
                <w:szCs w:val="22"/>
              </w:rPr>
              <w:t>Furthermore, consideration must be given in respect of the caravan itself and whether it would be considered to be a ‘building’</w:t>
            </w:r>
            <w:r w:rsidR="00B43561" w:rsidRPr="00F5353F">
              <w:rPr>
                <w:rFonts w:ascii="Calibri" w:hAnsi="Calibri"/>
                <w:szCs w:val="22"/>
              </w:rPr>
              <w:t xml:space="preserve"> or whether the siting of the caravan on the land would be considered as constituting the ‘siting or erection of a building’</w:t>
            </w:r>
            <w:r w:rsidRPr="00F5353F">
              <w:rPr>
                <w:rFonts w:ascii="Calibri" w:hAnsi="Calibri"/>
                <w:szCs w:val="22"/>
              </w:rPr>
              <w:t xml:space="preserve">.  However, </w:t>
            </w:r>
            <w:r w:rsidR="00F5353F" w:rsidRPr="00F5353F">
              <w:rPr>
                <w:rFonts w:ascii="Calibri" w:hAnsi="Calibri"/>
                <w:szCs w:val="22"/>
              </w:rPr>
              <w:t xml:space="preserve">in this respect </w:t>
            </w:r>
            <w:r w:rsidR="00B32D98" w:rsidRPr="00F5353F">
              <w:rPr>
                <w:rFonts w:ascii="Calibri" w:hAnsi="Calibri"/>
                <w:szCs w:val="22"/>
              </w:rPr>
              <w:t xml:space="preserve">case law has established that caravans, for the purpose </w:t>
            </w:r>
            <w:r w:rsidR="00B43561" w:rsidRPr="00F5353F">
              <w:rPr>
                <w:rFonts w:ascii="Calibri" w:hAnsi="Calibri"/>
                <w:szCs w:val="22"/>
              </w:rPr>
              <w:t>of the Caravans Sited and Control of Development Act 160 are defined as follows:</w:t>
            </w:r>
          </w:p>
          <w:p w14:paraId="350722CC" w14:textId="6DCEC246" w:rsidR="00B43561" w:rsidRDefault="00B43561" w:rsidP="0006237F">
            <w:pPr>
              <w:jc w:val="both"/>
              <w:rPr>
                <w:rFonts w:ascii="Calibri" w:hAnsi="Calibri"/>
                <w:color w:val="FF0000"/>
                <w:szCs w:val="22"/>
              </w:rPr>
            </w:pPr>
          </w:p>
          <w:p w14:paraId="0A723169" w14:textId="4718CB77" w:rsidR="00B43561" w:rsidRPr="00F5353F" w:rsidRDefault="00B43561" w:rsidP="00B43561">
            <w:pPr>
              <w:jc w:val="both"/>
              <w:rPr>
                <w:rFonts w:ascii="Calibri" w:hAnsi="Calibri"/>
                <w:i/>
                <w:iCs/>
                <w:szCs w:val="22"/>
              </w:rPr>
            </w:pPr>
            <w:r w:rsidRPr="00F5353F">
              <w:rPr>
                <w:rFonts w:ascii="Calibri" w:hAnsi="Calibri"/>
                <w:i/>
                <w:iCs/>
                <w:szCs w:val="22"/>
              </w:rPr>
              <w:t xml:space="preserve">Section 29 (1) of the Caravan Sites and Control of Development Act 1960 defines a caravan as “… any structure designed or adapted for human habitation which is capable of being moved from one place to </w:t>
            </w:r>
            <w:r w:rsidRPr="00F5353F">
              <w:rPr>
                <w:rFonts w:ascii="Calibri" w:hAnsi="Calibri"/>
                <w:i/>
                <w:iCs/>
                <w:szCs w:val="22"/>
              </w:rPr>
              <w:lastRenderedPageBreak/>
              <w:t>another (whether by being towed, or by being transported on a motor vehicle or trailer) and any motor vehicle so designed or adapted but does not include:</w:t>
            </w:r>
          </w:p>
          <w:p w14:paraId="1D427AE2" w14:textId="77777777" w:rsidR="00B43561" w:rsidRPr="00F5353F" w:rsidRDefault="00B43561" w:rsidP="00B43561">
            <w:pPr>
              <w:jc w:val="both"/>
              <w:rPr>
                <w:rFonts w:ascii="Calibri" w:hAnsi="Calibri"/>
                <w:i/>
                <w:iCs/>
                <w:szCs w:val="22"/>
              </w:rPr>
            </w:pPr>
          </w:p>
          <w:p w14:paraId="1659BA75" w14:textId="77777777" w:rsidR="00B43561" w:rsidRPr="00F5353F" w:rsidRDefault="00B43561" w:rsidP="00B43561">
            <w:pPr>
              <w:pStyle w:val="ListParagraph"/>
              <w:numPr>
                <w:ilvl w:val="0"/>
                <w:numId w:val="7"/>
              </w:numPr>
              <w:jc w:val="both"/>
              <w:rPr>
                <w:rFonts w:ascii="Calibri" w:hAnsi="Calibri"/>
                <w:i/>
                <w:iCs/>
                <w:szCs w:val="22"/>
              </w:rPr>
            </w:pPr>
            <w:r w:rsidRPr="00F5353F">
              <w:rPr>
                <w:rFonts w:ascii="Calibri" w:hAnsi="Calibri"/>
                <w:i/>
                <w:iCs/>
                <w:szCs w:val="22"/>
              </w:rPr>
              <w:t>Any railway rolling stock which is for the time being on rails forming part of a railway system, or</w:t>
            </w:r>
          </w:p>
          <w:p w14:paraId="435848A5" w14:textId="0B52E97B" w:rsidR="00B43561" w:rsidRPr="00F5353F" w:rsidRDefault="00B43561" w:rsidP="00B43561">
            <w:pPr>
              <w:pStyle w:val="ListParagraph"/>
              <w:numPr>
                <w:ilvl w:val="0"/>
                <w:numId w:val="7"/>
              </w:numPr>
              <w:jc w:val="both"/>
              <w:rPr>
                <w:rFonts w:ascii="Calibri" w:hAnsi="Calibri"/>
                <w:i/>
                <w:iCs/>
                <w:szCs w:val="22"/>
              </w:rPr>
            </w:pPr>
            <w:r w:rsidRPr="00F5353F">
              <w:rPr>
                <w:rFonts w:ascii="Calibri" w:hAnsi="Calibri"/>
                <w:i/>
                <w:iCs/>
                <w:szCs w:val="22"/>
              </w:rPr>
              <w:t>Any tent.”</w:t>
            </w:r>
          </w:p>
          <w:p w14:paraId="06D3D866" w14:textId="77777777" w:rsidR="00B43561" w:rsidRPr="00F5353F" w:rsidRDefault="00B43561" w:rsidP="00B43561">
            <w:pPr>
              <w:pStyle w:val="ListParagraph"/>
              <w:jc w:val="both"/>
              <w:rPr>
                <w:rFonts w:ascii="Calibri" w:hAnsi="Calibri"/>
                <w:i/>
                <w:iCs/>
                <w:szCs w:val="22"/>
              </w:rPr>
            </w:pPr>
          </w:p>
          <w:p w14:paraId="1D8AB77A" w14:textId="6EEB1699" w:rsidR="00B43561" w:rsidRPr="00F5353F" w:rsidRDefault="00B43561" w:rsidP="00B43561">
            <w:pPr>
              <w:jc w:val="both"/>
              <w:rPr>
                <w:rFonts w:ascii="Calibri" w:hAnsi="Calibri"/>
                <w:i/>
                <w:iCs/>
                <w:szCs w:val="22"/>
              </w:rPr>
            </w:pPr>
            <w:r w:rsidRPr="00F5353F">
              <w:rPr>
                <w:rFonts w:ascii="Calibri" w:hAnsi="Calibri"/>
                <w:i/>
                <w:iCs/>
                <w:szCs w:val="22"/>
              </w:rPr>
              <w:t>This definition was modified by Section 13(1) of the Caravan Sites Act 1968 which deals with twin-unit caravans. Section 13 (1) permits with the definition:</w:t>
            </w:r>
          </w:p>
          <w:p w14:paraId="4BCED827" w14:textId="77777777" w:rsidR="00B43561" w:rsidRPr="00F5353F" w:rsidRDefault="00B43561" w:rsidP="00B43561">
            <w:pPr>
              <w:jc w:val="both"/>
              <w:rPr>
                <w:rFonts w:ascii="Calibri" w:hAnsi="Calibri"/>
                <w:i/>
                <w:iCs/>
                <w:szCs w:val="22"/>
              </w:rPr>
            </w:pPr>
          </w:p>
          <w:p w14:paraId="2F31F951" w14:textId="77777777" w:rsidR="00B43561" w:rsidRPr="00F5353F" w:rsidRDefault="00B43561" w:rsidP="00B43561">
            <w:pPr>
              <w:jc w:val="both"/>
              <w:rPr>
                <w:rFonts w:ascii="Calibri" w:hAnsi="Calibri"/>
                <w:i/>
                <w:iCs/>
                <w:szCs w:val="22"/>
              </w:rPr>
            </w:pPr>
            <w:r w:rsidRPr="00F5353F">
              <w:rPr>
                <w:rFonts w:ascii="Calibri" w:hAnsi="Calibri"/>
                <w:i/>
                <w:iCs/>
                <w:szCs w:val="22"/>
              </w:rPr>
              <w:t>“A structure designed or adapted for human habitation which:</w:t>
            </w:r>
          </w:p>
          <w:p w14:paraId="5DFC23BA" w14:textId="77777777" w:rsidR="00B43561" w:rsidRPr="00F5353F" w:rsidRDefault="00B43561" w:rsidP="00B43561">
            <w:pPr>
              <w:jc w:val="both"/>
              <w:rPr>
                <w:rFonts w:ascii="Calibri" w:hAnsi="Calibri"/>
                <w:i/>
                <w:iCs/>
                <w:szCs w:val="22"/>
              </w:rPr>
            </w:pPr>
          </w:p>
          <w:p w14:paraId="6055FB8D" w14:textId="77777777" w:rsidR="00B43561" w:rsidRPr="00F5353F" w:rsidRDefault="00B43561" w:rsidP="00B43561">
            <w:pPr>
              <w:pStyle w:val="ListParagraph"/>
              <w:numPr>
                <w:ilvl w:val="0"/>
                <w:numId w:val="8"/>
              </w:numPr>
              <w:jc w:val="both"/>
              <w:rPr>
                <w:rFonts w:ascii="Calibri" w:hAnsi="Calibri"/>
                <w:i/>
                <w:iCs/>
                <w:szCs w:val="22"/>
              </w:rPr>
            </w:pPr>
            <w:r w:rsidRPr="00F5353F">
              <w:rPr>
                <w:rFonts w:ascii="Calibri" w:hAnsi="Calibri"/>
                <w:i/>
                <w:iCs/>
                <w:szCs w:val="22"/>
              </w:rPr>
              <w:t>Is composed of not more than two sections separately constructed and designed to be assembled on a site by means of bolts, clamps or other devices; and</w:t>
            </w:r>
          </w:p>
          <w:p w14:paraId="3B2391B6" w14:textId="0EFD2ECB" w:rsidR="00B43561" w:rsidRPr="00F5353F" w:rsidRDefault="00B43561" w:rsidP="00B43561">
            <w:pPr>
              <w:pStyle w:val="ListParagraph"/>
              <w:numPr>
                <w:ilvl w:val="0"/>
                <w:numId w:val="8"/>
              </w:numPr>
              <w:jc w:val="both"/>
              <w:rPr>
                <w:rFonts w:ascii="Calibri" w:hAnsi="Calibri"/>
                <w:i/>
                <w:iCs/>
                <w:szCs w:val="22"/>
              </w:rPr>
            </w:pPr>
            <w:r w:rsidRPr="00F5353F">
              <w:rPr>
                <w:rFonts w:ascii="Calibri" w:hAnsi="Calibri"/>
                <w:i/>
                <w:iCs/>
                <w:szCs w:val="22"/>
              </w:rPr>
              <w:t>Is, when assembled, physically capable of being moved by road from one place to another (whether by being towed, or by being transported on a motor vehicle or trailer), shall not be treated as not being (or not having been) a caravan within the meaning of Part 1 of the Caravan Sites and Control of Development Act 1960 by reason only that it cannot lawfully be moved on a highway when assembled.”</w:t>
            </w:r>
          </w:p>
          <w:p w14:paraId="21F8EB7A" w14:textId="77777777" w:rsidR="00B43561" w:rsidRPr="00F5353F" w:rsidRDefault="00B43561" w:rsidP="00B43561">
            <w:pPr>
              <w:ind w:left="360"/>
              <w:jc w:val="both"/>
              <w:rPr>
                <w:rFonts w:ascii="Calibri" w:hAnsi="Calibri"/>
                <w:i/>
                <w:iCs/>
                <w:szCs w:val="22"/>
              </w:rPr>
            </w:pPr>
          </w:p>
          <w:p w14:paraId="4BB22EB0" w14:textId="14E2958F" w:rsidR="00B43561" w:rsidRPr="00F5353F" w:rsidRDefault="00B43561" w:rsidP="00B43561">
            <w:pPr>
              <w:jc w:val="both"/>
              <w:rPr>
                <w:rFonts w:ascii="Calibri" w:hAnsi="Calibri"/>
                <w:i/>
                <w:iCs/>
                <w:szCs w:val="22"/>
              </w:rPr>
            </w:pPr>
            <w:r w:rsidRPr="00F5353F">
              <w:rPr>
                <w:rFonts w:ascii="Calibri" w:hAnsi="Calibri"/>
                <w:i/>
                <w:iCs/>
                <w:szCs w:val="22"/>
              </w:rPr>
              <w:t>Section 13(2) of the 1968 Act further prescribes the following maximum dimensions for twin-unit caravans:</w:t>
            </w:r>
          </w:p>
          <w:p w14:paraId="69BF3C8C" w14:textId="77777777" w:rsidR="00B43561" w:rsidRPr="00F5353F" w:rsidRDefault="00B43561" w:rsidP="00B43561">
            <w:pPr>
              <w:jc w:val="both"/>
              <w:rPr>
                <w:rFonts w:ascii="Calibri" w:hAnsi="Calibri"/>
                <w:i/>
                <w:iCs/>
                <w:szCs w:val="22"/>
              </w:rPr>
            </w:pPr>
          </w:p>
          <w:p w14:paraId="4A7C1BB3" w14:textId="77777777" w:rsidR="00B43561" w:rsidRPr="00F5353F" w:rsidRDefault="00B43561" w:rsidP="00B43561">
            <w:pPr>
              <w:pStyle w:val="ListParagraph"/>
              <w:numPr>
                <w:ilvl w:val="0"/>
                <w:numId w:val="9"/>
              </w:numPr>
              <w:jc w:val="both"/>
              <w:rPr>
                <w:rFonts w:ascii="Calibri" w:hAnsi="Calibri"/>
                <w:i/>
                <w:iCs/>
                <w:szCs w:val="22"/>
              </w:rPr>
            </w:pPr>
            <w:r w:rsidRPr="00F5353F">
              <w:rPr>
                <w:rFonts w:ascii="Calibri" w:hAnsi="Calibri"/>
                <w:i/>
                <w:iCs/>
                <w:szCs w:val="22"/>
              </w:rPr>
              <w:t>length (exclusive of any drawbar); 60 feet (18.288 metres);</w:t>
            </w:r>
          </w:p>
          <w:p w14:paraId="41118FEC" w14:textId="77777777" w:rsidR="00B43561" w:rsidRPr="00F5353F" w:rsidRDefault="00B43561" w:rsidP="00B43561">
            <w:pPr>
              <w:pStyle w:val="ListParagraph"/>
              <w:numPr>
                <w:ilvl w:val="0"/>
                <w:numId w:val="9"/>
              </w:numPr>
              <w:jc w:val="both"/>
              <w:rPr>
                <w:rFonts w:ascii="Calibri" w:hAnsi="Calibri"/>
                <w:i/>
                <w:iCs/>
                <w:szCs w:val="22"/>
              </w:rPr>
            </w:pPr>
            <w:r w:rsidRPr="00F5353F">
              <w:rPr>
                <w:rFonts w:ascii="Calibri" w:hAnsi="Calibri"/>
                <w:i/>
                <w:iCs/>
                <w:szCs w:val="22"/>
              </w:rPr>
              <w:t>width: 20 feet (6.096 metres);</w:t>
            </w:r>
          </w:p>
          <w:p w14:paraId="1C3B1E1C" w14:textId="6AA98A44" w:rsidR="00F5353F" w:rsidRPr="00F5353F" w:rsidRDefault="00B43561" w:rsidP="00F5353F">
            <w:pPr>
              <w:pStyle w:val="ListParagraph"/>
              <w:numPr>
                <w:ilvl w:val="0"/>
                <w:numId w:val="9"/>
              </w:numPr>
              <w:jc w:val="both"/>
              <w:rPr>
                <w:rFonts w:ascii="Calibri" w:hAnsi="Calibri"/>
                <w:i/>
                <w:iCs/>
                <w:szCs w:val="22"/>
              </w:rPr>
            </w:pPr>
            <w:r w:rsidRPr="00F5353F">
              <w:rPr>
                <w:rFonts w:ascii="Calibri" w:hAnsi="Calibri"/>
                <w:i/>
                <w:iCs/>
                <w:szCs w:val="22"/>
              </w:rPr>
              <w:t>overall height of living accommodation (measured internally from</w:t>
            </w:r>
            <w:r w:rsidR="00F5353F" w:rsidRPr="00F5353F">
              <w:rPr>
                <w:rFonts w:ascii="Calibri" w:hAnsi="Calibri"/>
                <w:i/>
                <w:iCs/>
                <w:szCs w:val="22"/>
              </w:rPr>
              <w:t xml:space="preserve"> the floor at the lowest level to the ceiling at the highest level): 10 feet (3.048 metres).</w:t>
            </w:r>
          </w:p>
          <w:p w14:paraId="18E1C91D" w14:textId="77777777" w:rsidR="00F5353F" w:rsidRPr="00F5353F" w:rsidRDefault="00F5353F" w:rsidP="00F5353F">
            <w:pPr>
              <w:jc w:val="both"/>
              <w:rPr>
                <w:rFonts w:ascii="Calibri" w:hAnsi="Calibri"/>
                <w:i/>
                <w:iCs/>
                <w:szCs w:val="22"/>
              </w:rPr>
            </w:pPr>
          </w:p>
          <w:p w14:paraId="7F817475" w14:textId="77777777" w:rsidR="00F5353F" w:rsidRPr="00F5353F" w:rsidRDefault="00F5353F" w:rsidP="00F5353F">
            <w:pPr>
              <w:jc w:val="both"/>
              <w:rPr>
                <w:rFonts w:ascii="Calibri" w:hAnsi="Calibri"/>
                <w:i/>
                <w:iCs/>
                <w:szCs w:val="22"/>
              </w:rPr>
            </w:pPr>
            <w:r w:rsidRPr="00F5353F">
              <w:rPr>
                <w:rFonts w:ascii="Calibri" w:hAnsi="Calibri"/>
                <w:i/>
                <w:iCs/>
                <w:szCs w:val="22"/>
              </w:rPr>
              <w:t>The Caravan Sites Act 1968 and Social Landlords (Permissible Additional</w:t>
            </w:r>
          </w:p>
          <w:p w14:paraId="52F64718" w14:textId="0AF7CE9A" w:rsidR="00F5353F" w:rsidRPr="00F5353F" w:rsidRDefault="00F5353F" w:rsidP="00F5353F">
            <w:pPr>
              <w:jc w:val="both"/>
              <w:rPr>
                <w:rFonts w:ascii="Calibri" w:hAnsi="Calibri"/>
                <w:i/>
                <w:iCs/>
                <w:szCs w:val="22"/>
              </w:rPr>
            </w:pPr>
            <w:r w:rsidRPr="00F5353F">
              <w:rPr>
                <w:rFonts w:ascii="Calibri" w:hAnsi="Calibri"/>
                <w:i/>
                <w:iCs/>
                <w:szCs w:val="22"/>
              </w:rPr>
              <w:t>Purposes) (England) Order 2006 (Definition of Caravan) (Amendment) (England) Order 2006 has now amended Section 13(2) of the 1968 Act to increase the maximum dimensions of a caravan to:</w:t>
            </w:r>
          </w:p>
          <w:p w14:paraId="2247DDEB" w14:textId="77777777" w:rsidR="00F5353F" w:rsidRPr="00F5353F" w:rsidRDefault="00F5353F" w:rsidP="00F5353F">
            <w:pPr>
              <w:jc w:val="both"/>
              <w:rPr>
                <w:rFonts w:ascii="Calibri" w:hAnsi="Calibri"/>
                <w:i/>
                <w:iCs/>
                <w:szCs w:val="22"/>
              </w:rPr>
            </w:pPr>
          </w:p>
          <w:p w14:paraId="37777334" w14:textId="77777777" w:rsidR="00F5353F" w:rsidRPr="00F5353F" w:rsidRDefault="00F5353F" w:rsidP="00F5353F">
            <w:pPr>
              <w:pStyle w:val="ListParagraph"/>
              <w:numPr>
                <w:ilvl w:val="0"/>
                <w:numId w:val="10"/>
              </w:numPr>
              <w:jc w:val="both"/>
              <w:rPr>
                <w:rFonts w:ascii="Calibri" w:hAnsi="Calibri"/>
                <w:i/>
                <w:iCs/>
                <w:szCs w:val="22"/>
              </w:rPr>
            </w:pPr>
            <w:r w:rsidRPr="00F5353F">
              <w:rPr>
                <w:rFonts w:ascii="Calibri" w:hAnsi="Calibri"/>
                <w:i/>
                <w:iCs/>
                <w:szCs w:val="22"/>
              </w:rPr>
              <w:t>length (exclusive of any drawbar) - 65.616 feet (20 metres);</w:t>
            </w:r>
          </w:p>
          <w:p w14:paraId="19FEAC4A" w14:textId="77777777" w:rsidR="00F5353F" w:rsidRPr="00F5353F" w:rsidRDefault="00F5353F" w:rsidP="00F5353F">
            <w:pPr>
              <w:pStyle w:val="ListParagraph"/>
              <w:numPr>
                <w:ilvl w:val="0"/>
                <w:numId w:val="10"/>
              </w:numPr>
              <w:jc w:val="both"/>
              <w:rPr>
                <w:rFonts w:ascii="Calibri" w:hAnsi="Calibri"/>
                <w:i/>
                <w:iCs/>
                <w:szCs w:val="22"/>
              </w:rPr>
            </w:pPr>
            <w:r w:rsidRPr="00F5353F">
              <w:rPr>
                <w:rFonts w:ascii="Calibri" w:hAnsi="Calibri"/>
                <w:i/>
                <w:iCs/>
                <w:szCs w:val="22"/>
              </w:rPr>
              <w:t>b) width - 22.309 feet (6.8 metres);</w:t>
            </w:r>
          </w:p>
          <w:p w14:paraId="2FFFF34A" w14:textId="670ED8BC" w:rsidR="00B43561" w:rsidRPr="00F5353F" w:rsidRDefault="00F5353F" w:rsidP="00F5353F">
            <w:pPr>
              <w:pStyle w:val="ListParagraph"/>
              <w:numPr>
                <w:ilvl w:val="0"/>
                <w:numId w:val="10"/>
              </w:numPr>
              <w:jc w:val="both"/>
              <w:rPr>
                <w:rFonts w:ascii="Calibri" w:hAnsi="Calibri"/>
                <w:i/>
                <w:iCs/>
                <w:szCs w:val="22"/>
              </w:rPr>
            </w:pPr>
            <w:r w:rsidRPr="00F5353F">
              <w:rPr>
                <w:rFonts w:ascii="Calibri" w:hAnsi="Calibri"/>
                <w:i/>
                <w:iCs/>
                <w:szCs w:val="22"/>
              </w:rPr>
              <w:t>overall height of living accommodation (measured internally from the floor at the lowest level to the ceiling at the highest level) - 10.006 feet (3.05 metres).</w:t>
            </w:r>
          </w:p>
          <w:p w14:paraId="2AE04957" w14:textId="77777777" w:rsidR="0006237F" w:rsidRDefault="0006237F" w:rsidP="0006237F">
            <w:pPr>
              <w:jc w:val="both"/>
              <w:rPr>
                <w:rFonts w:ascii="Calibri" w:hAnsi="Calibri"/>
                <w:color w:val="FF0000"/>
                <w:szCs w:val="22"/>
              </w:rPr>
            </w:pPr>
          </w:p>
          <w:p w14:paraId="68ABC7A9" w14:textId="18338D02" w:rsidR="0006237F" w:rsidRPr="00F5353F" w:rsidRDefault="00F5353F" w:rsidP="0006237F">
            <w:pPr>
              <w:jc w:val="both"/>
              <w:rPr>
                <w:rFonts w:ascii="Calibri" w:hAnsi="Calibri"/>
                <w:szCs w:val="22"/>
              </w:rPr>
            </w:pPr>
            <w:r w:rsidRPr="00F5353F">
              <w:rPr>
                <w:rFonts w:ascii="Calibri" w:hAnsi="Calibri"/>
                <w:szCs w:val="22"/>
              </w:rPr>
              <w:t>As such, taking account of the dimensions of the proposed caravan, it is considered that the caravan will meet the definition of ‘Caravan’ for the purposes of the act.  As such it is not considered a ‘building’.  Therefore, it is the use of the caravan and land upon which it is situated that must be considered against section 55(2)(d) of the Town and Country Planning Act 1990 and not the siting of the ‘structure’ itself.</w:t>
            </w:r>
          </w:p>
          <w:p w14:paraId="29972C7C" w14:textId="2117984E" w:rsidR="00F5353F" w:rsidRPr="00ED7654" w:rsidRDefault="00F5353F" w:rsidP="0006237F">
            <w:pPr>
              <w:jc w:val="both"/>
              <w:rPr>
                <w:rFonts w:ascii="Calibri" w:hAnsi="Calibri"/>
                <w:color w:val="FF0000"/>
                <w:szCs w:val="22"/>
              </w:rPr>
            </w:pPr>
          </w:p>
        </w:tc>
      </w:tr>
      <w:tr w:rsidR="00ED7654" w:rsidRPr="00ED7654" w14:paraId="63240538" w14:textId="77777777" w:rsidTr="0068376C">
        <w:trPr>
          <w:jc w:val="center"/>
        </w:trPr>
        <w:tc>
          <w:tcPr>
            <w:tcW w:w="9339" w:type="dxa"/>
            <w:gridSpan w:val="13"/>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34EDB13A" w14:textId="77777777" w:rsidR="00C0704D" w:rsidRPr="0006237F" w:rsidRDefault="00C0704D" w:rsidP="0068376C">
            <w:pPr>
              <w:contextualSpacing/>
              <w:jc w:val="both"/>
              <w:rPr>
                <w:rFonts w:ascii="Calibri" w:hAnsi="Calibri"/>
                <w:b/>
                <w:bCs/>
                <w:szCs w:val="22"/>
              </w:rPr>
            </w:pPr>
            <w:r w:rsidRPr="0006237F">
              <w:rPr>
                <w:rFonts w:ascii="Calibri" w:hAnsi="Calibri"/>
                <w:b/>
                <w:bCs/>
                <w:szCs w:val="22"/>
              </w:rPr>
              <w:lastRenderedPageBreak/>
              <w:t>Observations/Consideration of Matters Raised/Conclusion:</w:t>
            </w:r>
          </w:p>
          <w:p w14:paraId="431B6ABA" w14:textId="77777777" w:rsidR="00140606" w:rsidRPr="00F55A5D" w:rsidRDefault="00140606" w:rsidP="0068376C">
            <w:pPr>
              <w:contextualSpacing/>
              <w:jc w:val="both"/>
              <w:rPr>
                <w:rFonts w:ascii="Calibri" w:hAnsi="Calibri"/>
                <w:szCs w:val="22"/>
              </w:rPr>
            </w:pPr>
          </w:p>
          <w:p w14:paraId="3D823CC7" w14:textId="480C77CC" w:rsidR="005B07F3" w:rsidRPr="00F55A5D" w:rsidRDefault="005B07F3" w:rsidP="0068376C">
            <w:pPr>
              <w:contextualSpacing/>
              <w:jc w:val="both"/>
              <w:rPr>
                <w:rFonts w:ascii="Calibri" w:hAnsi="Calibri"/>
                <w:szCs w:val="22"/>
              </w:rPr>
            </w:pPr>
            <w:r w:rsidRPr="00F55A5D">
              <w:rPr>
                <w:rFonts w:ascii="Calibri" w:hAnsi="Calibri"/>
                <w:szCs w:val="22"/>
              </w:rPr>
              <w:t xml:space="preserve">On the basis of the submitted </w:t>
            </w:r>
            <w:r w:rsidR="00F55A5D" w:rsidRPr="00F55A5D">
              <w:rPr>
                <w:rFonts w:ascii="Calibri" w:hAnsi="Calibri"/>
                <w:szCs w:val="22"/>
              </w:rPr>
              <w:t>information,</w:t>
            </w:r>
            <w:r w:rsidRPr="00F55A5D">
              <w:rPr>
                <w:rFonts w:ascii="Calibri" w:hAnsi="Calibri"/>
                <w:szCs w:val="22"/>
              </w:rPr>
              <w:t xml:space="preserve"> it is clear that the use of the caravan will be incidental to the household insofar that the applicant has stated that the caravan will function as ‘additional living accommodation’ with a functional and operational link with the existing dwelling.</w:t>
            </w:r>
          </w:p>
          <w:p w14:paraId="126785AC" w14:textId="287FCA10" w:rsidR="005B07F3" w:rsidRPr="00F55A5D" w:rsidRDefault="005B07F3" w:rsidP="0068376C">
            <w:pPr>
              <w:contextualSpacing/>
              <w:jc w:val="both"/>
              <w:rPr>
                <w:rFonts w:ascii="Calibri" w:hAnsi="Calibri"/>
                <w:szCs w:val="22"/>
              </w:rPr>
            </w:pPr>
          </w:p>
          <w:p w14:paraId="49779297" w14:textId="0C804AA0" w:rsidR="005B07F3" w:rsidRPr="00F55A5D" w:rsidRDefault="005B07F3" w:rsidP="0068376C">
            <w:pPr>
              <w:contextualSpacing/>
              <w:jc w:val="both"/>
              <w:rPr>
                <w:rFonts w:ascii="Calibri" w:hAnsi="Calibri"/>
                <w:szCs w:val="22"/>
              </w:rPr>
            </w:pPr>
            <w:r w:rsidRPr="00F55A5D">
              <w:rPr>
                <w:rFonts w:ascii="Calibri" w:hAnsi="Calibri"/>
                <w:szCs w:val="22"/>
              </w:rPr>
              <w:t>In this respect the applicant has stated the following:</w:t>
            </w:r>
          </w:p>
          <w:p w14:paraId="30BBA076" w14:textId="29079B85" w:rsidR="005B07F3" w:rsidRPr="00F55A5D" w:rsidRDefault="005B07F3" w:rsidP="0068376C">
            <w:pPr>
              <w:contextualSpacing/>
              <w:jc w:val="both"/>
              <w:rPr>
                <w:rFonts w:ascii="Calibri" w:hAnsi="Calibri"/>
                <w:szCs w:val="22"/>
              </w:rPr>
            </w:pPr>
          </w:p>
          <w:p w14:paraId="23E61030" w14:textId="7ACD3A77" w:rsidR="005B07F3" w:rsidRPr="00F55A5D" w:rsidRDefault="00403EA5" w:rsidP="00403EA5">
            <w:pPr>
              <w:pStyle w:val="ListParagraph"/>
              <w:numPr>
                <w:ilvl w:val="0"/>
                <w:numId w:val="6"/>
              </w:numPr>
              <w:jc w:val="both"/>
              <w:rPr>
                <w:rFonts w:ascii="Calibri" w:hAnsi="Calibri"/>
                <w:szCs w:val="22"/>
              </w:rPr>
            </w:pPr>
            <w:r w:rsidRPr="00F55A5D">
              <w:rPr>
                <w:rFonts w:ascii="Calibri" w:hAnsi="Calibri"/>
                <w:szCs w:val="22"/>
              </w:rPr>
              <w:t>No meals will be cooked within the caravan</w:t>
            </w:r>
          </w:p>
          <w:p w14:paraId="3806E007" w14:textId="76E2F4D1" w:rsidR="00403EA5" w:rsidRPr="00F55A5D" w:rsidRDefault="00403EA5" w:rsidP="00403EA5">
            <w:pPr>
              <w:pStyle w:val="ListParagraph"/>
              <w:numPr>
                <w:ilvl w:val="0"/>
                <w:numId w:val="6"/>
              </w:numPr>
              <w:jc w:val="both"/>
              <w:rPr>
                <w:rFonts w:ascii="Calibri" w:hAnsi="Calibri"/>
                <w:szCs w:val="22"/>
              </w:rPr>
            </w:pPr>
            <w:r w:rsidRPr="00F55A5D">
              <w:rPr>
                <w:rFonts w:ascii="Calibri" w:hAnsi="Calibri"/>
                <w:szCs w:val="22"/>
              </w:rPr>
              <w:t xml:space="preserve">Food and personal belongings will be stored at the main house </w:t>
            </w:r>
          </w:p>
          <w:p w14:paraId="73F7BDA0" w14:textId="023296E5" w:rsidR="00403EA5" w:rsidRPr="00F55A5D" w:rsidRDefault="00403EA5" w:rsidP="00403EA5">
            <w:pPr>
              <w:pStyle w:val="ListParagraph"/>
              <w:numPr>
                <w:ilvl w:val="0"/>
                <w:numId w:val="6"/>
              </w:numPr>
              <w:jc w:val="both"/>
              <w:rPr>
                <w:rFonts w:ascii="Calibri" w:hAnsi="Calibri"/>
                <w:szCs w:val="22"/>
              </w:rPr>
            </w:pPr>
            <w:r w:rsidRPr="00F55A5D">
              <w:rPr>
                <w:rFonts w:ascii="Calibri" w:hAnsi="Calibri"/>
                <w:szCs w:val="22"/>
              </w:rPr>
              <w:t>The caravan will be occupied solely by family members as additional living accommodation</w:t>
            </w:r>
          </w:p>
          <w:p w14:paraId="78A056E5" w14:textId="518E7D1D" w:rsidR="005B07F3" w:rsidRPr="00F55A5D" w:rsidRDefault="00403EA5" w:rsidP="0068376C">
            <w:pPr>
              <w:pStyle w:val="ListParagraph"/>
              <w:numPr>
                <w:ilvl w:val="0"/>
                <w:numId w:val="6"/>
              </w:numPr>
              <w:jc w:val="both"/>
              <w:rPr>
                <w:rFonts w:ascii="Calibri" w:hAnsi="Calibri"/>
                <w:szCs w:val="22"/>
              </w:rPr>
            </w:pPr>
            <w:r w:rsidRPr="00F55A5D">
              <w:rPr>
                <w:rFonts w:ascii="Calibri" w:hAnsi="Calibri"/>
                <w:szCs w:val="22"/>
              </w:rPr>
              <w:t>The caravan will not benefit from a separate address</w:t>
            </w:r>
          </w:p>
          <w:p w14:paraId="4D64EC50" w14:textId="55FBE75E" w:rsidR="00403EA5" w:rsidRPr="00F55A5D" w:rsidRDefault="00403EA5" w:rsidP="0068376C">
            <w:pPr>
              <w:pStyle w:val="ListParagraph"/>
              <w:numPr>
                <w:ilvl w:val="0"/>
                <w:numId w:val="6"/>
              </w:numPr>
              <w:jc w:val="both"/>
              <w:rPr>
                <w:rFonts w:ascii="Calibri" w:hAnsi="Calibri"/>
                <w:szCs w:val="22"/>
              </w:rPr>
            </w:pPr>
            <w:r w:rsidRPr="00F55A5D">
              <w:rPr>
                <w:rFonts w:ascii="Calibri" w:hAnsi="Calibri"/>
                <w:szCs w:val="22"/>
              </w:rPr>
              <w:lastRenderedPageBreak/>
              <w:t>The caravan will not be utilised as a self-contained dwelling</w:t>
            </w:r>
          </w:p>
          <w:p w14:paraId="05009E05" w14:textId="77777777" w:rsidR="005B07F3" w:rsidRPr="00F55A5D" w:rsidRDefault="005B07F3" w:rsidP="0068376C">
            <w:pPr>
              <w:contextualSpacing/>
              <w:jc w:val="both"/>
              <w:rPr>
                <w:rFonts w:ascii="Calibri" w:hAnsi="Calibri"/>
                <w:szCs w:val="22"/>
              </w:rPr>
            </w:pPr>
          </w:p>
          <w:p w14:paraId="0D56E92C" w14:textId="3A596553" w:rsidR="00E51FB6" w:rsidRDefault="00403EA5" w:rsidP="00832FC8">
            <w:pPr>
              <w:pStyle w:val="Header"/>
              <w:tabs>
                <w:tab w:val="clear" w:pos="4153"/>
                <w:tab w:val="clear" w:pos="8306"/>
              </w:tabs>
              <w:contextualSpacing/>
              <w:jc w:val="both"/>
              <w:rPr>
                <w:rFonts w:ascii="Calibri" w:hAnsi="Calibri"/>
                <w:szCs w:val="22"/>
              </w:rPr>
            </w:pPr>
            <w:r w:rsidRPr="00F55A5D">
              <w:rPr>
                <w:rFonts w:ascii="Calibri" w:hAnsi="Calibri"/>
                <w:szCs w:val="22"/>
              </w:rPr>
              <w:t xml:space="preserve">In respect of the above, </w:t>
            </w:r>
            <w:r w:rsidR="0006237F">
              <w:rPr>
                <w:rFonts w:ascii="Calibri" w:hAnsi="Calibri"/>
                <w:szCs w:val="22"/>
              </w:rPr>
              <w:t xml:space="preserve">when taking account of the provisions of section 55 of the act, </w:t>
            </w:r>
            <w:r w:rsidRPr="00F55A5D">
              <w:rPr>
                <w:rFonts w:ascii="Calibri" w:hAnsi="Calibri"/>
                <w:szCs w:val="22"/>
              </w:rPr>
              <w:t>t</w:t>
            </w:r>
            <w:r w:rsidR="005B07F3" w:rsidRPr="00F55A5D">
              <w:rPr>
                <w:rFonts w:ascii="Calibri" w:hAnsi="Calibri"/>
                <w:szCs w:val="22"/>
              </w:rPr>
              <w:t xml:space="preserve">he </w:t>
            </w:r>
            <w:r w:rsidR="00611DEF" w:rsidRPr="00F55A5D">
              <w:rPr>
                <w:rFonts w:ascii="Calibri" w:hAnsi="Calibri"/>
                <w:szCs w:val="22"/>
              </w:rPr>
              <w:t>s</w:t>
            </w:r>
            <w:r w:rsidR="00611DEF">
              <w:rPr>
                <w:rFonts w:ascii="Calibri" w:hAnsi="Calibri"/>
                <w:szCs w:val="22"/>
              </w:rPr>
              <w:t>iting</w:t>
            </w:r>
            <w:r w:rsidR="005B07F3" w:rsidRPr="00F55A5D">
              <w:rPr>
                <w:rFonts w:ascii="Calibri" w:hAnsi="Calibri"/>
                <w:szCs w:val="22"/>
              </w:rPr>
              <w:t xml:space="preserve"> of </w:t>
            </w:r>
            <w:r w:rsidR="00611DEF">
              <w:rPr>
                <w:rFonts w:ascii="Calibri" w:hAnsi="Calibri"/>
                <w:szCs w:val="22"/>
              </w:rPr>
              <w:t>the</w:t>
            </w:r>
            <w:r w:rsidR="005B07F3" w:rsidRPr="00F55A5D">
              <w:rPr>
                <w:rFonts w:ascii="Calibri" w:hAnsi="Calibri"/>
                <w:szCs w:val="22"/>
              </w:rPr>
              <w:t xml:space="preserve"> caravan within the curtilage of </w:t>
            </w:r>
            <w:r w:rsidR="00611DEF">
              <w:rPr>
                <w:rFonts w:ascii="Calibri" w:hAnsi="Calibri"/>
                <w:szCs w:val="22"/>
              </w:rPr>
              <w:t xml:space="preserve">the </w:t>
            </w:r>
            <w:r w:rsidR="005B07F3" w:rsidRPr="00F55A5D">
              <w:rPr>
                <w:rFonts w:ascii="Calibri" w:hAnsi="Calibri"/>
                <w:szCs w:val="22"/>
              </w:rPr>
              <w:t>dwellinghouse for a purpose incidental to the enjoyment of the dwellinghouse does not constitute development by virtue of section 55(2)(d) of the Town and Country Planning Act 1990</w:t>
            </w:r>
            <w:r w:rsidR="00140606">
              <w:rPr>
                <w:rFonts w:ascii="Calibri" w:hAnsi="Calibri"/>
                <w:szCs w:val="22"/>
              </w:rPr>
              <w:t xml:space="preserve"> insofar that the use of the </w:t>
            </w:r>
            <w:r w:rsidR="00140606" w:rsidRPr="00140606">
              <w:rPr>
                <w:rFonts w:ascii="Calibri" w:hAnsi="Calibri"/>
                <w:i/>
                <w:iCs/>
                <w:szCs w:val="22"/>
              </w:rPr>
              <w:t>‘land within the curtilage of a dwellinghouse for any purpose incidental to the enjoyment of the dwellinghouse’</w:t>
            </w:r>
            <w:r w:rsidR="00140606">
              <w:rPr>
                <w:rFonts w:ascii="Calibri" w:hAnsi="Calibri"/>
                <w:szCs w:val="22"/>
              </w:rPr>
              <w:t xml:space="preserve"> would not constitute development.</w:t>
            </w:r>
          </w:p>
          <w:p w14:paraId="1290E890" w14:textId="5C36AAC3" w:rsidR="00140606" w:rsidRDefault="00140606" w:rsidP="00832FC8">
            <w:pPr>
              <w:pStyle w:val="Header"/>
              <w:tabs>
                <w:tab w:val="clear" w:pos="4153"/>
                <w:tab w:val="clear" w:pos="8306"/>
              </w:tabs>
              <w:contextualSpacing/>
              <w:jc w:val="both"/>
              <w:rPr>
                <w:rFonts w:ascii="Calibri" w:hAnsi="Calibri"/>
                <w:szCs w:val="22"/>
              </w:rPr>
            </w:pPr>
          </w:p>
          <w:p w14:paraId="3841DB80" w14:textId="77777777" w:rsidR="00140606" w:rsidRDefault="00140606" w:rsidP="00832FC8">
            <w:pPr>
              <w:pStyle w:val="Header"/>
              <w:tabs>
                <w:tab w:val="clear" w:pos="4153"/>
                <w:tab w:val="clear" w:pos="8306"/>
              </w:tabs>
              <w:contextualSpacing/>
              <w:jc w:val="both"/>
              <w:rPr>
                <w:rFonts w:ascii="Calibri" w:hAnsi="Calibri"/>
                <w:szCs w:val="22"/>
              </w:rPr>
            </w:pPr>
          </w:p>
          <w:p w14:paraId="0A5E6A63" w14:textId="41524CBE" w:rsidR="005B07F3" w:rsidRPr="00F55A5D" w:rsidRDefault="005B07F3" w:rsidP="00832FC8">
            <w:pPr>
              <w:pStyle w:val="Header"/>
              <w:tabs>
                <w:tab w:val="clear" w:pos="4153"/>
                <w:tab w:val="clear" w:pos="8306"/>
              </w:tabs>
              <w:contextualSpacing/>
              <w:jc w:val="both"/>
              <w:rPr>
                <w:rFonts w:ascii="Calibri" w:hAnsi="Calibri"/>
                <w:szCs w:val="22"/>
              </w:rPr>
            </w:pPr>
          </w:p>
        </w:tc>
      </w:tr>
      <w:tr w:rsidR="00327DBC" w:rsidRPr="00ED7654" w14:paraId="1736BC21" w14:textId="77777777" w:rsidTr="0068376C">
        <w:trPr>
          <w:jc w:val="center"/>
        </w:trPr>
        <w:tc>
          <w:tcPr>
            <w:tcW w:w="2660" w:type="dxa"/>
            <w:gridSpan w:val="4"/>
            <w:tcBorders>
              <w:top w:val="single" w:sz="4" w:space="0" w:color="A6A6A6"/>
              <w:left w:val="single" w:sz="4" w:space="0" w:color="A6A6A6"/>
              <w:bottom w:val="single" w:sz="4" w:space="0" w:color="A6A6A6"/>
              <w:right w:val="single" w:sz="4" w:space="0" w:color="A6A6A6"/>
            </w:tcBorders>
            <w:shd w:val="clear" w:color="auto" w:fill="auto"/>
            <w:tcMar>
              <w:top w:w="57" w:type="dxa"/>
              <w:bottom w:w="57" w:type="dxa"/>
            </w:tcMar>
          </w:tcPr>
          <w:p w14:paraId="77E92A74" w14:textId="77777777" w:rsidR="00C0704D" w:rsidRPr="00F55A5D" w:rsidRDefault="00C0704D" w:rsidP="0068376C">
            <w:pPr>
              <w:jc w:val="both"/>
              <w:rPr>
                <w:rFonts w:ascii="Calibri" w:hAnsi="Calibri"/>
                <w:b/>
                <w:bCs/>
                <w:szCs w:val="22"/>
              </w:rPr>
            </w:pPr>
            <w:r w:rsidRPr="00F55A5D">
              <w:rPr>
                <w:rFonts w:ascii="Calibri" w:hAnsi="Calibri"/>
                <w:b/>
                <w:szCs w:val="22"/>
              </w:rPr>
              <w:lastRenderedPageBreak/>
              <w:t>RECOMMENDATION</w:t>
            </w:r>
            <w:r w:rsidRPr="00F55A5D">
              <w:rPr>
                <w:rFonts w:ascii="Calibri" w:hAnsi="Calibri"/>
                <w:szCs w:val="22"/>
              </w:rPr>
              <w:t>:</w:t>
            </w:r>
          </w:p>
        </w:tc>
        <w:tc>
          <w:tcPr>
            <w:tcW w:w="6679" w:type="dxa"/>
            <w:gridSpan w:val="9"/>
            <w:tcBorders>
              <w:top w:val="single" w:sz="4" w:space="0" w:color="A6A6A6"/>
              <w:left w:val="single" w:sz="4" w:space="0" w:color="A6A6A6"/>
              <w:bottom w:val="single" w:sz="4" w:space="0" w:color="A6A6A6"/>
              <w:right w:val="single" w:sz="4" w:space="0" w:color="A6A6A6"/>
            </w:tcBorders>
            <w:shd w:val="clear" w:color="auto" w:fill="auto"/>
          </w:tcPr>
          <w:p w14:paraId="470EA0AC" w14:textId="45AAB996" w:rsidR="00C0704D" w:rsidRPr="00F55A5D" w:rsidRDefault="00F81173" w:rsidP="0068376C">
            <w:pPr>
              <w:jc w:val="both"/>
              <w:rPr>
                <w:rFonts w:ascii="Calibri" w:hAnsi="Calibri"/>
                <w:bCs/>
                <w:szCs w:val="22"/>
              </w:rPr>
            </w:pPr>
            <w:r w:rsidRPr="00F55A5D">
              <w:rPr>
                <w:rFonts w:ascii="Calibri" w:hAnsi="Calibri"/>
                <w:bCs/>
                <w:szCs w:val="22"/>
              </w:rPr>
              <w:t xml:space="preserve">That consent for a certificate of lawfulness </w:t>
            </w:r>
            <w:r w:rsidR="004C418C" w:rsidRPr="00F55A5D">
              <w:rPr>
                <w:rFonts w:ascii="Calibri" w:hAnsi="Calibri"/>
                <w:bCs/>
                <w:szCs w:val="22"/>
              </w:rPr>
              <w:t xml:space="preserve">for the proposed siting of a caravan within the garden area of the property </w:t>
            </w:r>
            <w:r w:rsidRPr="00F55A5D">
              <w:rPr>
                <w:rFonts w:ascii="Calibri" w:hAnsi="Calibri"/>
                <w:bCs/>
                <w:szCs w:val="22"/>
              </w:rPr>
              <w:t>be granted.</w:t>
            </w:r>
          </w:p>
        </w:tc>
      </w:tr>
    </w:tbl>
    <w:p w14:paraId="29DC0911" w14:textId="77777777" w:rsidR="001B306B" w:rsidRPr="00ED7654" w:rsidRDefault="001B306B" w:rsidP="006126D1">
      <w:pPr>
        <w:jc w:val="both"/>
        <w:rPr>
          <w:rFonts w:ascii="Calibri" w:hAnsi="Calibri"/>
          <w:color w:val="FF0000"/>
          <w:szCs w:val="22"/>
        </w:rPr>
      </w:pPr>
    </w:p>
    <w:sectPr w:rsidR="001B306B" w:rsidRPr="00ED7654" w:rsidSect="00D2449B">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87BF2" w14:textId="77777777" w:rsidR="001B306B" w:rsidRDefault="001B306B" w:rsidP="006D0B5F">
      <w:r>
        <w:separator/>
      </w:r>
    </w:p>
  </w:endnote>
  <w:endnote w:type="continuationSeparator" w:id="0">
    <w:p w14:paraId="4DB37D89" w14:textId="77777777" w:rsidR="001B306B" w:rsidRDefault="001B306B" w:rsidP="006D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99ACC" w14:textId="77777777" w:rsidR="001B306B" w:rsidRDefault="001B306B" w:rsidP="006D0B5F">
      <w:r>
        <w:separator/>
      </w:r>
    </w:p>
  </w:footnote>
  <w:footnote w:type="continuationSeparator" w:id="0">
    <w:p w14:paraId="0F0437B4" w14:textId="77777777" w:rsidR="001B306B" w:rsidRDefault="001B306B" w:rsidP="006D0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5A5"/>
    <w:multiLevelType w:val="hybridMultilevel"/>
    <w:tmpl w:val="2C2E3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7422E2"/>
    <w:multiLevelType w:val="hybridMultilevel"/>
    <w:tmpl w:val="05061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E5546A"/>
    <w:multiLevelType w:val="hybridMultilevel"/>
    <w:tmpl w:val="5604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1D4EBB"/>
    <w:multiLevelType w:val="hybridMultilevel"/>
    <w:tmpl w:val="34D095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A11A14"/>
    <w:multiLevelType w:val="hybridMultilevel"/>
    <w:tmpl w:val="638C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875A3"/>
    <w:multiLevelType w:val="hybridMultilevel"/>
    <w:tmpl w:val="6E92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1F13C2"/>
    <w:multiLevelType w:val="hybridMultilevel"/>
    <w:tmpl w:val="42E81B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072AA1"/>
    <w:multiLevelType w:val="hybridMultilevel"/>
    <w:tmpl w:val="57188B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7CD5154"/>
    <w:multiLevelType w:val="hybridMultilevel"/>
    <w:tmpl w:val="A328D2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819825">
    <w:abstractNumId w:val="9"/>
  </w:num>
  <w:num w:numId="2" w16cid:durableId="1682002350">
    <w:abstractNumId w:val="4"/>
  </w:num>
  <w:num w:numId="3" w16cid:durableId="1011643500">
    <w:abstractNumId w:val="1"/>
  </w:num>
  <w:num w:numId="4" w16cid:durableId="38747446">
    <w:abstractNumId w:val="2"/>
  </w:num>
  <w:num w:numId="5" w16cid:durableId="1926038449">
    <w:abstractNumId w:val="0"/>
  </w:num>
  <w:num w:numId="6" w16cid:durableId="1700277879">
    <w:abstractNumId w:val="5"/>
  </w:num>
  <w:num w:numId="7" w16cid:durableId="1963878191">
    <w:abstractNumId w:val="3"/>
  </w:num>
  <w:num w:numId="8" w16cid:durableId="977808461">
    <w:abstractNumId w:val="6"/>
  </w:num>
  <w:num w:numId="9" w16cid:durableId="516234271">
    <w:abstractNumId w:val="8"/>
  </w:num>
  <w:num w:numId="10" w16cid:durableId="1544562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1ED2"/>
    <w:rsid w:val="0000583F"/>
    <w:rsid w:val="000075DD"/>
    <w:rsid w:val="0003004D"/>
    <w:rsid w:val="00041FBF"/>
    <w:rsid w:val="00055B13"/>
    <w:rsid w:val="0006237F"/>
    <w:rsid w:val="0008638E"/>
    <w:rsid w:val="00091451"/>
    <w:rsid w:val="000B5CB5"/>
    <w:rsid w:val="000C7A57"/>
    <w:rsid w:val="0010371E"/>
    <w:rsid w:val="00106932"/>
    <w:rsid w:val="00130035"/>
    <w:rsid w:val="00140606"/>
    <w:rsid w:val="0016428F"/>
    <w:rsid w:val="001946E0"/>
    <w:rsid w:val="001B306B"/>
    <w:rsid w:val="001D4F7A"/>
    <w:rsid w:val="00223779"/>
    <w:rsid w:val="00250879"/>
    <w:rsid w:val="00265094"/>
    <w:rsid w:val="00284480"/>
    <w:rsid w:val="0028751A"/>
    <w:rsid w:val="0029334A"/>
    <w:rsid w:val="002A01CF"/>
    <w:rsid w:val="002C6277"/>
    <w:rsid w:val="002D4346"/>
    <w:rsid w:val="002E7CC1"/>
    <w:rsid w:val="002F041D"/>
    <w:rsid w:val="002F2580"/>
    <w:rsid w:val="003137E0"/>
    <w:rsid w:val="00321B6E"/>
    <w:rsid w:val="00327DBC"/>
    <w:rsid w:val="00341E8D"/>
    <w:rsid w:val="00380BB7"/>
    <w:rsid w:val="003825D5"/>
    <w:rsid w:val="003A4376"/>
    <w:rsid w:val="003F16B4"/>
    <w:rsid w:val="003F481A"/>
    <w:rsid w:val="00403EA5"/>
    <w:rsid w:val="00424C28"/>
    <w:rsid w:val="00440CB6"/>
    <w:rsid w:val="004854EC"/>
    <w:rsid w:val="004936A6"/>
    <w:rsid w:val="004947BB"/>
    <w:rsid w:val="004A5EA9"/>
    <w:rsid w:val="004C2434"/>
    <w:rsid w:val="004C418C"/>
    <w:rsid w:val="004F0649"/>
    <w:rsid w:val="0050432D"/>
    <w:rsid w:val="00510FA2"/>
    <w:rsid w:val="00510FE3"/>
    <w:rsid w:val="00521ABA"/>
    <w:rsid w:val="00525341"/>
    <w:rsid w:val="00544580"/>
    <w:rsid w:val="00545D8C"/>
    <w:rsid w:val="00553256"/>
    <w:rsid w:val="00556ECD"/>
    <w:rsid w:val="005633B0"/>
    <w:rsid w:val="00593040"/>
    <w:rsid w:val="005B07F3"/>
    <w:rsid w:val="005E1C6C"/>
    <w:rsid w:val="005E65DF"/>
    <w:rsid w:val="005F1A9A"/>
    <w:rsid w:val="00611DEF"/>
    <w:rsid w:val="006126D1"/>
    <w:rsid w:val="006326A2"/>
    <w:rsid w:val="0068376C"/>
    <w:rsid w:val="0068662E"/>
    <w:rsid w:val="00690EC3"/>
    <w:rsid w:val="00692B60"/>
    <w:rsid w:val="006A37CB"/>
    <w:rsid w:val="006A430C"/>
    <w:rsid w:val="006A71AD"/>
    <w:rsid w:val="006C2BFA"/>
    <w:rsid w:val="006D0B5F"/>
    <w:rsid w:val="0070054B"/>
    <w:rsid w:val="00710DBB"/>
    <w:rsid w:val="00725F1C"/>
    <w:rsid w:val="00745CDA"/>
    <w:rsid w:val="00776AE2"/>
    <w:rsid w:val="007921CD"/>
    <w:rsid w:val="007C791C"/>
    <w:rsid w:val="007D7DF4"/>
    <w:rsid w:val="007E0D23"/>
    <w:rsid w:val="007E6A21"/>
    <w:rsid w:val="007F196D"/>
    <w:rsid w:val="00805895"/>
    <w:rsid w:val="008075CB"/>
    <w:rsid w:val="00811771"/>
    <w:rsid w:val="00832FC8"/>
    <w:rsid w:val="008412E6"/>
    <w:rsid w:val="008542DE"/>
    <w:rsid w:val="008638DE"/>
    <w:rsid w:val="00891182"/>
    <w:rsid w:val="008A28C8"/>
    <w:rsid w:val="008A7190"/>
    <w:rsid w:val="008C75E4"/>
    <w:rsid w:val="00906D0C"/>
    <w:rsid w:val="00985097"/>
    <w:rsid w:val="009C4BCF"/>
    <w:rsid w:val="009C7F61"/>
    <w:rsid w:val="009E6A8B"/>
    <w:rsid w:val="00A40070"/>
    <w:rsid w:val="00A42E82"/>
    <w:rsid w:val="00A54D10"/>
    <w:rsid w:val="00A579BB"/>
    <w:rsid w:val="00A63D55"/>
    <w:rsid w:val="00A95D89"/>
    <w:rsid w:val="00B0644C"/>
    <w:rsid w:val="00B30A5E"/>
    <w:rsid w:val="00B32D98"/>
    <w:rsid w:val="00B43561"/>
    <w:rsid w:val="00B74C73"/>
    <w:rsid w:val="00B8161C"/>
    <w:rsid w:val="00B93EB5"/>
    <w:rsid w:val="00B96F5A"/>
    <w:rsid w:val="00BA2247"/>
    <w:rsid w:val="00BA6B19"/>
    <w:rsid w:val="00BD3F03"/>
    <w:rsid w:val="00C0704D"/>
    <w:rsid w:val="00C25722"/>
    <w:rsid w:val="00C618DB"/>
    <w:rsid w:val="00CA28BA"/>
    <w:rsid w:val="00CB1BFB"/>
    <w:rsid w:val="00CD38B1"/>
    <w:rsid w:val="00D1063F"/>
    <w:rsid w:val="00D11007"/>
    <w:rsid w:val="00D23470"/>
    <w:rsid w:val="00D2449B"/>
    <w:rsid w:val="00D54E67"/>
    <w:rsid w:val="00D721C5"/>
    <w:rsid w:val="00DD62F6"/>
    <w:rsid w:val="00DD7E97"/>
    <w:rsid w:val="00DF42DA"/>
    <w:rsid w:val="00E23FB0"/>
    <w:rsid w:val="00E46243"/>
    <w:rsid w:val="00E51FB6"/>
    <w:rsid w:val="00E66534"/>
    <w:rsid w:val="00E72F6C"/>
    <w:rsid w:val="00EA09F9"/>
    <w:rsid w:val="00EA5262"/>
    <w:rsid w:val="00EC1F41"/>
    <w:rsid w:val="00EC23C7"/>
    <w:rsid w:val="00ED00B7"/>
    <w:rsid w:val="00ED7654"/>
    <w:rsid w:val="00EF1341"/>
    <w:rsid w:val="00EF44E6"/>
    <w:rsid w:val="00F439AB"/>
    <w:rsid w:val="00F5353F"/>
    <w:rsid w:val="00F55A5D"/>
    <w:rsid w:val="00F71D53"/>
    <w:rsid w:val="00F731F5"/>
    <w:rsid w:val="00F81173"/>
    <w:rsid w:val="00FA0C80"/>
    <w:rsid w:val="00FC77EC"/>
    <w:rsid w:val="00FD6AE3"/>
    <w:rsid w:val="00FE5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D8B44"/>
  <w15:docId w15:val="{4DD9BAC5-8DCA-4DD8-94B8-10C0B747D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EA9"/>
    <w:pPr>
      <w:overflowPunct w:val="0"/>
      <w:autoSpaceDE w:val="0"/>
      <w:autoSpaceDN w:val="0"/>
      <w:adjustRightInd w:val="0"/>
      <w:textAlignment w:val="baseline"/>
    </w:pPr>
    <w:rPr>
      <w:rFonts w:ascii="Arial" w:eastAsia="Times New Roman" w:hAnsi="Arial"/>
      <w:sz w:val="22"/>
      <w:lang w:eastAsia="en-US"/>
    </w:rPr>
  </w:style>
  <w:style w:type="paragraph" w:styleId="Heading4">
    <w:name w:val="heading 4"/>
    <w:basedOn w:val="Normal"/>
    <w:link w:val="Heading4Char"/>
    <w:uiPriority w:val="9"/>
    <w:qFormat/>
    <w:rsid w:val="0006237F"/>
    <w:pPr>
      <w:overflowPunct/>
      <w:autoSpaceDE/>
      <w:autoSpaceDN/>
      <w:adjustRightInd/>
      <w:spacing w:before="100" w:beforeAutospacing="1" w:after="100" w:afterAutospacing="1"/>
      <w:textAlignment w:val="auto"/>
      <w:outlineLvl w:val="3"/>
    </w:pPr>
    <w:rPr>
      <w:rFonts w:ascii="Times New Roman" w:hAnsi="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rsid w:val="00E66534"/>
    <w:pPr>
      <w:tabs>
        <w:tab w:val="center" w:pos="4153"/>
        <w:tab w:val="right" w:pos="8306"/>
      </w:tabs>
    </w:pPr>
  </w:style>
  <w:style w:type="character" w:customStyle="1" w:styleId="HeaderChar">
    <w:name w:val="Header Char"/>
    <w:link w:val="Header"/>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styleId="Footer">
    <w:name w:val="footer"/>
    <w:basedOn w:val="Normal"/>
    <w:link w:val="FooterChar"/>
    <w:uiPriority w:val="99"/>
    <w:unhideWhenUsed/>
    <w:rsid w:val="006D0B5F"/>
    <w:pPr>
      <w:tabs>
        <w:tab w:val="center" w:pos="4513"/>
        <w:tab w:val="right" w:pos="9026"/>
      </w:tabs>
    </w:pPr>
  </w:style>
  <w:style w:type="character" w:customStyle="1" w:styleId="FooterChar">
    <w:name w:val="Footer Char"/>
    <w:link w:val="Footer"/>
    <w:uiPriority w:val="99"/>
    <w:rsid w:val="006D0B5F"/>
    <w:rPr>
      <w:rFonts w:ascii="Arial" w:eastAsia="Times New Roman" w:hAnsi="Arial" w:cs="Times New Roman"/>
      <w:szCs w:val="20"/>
    </w:rPr>
  </w:style>
  <w:style w:type="character" w:styleId="Hyperlink">
    <w:name w:val="Hyperlink"/>
    <w:basedOn w:val="DefaultParagraphFont"/>
    <w:uiPriority w:val="99"/>
    <w:semiHidden/>
    <w:unhideWhenUsed/>
    <w:rsid w:val="005B07F3"/>
    <w:rPr>
      <w:color w:val="0000FF"/>
      <w:u w:val="single"/>
    </w:rPr>
  </w:style>
  <w:style w:type="character" w:customStyle="1" w:styleId="Heading4Char">
    <w:name w:val="Heading 4 Char"/>
    <w:basedOn w:val="DefaultParagraphFont"/>
    <w:link w:val="Heading4"/>
    <w:uiPriority w:val="9"/>
    <w:rsid w:val="0006237F"/>
    <w:rPr>
      <w:rFonts w:ascii="Times New Roman" w:eastAsia="Times New Roman" w:hAnsi="Times New Roman"/>
      <w:b/>
      <w:bCs/>
      <w:sz w:val="24"/>
      <w:szCs w:val="24"/>
    </w:rPr>
  </w:style>
  <w:style w:type="character" w:customStyle="1" w:styleId="legds">
    <w:name w:val="legds"/>
    <w:basedOn w:val="DefaultParagraphFont"/>
    <w:rsid w:val="0006237F"/>
  </w:style>
  <w:style w:type="paragraph" w:customStyle="1" w:styleId="legclearfix">
    <w:name w:val="legclearfix"/>
    <w:basedOn w:val="Normal"/>
    <w:rsid w:val="0006237F"/>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character" w:customStyle="1" w:styleId="legterm">
    <w:name w:val="legterm"/>
    <w:basedOn w:val="DefaultParagraphFont"/>
    <w:rsid w:val="0006237F"/>
  </w:style>
  <w:style w:type="character" w:customStyle="1" w:styleId="legchangedelimiter">
    <w:name w:val="legchangedelimiter"/>
    <w:basedOn w:val="DefaultParagraphFont"/>
    <w:rsid w:val="0006237F"/>
  </w:style>
  <w:style w:type="character" w:customStyle="1" w:styleId="legaddition">
    <w:name w:val="legaddition"/>
    <w:basedOn w:val="DefaultParagraphFont"/>
    <w:rsid w:val="0006237F"/>
  </w:style>
  <w:style w:type="paragraph" w:customStyle="1" w:styleId="legrhs">
    <w:name w:val="legrhs"/>
    <w:basedOn w:val="Normal"/>
    <w:rsid w:val="0006237F"/>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046944">
      <w:bodyDiv w:val="1"/>
      <w:marLeft w:val="0"/>
      <w:marRight w:val="0"/>
      <w:marTop w:val="0"/>
      <w:marBottom w:val="0"/>
      <w:divBdr>
        <w:top w:val="none" w:sz="0" w:space="0" w:color="auto"/>
        <w:left w:val="none" w:sz="0" w:space="0" w:color="auto"/>
        <w:bottom w:val="none" w:sz="0" w:space="0" w:color="auto"/>
        <w:right w:val="none" w:sz="0" w:space="0" w:color="auto"/>
      </w:divBdr>
    </w:div>
    <w:div w:id="179420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8FB14-F9AD-42DF-9858-2E68C95E9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Lesley Lund</cp:lastModifiedBy>
  <cp:revision>2</cp:revision>
  <cp:lastPrinted>2022-06-30T08:43:00Z</cp:lastPrinted>
  <dcterms:created xsi:type="dcterms:W3CDTF">2022-06-30T08:47:00Z</dcterms:created>
  <dcterms:modified xsi:type="dcterms:W3CDTF">2022-06-30T08:47:00Z</dcterms:modified>
</cp:coreProperties>
</file>