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8671895" w14:textId="77777777" w:rsidTr="00504440">
        <w:trPr>
          <w:jc w:val="center"/>
        </w:trPr>
        <w:tc>
          <w:tcPr>
            <w:tcW w:w="9555" w:type="dxa"/>
            <w:gridSpan w:val="14"/>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1E2CB86" w14:textId="77777777" w:rsidTr="00504440">
        <w:trPr>
          <w:trHeight w:val="535"/>
          <w:jc w:val="center"/>
        </w:trPr>
        <w:tc>
          <w:tcPr>
            <w:tcW w:w="1296"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900" w:type="dxa"/>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77C4B3" w14:textId="2B619236" w:rsidR="004936A6" w:rsidRPr="008C75E4" w:rsidRDefault="00697B2D" w:rsidP="00D2449B">
            <w:pPr>
              <w:jc w:val="center"/>
              <w:rPr>
                <w:rFonts w:ascii="Calibri" w:hAnsi="Calibri"/>
                <w:b/>
                <w:szCs w:val="22"/>
              </w:rPr>
            </w:pPr>
            <w:r>
              <w:rPr>
                <w:rFonts w:ascii="Calibri" w:hAnsi="Calibri"/>
                <w:b/>
                <w:szCs w:val="22"/>
              </w:rPr>
              <w:t>LE</w:t>
            </w:r>
          </w:p>
        </w:tc>
        <w:tc>
          <w:tcPr>
            <w:tcW w:w="1030"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7C4C9146" w14:textId="5D5D1088" w:rsidR="004936A6" w:rsidRPr="008C75E4" w:rsidRDefault="004A1B4B" w:rsidP="00D2449B">
            <w:pPr>
              <w:jc w:val="center"/>
              <w:rPr>
                <w:rFonts w:ascii="Calibri" w:hAnsi="Calibri"/>
                <w:b/>
                <w:szCs w:val="22"/>
              </w:rPr>
            </w:pPr>
            <w:r>
              <w:rPr>
                <w:rFonts w:ascii="Calibri" w:hAnsi="Calibri"/>
                <w:b/>
                <w:szCs w:val="22"/>
              </w:rPr>
              <w:t>6</w:t>
            </w:r>
            <w:r w:rsidR="007E5382">
              <w:rPr>
                <w:rFonts w:ascii="Calibri" w:hAnsi="Calibri"/>
                <w:b/>
                <w:szCs w:val="22"/>
              </w:rPr>
              <w:t>.5.2022</w:t>
            </w:r>
          </w:p>
        </w:tc>
        <w:tc>
          <w:tcPr>
            <w:tcW w:w="1098"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4127CA" w14:textId="77777777" w:rsidR="004936A6" w:rsidRPr="008C75E4" w:rsidRDefault="004936A6" w:rsidP="00D2449B">
            <w:pPr>
              <w:jc w:val="center"/>
              <w:rPr>
                <w:rFonts w:ascii="Calibri" w:hAnsi="Calibri"/>
                <w:b/>
                <w:szCs w:val="22"/>
              </w:rPr>
            </w:pPr>
          </w:p>
        </w:tc>
        <w:tc>
          <w:tcPr>
            <w:tcW w:w="1030"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30715F9" w14:textId="77777777" w:rsidR="004936A6" w:rsidRPr="008C75E4" w:rsidRDefault="004936A6" w:rsidP="00D2449B">
            <w:pPr>
              <w:jc w:val="center"/>
              <w:rPr>
                <w:rFonts w:ascii="Calibri" w:hAnsi="Calibri"/>
                <w:b/>
                <w:szCs w:val="22"/>
              </w:rPr>
            </w:pPr>
          </w:p>
        </w:tc>
      </w:tr>
      <w:tr w:rsidR="00E06DFC" w:rsidRPr="008C75E4" w14:paraId="5FE0E32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5848537" w14:textId="5576AD77" w:rsidR="00E06DFC" w:rsidRPr="008C75E4" w:rsidRDefault="00697B2D"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7F784B1"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DAA61DA" w14:textId="44E9A1B2" w:rsidR="00E06DFC" w:rsidRPr="008C75E4" w:rsidRDefault="00697B2D"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504440">
        <w:trPr>
          <w:jc w:val="center"/>
        </w:trPr>
        <w:tc>
          <w:tcPr>
            <w:tcW w:w="9555" w:type="dxa"/>
            <w:gridSpan w:val="14"/>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504440">
        <w:trPr>
          <w:jc w:val="center"/>
        </w:trPr>
        <w:tc>
          <w:tcPr>
            <w:tcW w:w="2394"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85BDC08" w14:textId="7A7D5E24" w:rsidR="004A5EA9" w:rsidRPr="008C75E4" w:rsidRDefault="007E5382" w:rsidP="008F6B58">
            <w:pPr>
              <w:rPr>
                <w:rFonts w:ascii="Calibri" w:hAnsi="Calibri"/>
                <w:szCs w:val="22"/>
              </w:rPr>
            </w:pPr>
            <w:r>
              <w:rPr>
                <w:rFonts w:ascii="Calibri" w:hAnsi="Calibri"/>
                <w:szCs w:val="22"/>
              </w:rPr>
              <w:t>3/2022/0</w:t>
            </w:r>
            <w:r w:rsidR="004158A1">
              <w:rPr>
                <w:rFonts w:ascii="Calibri" w:hAnsi="Calibri"/>
                <w:szCs w:val="22"/>
              </w:rPr>
              <w:t>2</w:t>
            </w:r>
            <w:r>
              <w:rPr>
                <w:rFonts w:ascii="Calibri" w:hAnsi="Calibri"/>
                <w:szCs w:val="22"/>
              </w:rPr>
              <w:t>54</w:t>
            </w:r>
          </w:p>
        </w:tc>
        <w:tc>
          <w:tcPr>
            <w:tcW w:w="3700"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504440">
        <w:trPr>
          <w:jc w:val="center"/>
        </w:trPr>
        <w:tc>
          <w:tcPr>
            <w:tcW w:w="2394" w:type="dxa"/>
            <w:gridSpan w:val="3"/>
            <w:tcMar>
              <w:top w:w="57" w:type="dxa"/>
              <w:bottom w:w="57" w:type="dxa"/>
            </w:tcMar>
          </w:tcPr>
          <w:p w14:paraId="1AE9F542"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C7299BB" w14:textId="7E0EB309" w:rsidR="004A5EA9" w:rsidRPr="008C75E4" w:rsidRDefault="007E5382" w:rsidP="002C6277">
            <w:pPr>
              <w:rPr>
                <w:rFonts w:ascii="Calibri" w:hAnsi="Calibri"/>
                <w:szCs w:val="22"/>
              </w:rPr>
            </w:pPr>
            <w:r>
              <w:rPr>
                <w:rFonts w:ascii="Calibri" w:hAnsi="Calibri"/>
                <w:szCs w:val="22"/>
              </w:rPr>
              <w:t>5.5.2022</w:t>
            </w:r>
          </w:p>
        </w:tc>
        <w:tc>
          <w:tcPr>
            <w:tcW w:w="3700"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8C75E4" w:rsidRPr="008C75E4" w14:paraId="661F8E9A" w14:textId="77777777" w:rsidTr="00504440">
        <w:trPr>
          <w:jc w:val="center"/>
        </w:trPr>
        <w:tc>
          <w:tcPr>
            <w:tcW w:w="2394"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E6D7E6B" w14:textId="169A11D4" w:rsidR="004A5EA9" w:rsidRPr="00454754" w:rsidRDefault="00697B2D"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55B9B5" w14:textId="29AD6DEB" w:rsidR="00FD334A" w:rsidRPr="008C75E4" w:rsidRDefault="008A5B29" w:rsidP="00FD334A">
            <w:pPr>
              <w:rPr>
                <w:rFonts w:ascii="Calibri" w:hAnsi="Calibri"/>
                <w:b/>
                <w:szCs w:val="22"/>
              </w:rPr>
            </w:pPr>
            <w:r>
              <w:rPr>
                <w:rFonts w:ascii="Calibri" w:hAnsi="Calibri"/>
                <w:b/>
                <w:szCs w:val="22"/>
              </w:rPr>
              <w:t xml:space="preserve">APPROVE </w:t>
            </w:r>
          </w:p>
        </w:tc>
      </w:tr>
      <w:tr w:rsidR="008C75E4" w:rsidRPr="008C75E4" w14:paraId="1D46A840" w14:textId="77777777" w:rsidTr="00504440">
        <w:trPr>
          <w:trHeight w:hRule="exact" w:val="144"/>
          <w:jc w:val="center"/>
        </w:trPr>
        <w:tc>
          <w:tcPr>
            <w:tcW w:w="9555" w:type="dxa"/>
            <w:gridSpan w:val="14"/>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504440">
        <w:trPr>
          <w:jc w:val="center"/>
        </w:trPr>
        <w:tc>
          <w:tcPr>
            <w:tcW w:w="3075" w:type="dxa"/>
            <w:gridSpan w:val="5"/>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1210B56" w14:textId="447AD5B7" w:rsidR="004A5EA9" w:rsidRPr="008C75E4" w:rsidRDefault="007E5382">
            <w:pPr>
              <w:rPr>
                <w:rFonts w:ascii="Calibri" w:hAnsi="Calibri"/>
                <w:szCs w:val="22"/>
              </w:rPr>
            </w:pPr>
            <w:r w:rsidRPr="007E5382">
              <w:rPr>
                <w:rFonts w:ascii="Calibri" w:hAnsi="Calibri"/>
                <w:szCs w:val="22"/>
              </w:rPr>
              <w:t>Proposed erection of one flat stack sign, one V stack sign and four marketing flagpoles.</w:t>
            </w:r>
          </w:p>
        </w:tc>
      </w:tr>
      <w:tr w:rsidR="008C75E4" w:rsidRPr="008C75E4" w14:paraId="29D448B2"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13DB22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6E928F0" w14:textId="7CB68DD3" w:rsidR="002A01CF" w:rsidRPr="008C75E4" w:rsidRDefault="008919A5" w:rsidP="00A42E82">
            <w:pPr>
              <w:rPr>
                <w:rFonts w:ascii="Calibri" w:hAnsi="Calibri"/>
                <w:szCs w:val="22"/>
              </w:rPr>
            </w:pPr>
            <w:r w:rsidRPr="008919A5">
              <w:rPr>
                <w:rFonts w:ascii="Calibri" w:hAnsi="Calibri"/>
                <w:szCs w:val="22"/>
              </w:rPr>
              <w:t>Queen Mary Terrace and Bridge Terrace Mitton Road Whalley BB7 9JS</w:t>
            </w:r>
          </w:p>
        </w:tc>
      </w:tr>
      <w:tr w:rsidR="008C75E4" w:rsidRPr="008C75E4" w14:paraId="1C433E6C" w14:textId="77777777" w:rsidTr="00504440">
        <w:trPr>
          <w:trHeight w:hRule="exact" w:val="144"/>
          <w:jc w:val="center"/>
        </w:trPr>
        <w:tc>
          <w:tcPr>
            <w:tcW w:w="9555" w:type="dxa"/>
            <w:gridSpan w:val="14"/>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504440">
        <w:trPr>
          <w:jc w:val="center"/>
        </w:trPr>
        <w:tc>
          <w:tcPr>
            <w:tcW w:w="3075" w:type="dxa"/>
            <w:gridSpan w:val="5"/>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3FAC4F2" w14:textId="70222D27" w:rsidR="003A4376" w:rsidRPr="009825FF" w:rsidRDefault="00F666A1" w:rsidP="009825FF">
            <w:pPr>
              <w:jc w:val="both"/>
              <w:rPr>
                <w:rFonts w:ascii="Calibri" w:hAnsi="Calibri"/>
                <w:szCs w:val="22"/>
              </w:rPr>
            </w:pPr>
            <w:r>
              <w:rPr>
                <w:rFonts w:ascii="Calibri" w:hAnsi="Calibri"/>
                <w:szCs w:val="22"/>
              </w:rPr>
              <w:t>No comments received</w:t>
            </w:r>
          </w:p>
        </w:tc>
      </w:tr>
      <w:tr w:rsidR="008C75E4" w:rsidRPr="008C75E4" w14:paraId="5D902C85" w14:textId="77777777" w:rsidTr="00504440">
        <w:trPr>
          <w:trHeight w:hRule="exact" w:val="144"/>
          <w:jc w:val="center"/>
        </w:trPr>
        <w:tc>
          <w:tcPr>
            <w:tcW w:w="9555" w:type="dxa"/>
            <w:gridSpan w:val="14"/>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504440">
        <w:trPr>
          <w:jc w:val="center"/>
        </w:trPr>
        <w:tc>
          <w:tcPr>
            <w:tcW w:w="3075" w:type="dxa"/>
            <w:gridSpan w:val="5"/>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504440">
        <w:trPr>
          <w:jc w:val="center"/>
        </w:trPr>
        <w:tc>
          <w:tcPr>
            <w:tcW w:w="3075" w:type="dxa"/>
            <w:gridSpan w:val="5"/>
            <w:tcMar>
              <w:top w:w="57" w:type="dxa"/>
              <w:bottom w:w="57" w:type="dxa"/>
            </w:tcMar>
          </w:tcPr>
          <w:p w14:paraId="01D783C7" w14:textId="02317704" w:rsidR="002A01CF" w:rsidRPr="008C75E4" w:rsidRDefault="002A01CF" w:rsidP="006126D1">
            <w:pPr>
              <w:jc w:val="both"/>
              <w:rPr>
                <w:rFonts w:ascii="Calibri" w:hAnsi="Calibri"/>
                <w:b/>
                <w:szCs w:val="22"/>
              </w:rPr>
            </w:pPr>
          </w:p>
        </w:tc>
        <w:tc>
          <w:tcPr>
            <w:tcW w:w="6480" w:type="dxa"/>
            <w:gridSpan w:val="9"/>
          </w:tcPr>
          <w:p w14:paraId="43E71B1F" w14:textId="739A8C5B" w:rsidR="002A01CF" w:rsidRPr="008C75E4" w:rsidRDefault="00F666A1" w:rsidP="006126D1">
            <w:pPr>
              <w:jc w:val="both"/>
              <w:rPr>
                <w:rFonts w:ascii="Calibri" w:hAnsi="Calibri"/>
                <w:b/>
                <w:szCs w:val="22"/>
              </w:rPr>
            </w:pPr>
            <w:r>
              <w:rPr>
                <w:rFonts w:ascii="Calibri" w:hAnsi="Calibri"/>
                <w:b/>
                <w:szCs w:val="22"/>
              </w:rPr>
              <w:t>NONE</w:t>
            </w:r>
          </w:p>
        </w:tc>
      </w:tr>
      <w:tr w:rsidR="008C75E4" w:rsidRPr="008C75E4" w14:paraId="656D4748" w14:textId="77777777" w:rsidTr="00504440">
        <w:trPr>
          <w:jc w:val="center"/>
        </w:trPr>
        <w:tc>
          <w:tcPr>
            <w:tcW w:w="9555" w:type="dxa"/>
            <w:gridSpan w:val="14"/>
            <w:tcMar>
              <w:top w:w="57" w:type="dxa"/>
              <w:bottom w:w="57" w:type="dxa"/>
            </w:tcMar>
          </w:tcPr>
          <w:p w14:paraId="1C7591F6" w14:textId="7894DEBA" w:rsidR="00C0704D" w:rsidRPr="008C75E4" w:rsidRDefault="00C0704D" w:rsidP="00FC046F">
            <w:pPr>
              <w:jc w:val="both"/>
              <w:rPr>
                <w:rFonts w:ascii="Calibri" w:hAnsi="Calibri"/>
                <w:szCs w:val="22"/>
              </w:rPr>
            </w:pPr>
          </w:p>
        </w:tc>
      </w:tr>
      <w:tr w:rsidR="008C75E4" w:rsidRPr="008C75E4" w14:paraId="6237AA5E" w14:textId="77777777" w:rsidTr="00504440">
        <w:trPr>
          <w:jc w:val="center"/>
        </w:trPr>
        <w:tc>
          <w:tcPr>
            <w:tcW w:w="3075" w:type="dxa"/>
            <w:gridSpan w:val="5"/>
            <w:tcMar>
              <w:top w:w="57" w:type="dxa"/>
              <w:bottom w:w="57" w:type="dxa"/>
            </w:tcMar>
          </w:tcPr>
          <w:p w14:paraId="2C5488D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212B1B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00DC4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C8FB48A" w14:textId="2EBC6FFE" w:rsidR="005878FE" w:rsidRPr="00435FC9" w:rsidRDefault="00F666A1" w:rsidP="00435FC9">
            <w:pPr>
              <w:jc w:val="both"/>
              <w:rPr>
                <w:rFonts w:ascii="Calibri" w:hAnsi="Calibri"/>
                <w:szCs w:val="22"/>
              </w:rPr>
            </w:pPr>
            <w:r>
              <w:rPr>
                <w:rFonts w:ascii="Calibri" w:hAnsi="Calibri"/>
                <w:szCs w:val="22"/>
              </w:rPr>
              <w:t>NONE</w:t>
            </w:r>
          </w:p>
        </w:tc>
      </w:tr>
      <w:tr w:rsidR="008C75E4" w:rsidRPr="008C75E4" w14:paraId="57B30470" w14:textId="77777777" w:rsidTr="00504440">
        <w:trPr>
          <w:trHeight w:hRule="exact" w:val="144"/>
          <w:jc w:val="center"/>
        </w:trPr>
        <w:tc>
          <w:tcPr>
            <w:tcW w:w="9555" w:type="dxa"/>
            <w:gridSpan w:val="14"/>
            <w:tcBorders>
              <w:left w:val="nil"/>
              <w:right w:val="nil"/>
            </w:tcBorders>
            <w:tcMar>
              <w:top w:w="57" w:type="dxa"/>
              <w:bottom w:w="57" w:type="dxa"/>
            </w:tcMar>
          </w:tcPr>
          <w:p w14:paraId="2B2C25CD" w14:textId="77777777" w:rsidR="00C0704D" w:rsidRPr="00504440" w:rsidRDefault="00C0704D" w:rsidP="006126D1">
            <w:pPr>
              <w:jc w:val="both"/>
              <w:rPr>
                <w:rFonts w:ascii="Calibri" w:hAnsi="Calibri"/>
                <w:sz w:val="4"/>
                <w:szCs w:val="4"/>
              </w:rPr>
            </w:pPr>
          </w:p>
        </w:tc>
      </w:tr>
      <w:tr w:rsidR="008C75E4" w:rsidRPr="008C75E4" w14:paraId="5BAF9382" w14:textId="77777777" w:rsidTr="00504440">
        <w:trPr>
          <w:jc w:val="center"/>
        </w:trPr>
        <w:tc>
          <w:tcPr>
            <w:tcW w:w="9555" w:type="dxa"/>
            <w:gridSpan w:val="14"/>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504440">
        <w:trPr>
          <w:trHeight w:val="864"/>
          <w:jc w:val="center"/>
        </w:trPr>
        <w:tc>
          <w:tcPr>
            <w:tcW w:w="9555" w:type="dxa"/>
            <w:gridSpan w:val="14"/>
            <w:tcMar>
              <w:top w:w="57" w:type="dxa"/>
              <w:bottom w:w="57" w:type="dxa"/>
            </w:tcMar>
          </w:tcPr>
          <w:p w14:paraId="79BAC74D" w14:textId="77777777"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0D7CD674" w14:textId="7B8AA305" w:rsidR="003D365F" w:rsidRPr="00FA3C6A" w:rsidRDefault="00FA3C6A" w:rsidP="003D365F">
            <w:pPr>
              <w:jc w:val="both"/>
              <w:rPr>
                <w:rFonts w:ascii="Calibri" w:hAnsi="Calibri"/>
                <w:bCs/>
                <w:szCs w:val="22"/>
              </w:rPr>
            </w:pPr>
            <w:r w:rsidRPr="00FA3C6A">
              <w:rPr>
                <w:rFonts w:ascii="Calibri" w:hAnsi="Calibri"/>
                <w:bCs/>
                <w:szCs w:val="22"/>
              </w:rPr>
              <w:t>Policy DMG1 – General Considerations</w:t>
            </w:r>
          </w:p>
        </w:tc>
      </w:tr>
      <w:tr w:rsidR="008C75E4" w:rsidRPr="008C75E4" w14:paraId="41D1C0B6"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2850E0EE" w14:textId="380DAF7B" w:rsidR="00101855" w:rsidRPr="00AB0B2C" w:rsidRDefault="00AB0B2C" w:rsidP="00454754">
            <w:pPr>
              <w:pStyle w:val="PLANNING"/>
              <w:rPr>
                <w:rFonts w:asciiTheme="minorHAnsi" w:hAnsiTheme="minorHAnsi" w:cstheme="minorHAnsi"/>
                <w:bCs/>
                <w:szCs w:val="22"/>
              </w:rPr>
            </w:pPr>
            <w:r w:rsidRPr="00AB0B2C">
              <w:rPr>
                <w:rFonts w:asciiTheme="minorHAnsi" w:hAnsiTheme="minorHAnsi" w:cstheme="minorHAnsi"/>
                <w:bCs/>
                <w:color w:val="000000" w:themeColor="text1"/>
                <w:szCs w:val="22"/>
              </w:rPr>
              <w:t xml:space="preserve">3/2021/0076 - </w:t>
            </w:r>
            <w:r w:rsidRPr="00AB0B2C">
              <w:rPr>
                <w:rFonts w:asciiTheme="minorHAnsi" w:hAnsiTheme="minorHAnsi" w:cstheme="minorHAnsi"/>
                <w:color w:val="000000" w:themeColor="text1"/>
                <w:szCs w:val="22"/>
                <w:shd w:val="clear" w:color="auto" w:fill="FFFFFF"/>
              </w:rPr>
              <w:t xml:space="preserve">Proposed demolition of 34 existing dwellings and the erection of 50 new dwellings with vehicular accesses, </w:t>
            </w:r>
            <w:proofErr w:type="gramStart"/>
            <w:r w:rsidRPr="00AB0B2C">
              <w:rPr>
                <w:rFonts w:asciiTheme="minorHAnsi" w:hAnsiTheme="minorHAnsi" w:cstheme="minorHAnsi"/>
                <w:color w:val="000000" w:themeColor="text1"/>
                <w:szCs w:val="22"/>
                <w:shd w:val="clear" w:color="auto" w:fill="FFFFFF"/>
              </w:rPr>
              <w:t>landscaping</w:t>
            </w:r>
            <w:proofErr w:type="gramEnd"/>
            <w:r w:rsidRPr="00AB0B2C">
              <w:rPr>
                <w:rFonts w:asciiTheme="minorHAnsi" w:hAnsiTheme="minorHAnsi" w:cstheme="minorHAnsi"/>
                <w:color w:val="000000" w:themeColor="text1"/>
                <w:szCs w:val="22"/>
                <w:shd w:val="clear" w:color="auto" w:fill="FFFFFF"/>
              </w:rPr>
              <w:t xml:space="preserve"> and other associated works.</w:t>
            </w:r>
          </w:p>
        </w:tc>
      </w:tr>
      <w:tr w:rsidR="008C75E4" w:rsidRPr="008C75E4" w14:paraId="32FA2C44" w14:textId="77777777" w:rsidTr="00504440">
        <w:trPr>
          <w:trHeight w:hRule="exact" w:val="144"/>
          <w:jc w:val="center"/>
        </w:trPr>
        <w:tc>
          <w:tcPr>
            <w:tcW w:w="9555" w:type="dxa"/>
            <w:gridSpan w:val="14"/>
            <w:tcBorders>
              <w:left w:val="nil"/>
              <w:right w:val="nil"/>
            </w:tcBorders>
            <w:tcMar>
              <w:top w:w="57" w:type="dxa"/>
              <w:bottom w:w="57" w:type="dxa"/>
            </w:tcMar>
          </w:tcPr>
          <w:p w14:paraId="26DACD13" w14:textId="77777777" w:rsidR="003F16AA" w:rsidRPr="00504440" w:rsidRDefault="003F16AA" w:rsidP="00504440">
            <w:pPr>
              <w:rPr>
                <w:sz w:val="4"/>
                <w:szCs w:val="4"/>
              </w:rPr>
            </w:pPr>
          </w:p>
        </w:tc>
      </w:tr>
      <w:tr w:rsidR="008C75E4" w:rsidRPr="008C75E4" w14:paraId="6B3B1049" w14:textId="77777777" w:rsidTr="00504440">
        <w:trPr>
          <w:jc w:val="center"/>
        </w:trPr>
        <w:tc>
          <w:tcPr>
            <w:tcW w:w="9555" w:type="dxa"/>
            <w:gridSpan w:val="14"/>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504440">
        <w:trPr>
          <w:trHeight w:val="1152"/>
          <w:jc w:val="center"/>
        </w:trPr>
        <w:tc>
          <w:tcPr>
            <w:tcW w:w="9555" w:type="dxa"/>
            <w:gridSpan w:val="14"/>
            <w:tcMar>
              <w:top w:w="57" w:type="dxa"/>
              <w:bottom w:w="57" w:type="dxa"/>
            </w:tcMar>
          </w:tcPr>
          <w:p w14:paraId="6BE65AA6"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3ECB7BB" w14:textId="2DD5668A" w:rsidR="00F52A7F" w:rsidRPr="00607876" w:rsidRDefault="00F52A7F" w:rsidP="00454754">
            <w:pPr>
              <w:pStyle w:val="Header"/>
              <w:tabs>
                <w:tab w:val="clear" w:pos="4153"/>
                <w:tab w:val="clear" w:pos="8306"/>
              </w:tabs>
              <w:contextualSpacing/>
              <w:jc w:val="both"/>
              <w:rPr>
                <w:rFonts w:ascii="Calibri" w:hAnsi="Calibri"/>
                <w:bCs/>
                <w:szCs w:val="22"/>
              </w:rPr>
            </w:pPr>
            <w:r w:rsidRPr="00607876">
              <w:rPr>
                <w:rFonts w:ascii="Calibri" w:hAnsi="Calibri"/>
                <w:bCs/>
                <w:szCs w:val="22"/>
              </w:rPr>
              <w:t xml:space="preserve">The application site is located along Mitton </w:t>
            </w:r>
            <w:r w:rsidR="00AB0B2C">
              <w:rPr>
                <w:rFonts w:ascii="Calibri" w:hAnsi="Calibri"/>
                <w:bCs/>
                <w:szCs w:val="22"/>
              </w:rPr>
              <w:t>R</w:t>
            </w:r>
            <w:r w:rsidRPr="00607876">
              <w:rPr>
                <w:rFonts w:ascii="Calibri" w:hAnsi="Calibri"/>
                <w:bCs/>
                <w:szCs w:val="22"/>
              </w:rPr>
              <w:t xml:space="preserve">oad where former hospital </w:t>
            </w:r>
            <w:r w:rsidR="00607876" w:rsidRPr="00607876">
              <w:rPr>
                <w:rFonts w:ascii="Calibri" w:hAnsi="Calibri"/>
                <w:bCs/>
                <w:szCs w:val="22"/>
              </w:rPr>
              <w:t>accommodation</w:t>
            </w:r>
            <w:r w:rsidRPr="00607876">
              <w:rPr>
                <w:rFonts w:ascii="Calibri" w:hAnsi="Calibri"/>
                <w:bCs/>
                <w:szCs w:val="22"/>
              </w:rPr>
              <w:t xml:space="preserve"> is due to be demolished and a total of 50 new houses constructed</w:t>
            </w:r>
            <w:r w:rsidR="00607876" w:rsidRPr="00607876">
              <w:rPr>
                <w:rFonts w:ascii="Calibri" w:hAnsi="Calibri"/>
                <w:bCs/>
                <w:szCs w:val="22"/>
              </w:rPr>
              <w:t xml:space="preserve"> on 2</w:t>
            </w:r>
            <w:r w:rsidR="00AB0B2C">
              <w:rPr>
                <w:rFonts w:ascii="Calibri" w:hAnsi="Calibri"/>
                <w:bCs/>
                <w:szCs w:val="22"/>
              </w:rPr>
              <w:t xml:space="preserve"> linear</w:t>
            </w:r>
            <w:r w:rsidR="00607876" w:rsidRPr="00607876">
              <w:rPr>
                <w:rFonts w:ascii="Calibri" w:hAnsi="Calibri"/>
                <w:bCs/>
                <w:szCs w:val="22"/>
              </w:rPr>
              <w:t xml:space="preserve"> parcels of land either side of Pendle Drive. </w:t>
            </w:r>
            <w:r w:rsidRPr="00607876">
              <w:rPr>
                <w:rFonts w:ascii="Calibri" w:hAnsi="Calibri"/>
                <w:bCs/>
                <w:szCs w:val="22"/>
              </w:rPr>
              <w:t xml:space="preserve"> The proposed sales area in located to th</w:t>
            </w:r>
            <w:r w:rsidR="00607876" w:rsidRPr="00607876">
              <w:rPr>
                <w:rFonts w:ascii="Calibri" w:hAnsi="Calibri"/>
                <w:bCs/>
                <w:szCs w:val="22"/>
              </w:rPr>
              <w:t xml:space="preserve">e south of Parcel B with plots 49 and 50 being show homes. </w:t>
            </w:r>
          </w:p>
        </w:tc>
      </w:tr>
      <w:tr w:rsidR="008C75E4" w:rsidRPr="008C75E4" w14:paraId="19AF70A9" w14:textId="77777777" w:rsidTr="00504440">
        <w:trPr>
          <w:trHeight w:val="1152"/>
          <w:jc w:val="center"/>
        </w:trPr>
        <w:tc>
          <w:tcPr>
            <w:tcW w:w="9555" w:type="dxa"/>
            <w:gridSpan w:val="14"/>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575958C5" w14:textId="0146C5A1" w:rsidR="00454754" w:rsidRPr="00F012FA" w:rsidRDefault="00607876"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signage around the sales area. This consists of 1 flat stack sign and 2 flag </w:t>
            </w:r>
            <w:r w:rsidR="007C365F">
              <w:rPr>
                <w:rFonts w:ascii="Calibri" w:hAnsi="Calibri"/>
                <w:szCs w:val="22"/>
              </w:rPr>
              <w:t>poles</w:t>
            </w:r>
            <w:r>
              <w:rPr>
                <w:rFonts w:ascii="Calibri" w:hAnsi="Calibri"/>
                <w:szCs w:val="22"/>
              </w:rPr>
              <w:t xml:space="preserve"> close to the junction of </w:t>
            </w:r>
            <w:proofErr w:type="gramStart"/>
            <w:r>
              <w:rPr>
                <w:rFonts w:ascii="Calibri" w:hAnsi="Calibri"/>
                <w:szCs w:val="22"/>
              </w:rPr>
              <w:t xml:space="preserve">Mitton </w:t>
            </w:r>
            <w:r w:rsidR="007C365F">
              <w:rPr>
                <w:rFonts w:ascii="Calibri" w:hAnsi="Calibri"/>
                <w:szCs w:val="22"/>
              </w:rPr>
              <w:t>road</w:t>
            </w:r>
            <w:proofErr w:type="gramEnd"/>
            <w:r w:rsidR="007C365F">
              <w:rPr>
                <w:rFonts w:ascii="Calibri" w:hAnsi="Calibri"/>
                <w:szCs w:val="22"/>
              </w:rPr>
              <w:t xml:space="preserve"> </w:t>
            </w:r>
            <w:r w:rsidR="00702658">
              <w:rPr>
                <w:rFonts w:ascii="Calibri" w:hAnsi="Calibri"/>
                <w:szCs w:val="22"/>
              </w:rPr>
              <w:t xml:space="preserve">and </w:t>
            </w:r>
            <w:r w:rsidR="007C365F">
              <w:rPr>
                <w:rFonts w:ascii="Calibri" w:hAnsi="Calibri"/>
                <w:szCs w:val="22"/>
              </w:rPr>
              <w:t xml:space="preserve">Calderstones Drive </w:t>
            </w:r>
            <w:r w:rsidR="00702658">
              <w:rPr>
                <w:rFonts w:ascii="Calibri" w:hAnsi="Calibri"/>
                <w:szCs w:val="22"/>
              </w:rPr>
              <w:t>which will be externally illuminated and</w:t>
            </w:r>
            <w:r w:rsidR="007C365F">
              <w:rPr>
                <w:rFonts w:ascii="Calibri" w:hAnsi="Calibri"/>
                <w:szCs w:val="22"/>
              </w:rPr>
              <w:t xml:space="preserve"> 1 V</w:t>
            </w:r>
            <w:r w:rsidR="00702658">
              <w:rPr>
                <w:rFonts w:ascii="Calibri" w:hAnsi="Calibri"/>
                <w:szCs w:val="22"/>
              </w:rPr>
              <w:t xml:space="preserve"> stack</w:t>
            </w:r>
            <w:r w:rsidR="007C365F">
              <w:rPr>
                <w:rFonts w:ascii="Calibri" w:hAnsi="Calibri"/>
                <w:szCs w:val="22"/>
              </w:rPr>
              <w:t xml:space="preserve"> sign and 2 flag poles adjacent to the new access road. </w:t>
            </w:r>
          </w:p>
        </w:tc>
      </w:tr>
      <w:tr w:rsidR="00C214A6" w:rsidRPr="008C75E4" w14:paraId="1510C51E" w14:textId="77777777" w:rsidTr="00504440">
        <w:trPr>
          <w:trHeight w:val="864"/>
          <w:jc w:val="center"/>
        </w:trPr>
        <w:tc>
          <w:tcPr>
            <w:tcW w:w="9555" w:type="dxa"/>
            <w:gridSpan w:val="14"/>
            <w:tcMar>
              <w:top w:w="57" w:type="dxa"/>
              <w:bottom w:w="57" w:type="dxa"/>
            </w:tcMar>
          </w:tcPr>
          <w:p w14:paraId="7A81B6DE" w14:textId="77777777" w:rsidR="006D7624" w:rsidRPr="006D7624" w:rsidRDefault="006D7624" w:rsidP="006D7624">
            <w:pPr>
              <w:pStyle w:val="Header"/>
              <w:jc w:val="both"/>
              <w:rPr>
                <w:rFonts w:ascii="Calibri" w:hAnsi="Calibri"/>
                <w:b/>
                <w:szCs w:val="22"/>
              </w:rPr>
            </w:pPr>
            <w:r w:rsidRPr="006D7624">
              <w:rPr>
                <w:rFonts w:ascii="Calibri" w:hAnsi="Calibri"/>
                <w:b/>
                <w:szCs w:val="22"/>
              </w:rPr>
              <w:lastRenderedPageBreak/>
              <w:t>Principle of Development:</w:t>
            </w:r>
          </w:p>
          <w:p w14:paraId="467A843A" w14:textId="6558FB4B" w:rsidR="00F52A7F" w:rsidRDefault="00F52A7F" w:rsidP="00F52A7F">
            <w:pPr>
              <w:pStyle w:val="Header"/>
              <w:jc w:val="both"/>
              <w:rPr>
                <w:rFonts w:ascii="Calibri" w:hAnsi="Calibri"/>
                <w:szCs w:val="22"/>
              </w:rPr>
            </w:pPr>
            <w:r w:rsidRPr="00F52A7F">
              <w:rPr>
                <w:rFonts w:ascii="Calibri" w:hAnsi="Calibri"/>
                <w:szCs w:val="22"/>
              </w:rPr>
              <w:t xml:space="preserve">The proposed advertisements are ancillary to the residential development of the site and acceptable in principle as necessary to attract sales.  The area will revert to residential use once the development is complete.  </w:t>
            </w:r>
          </w:p>
          <w:p w14:paraId="21AD52D3" w14:textId="77777777" w:rsidR="00F52A7F" w:rsidRPr="00F52A7F" w:rsidRDefault="00F52A7F" w:rsidP="00F52A7F">
            <w:pPr>
              <w:pStyle w:val="Header"/>
              <w:jc w:val="both"/>
              <w:rPr>
                <w:rFonts w:ascii="Calibri" w:hAnsi="Calibri"/>
                <w:szCs w:val="22"/>
              </w:rPr>
            </w:pPr>
          </w:p>
          <w:p w14:paraId="5D515AAF" w14:textId="0B00EEDF" w:rsidR="00F52A7F" w:rsidRPr="006D7624" w:rsidRDefault="00F52A7F" w:rsidP="00F52A7F">
            <w:pPr>
              <w:pStyle w:val="Header"/>
              <w:tabs>
                <w:tab w:val="clear" w:pos="4153"/>
                <w:tab w:val="clear" w:pos="8306"/>
              </w:tabs>
              <w:jc w:val="both"/>
              <w:rPr>
                <w:rFonts w:ascii="Calibri" w:hAnsi="Calibri"/>
                <w:szCs w:val="22"/>
              </w:rPr>
            </w:pPr>
            <w:r w:rsidRPr="00F52A7F">
              <w:rPr>
                <w:rFonts w:ascii="Calibri" w:hAnsi="Calibri"/>
                <w:szCs w:val="22"/>
              </w:rPr>
              <w:t>As this is an application for advertisement consent the legislation only allows LPAs to consider public amenity and highway safety.</w:t>
            </w:r>
          </w:p>
        </w:tc>
      </w:tr>
      <w:tr w:rsidR="008C75E4" w:rsidRPr="008C75E4" w14:paraId="769E4ED9" w14:textId="77777777" w:rsidTr="00504440">
        <w:trPr>
          <w:trHeight w:val="864"/>
          <w:jc w:val="center"/>
        </w:trPr>
        <w:tc>
          <w:tcPr>
            <w:tcW w:w="9555" w:type="dxa"/>
            <w:gridSpan w:val="14"/>
            <w:tcMar>
              <w:top w:w="57" w:type="dxa"/>
              <w:bottom w:w="57" w:type="dxa"/>
            </w:tcMar>
          </w:tcPr>
          <w:p w14:paraId="4A2FC2C3" w14:textId="6300F6E9" w:rsidR="00C0704D" w:rsidRDefault="007C365F" w:rsidP="006126D1">
            <w:pPr>
              <w:contextualSpacing/>
              <w:jc w:val="both"/>
              <w:rPr>
                <w:rFonts w:ascii="Calibri" w:hAnsi="Calibri"/>
                <w:b/>
                <w:szCs w:val="22"/>
              </w:rPr>
            </w:pPr>
            <w:r>
              <w:rPr>
                <w:rFonts w:ascii="Calibri" w:hAnsi="Calibri"/>
                <w:b/>
                <w:szCs w:val="22"/>
              </w:rPr>
              <w:t>Public</w:t>
            </w:r>
            <w:r w:rsidR="00DF42DA" w:rsidRPr="00DF42DA">
              <w:rPr>
                <w:rFonts w:ascii="Calibri" w:hAnsi="Calibri"/>
                <w:b/>
                <w:szCs w:val="22"/>
              </w:rPr>
              <w:t xml:space="preserve"> Amenity:</w:t>
            </w:r>
          </w:p>
          <w:p w14:paraId="254F8497" w14:textId="322CE011" w:rsidR="00C50517" w:rsidRPr="00545D8C" w:rsidRDefault="007C365F" w:rsidP="00454754">
            <w:pPr>
              <w:contextualSpacing/>
              <w:jc w:val="both"/>
              <w:rPr>
                <w:rFonts w:ascii="Calibri" w:hAnsi="Calibri"/>
                <w:szCs w:val="22"/>
              </w:rPr>
            </w:pPr>
            <w:r>
              <w:rPr>
                <w:rFonts w:ascii="Calibri" w:hAnsi="Calibri"/>
                <w:szCs w:val="22"/>
              </w:rPr>
              <w:t>The level of signage is considered appropriate to the scale of the development and is not excessive.</w:t>
            </w:r>
            <w:r w:rsidR="004A1B4B">
              <w:rPr>
                <w:rFonts w:ascii="Calibri" w:hAnsi="Calibri"/>
                <w:szCs w:val="22"/>
              </w:rPr>
              <w:t xml:space="preserve"> The signs are located within the site and face onto the road away from nearby dwellings. Directly opposite the site on the other side of Mitton Road is open land with an industrial site to the north. </w:t>
            </w:r>
            <w:r>
              <w:rPr>
                <w:rFonts w:ascii="Calibri" w:hAnsi="Calibri"/>
                <w:szCs w:val="22"/>
              </w:rPr>
              <w:t xml:space="preserve"> As such it is considered that their visual impact will be acceptable whilst the development is under </w:t>
            </w:r>
            <w:r w:rsidR="007F4727">
              <w:rPr>
                <w:rFonts w:ascii="Calibri" w:hAnsi="Calibri"/>
                <w:szCs w:val="22"/>
              </w:rPr>
              <w:t>construction</w:t>
            </w:r>
            <w:r>
              <w:rPr>
                <w:rFonts w:ascii="Calibri" w:hAnsi="Calibri"/>
                <w:szCs w:val="22"/>
              </w:rPr>
              <w:t xml:space="preserve">. </w:t>
            </w:r>
            <w:r w:rsidR="007F4727">
              <w:rPr>
                <w:rFonts w:ascii="Calibri" w:hAnsi="Calibri"/>
                <w:szCs w:val="22"/>
              </w:rPr>
              <w:t xml:space="preserve">It is not considered that the proposed advertisements will have a detrimental impact on public amenity. </w:t>
            </w:r>
            <w:r>
              <w:rPr>
                <w:rFonts w:ascii="Calibri" w:hAnsi="Calibri"/>
                <w:szCs w:val="22"/>
              </w:rPr>
              <w:t xml:space="preserve"> </w:t>
            </w:r>
          </w:p>
        </w:tc>
      </w:tr>
      <w:tr w:rsidR="008C75E4" w:rsidRPr="008C75E4" w14:paraId="08C82EC6" w14:textId="77777777" w:rsidTr="00504440">
        <w:trPr>
          <w:trHeight w:val="864"/>
          <w:jc w:val="center"/>
        </w:trPr>
        <w:tc>
          <w:tcPr>
            <w:tcW w:w="9555" w:type="dxa"/>
            <w:gridSpan w:val="14"/>
            <w:tcMar>
              <w:top w:w="57" w:type="dxa"/>
              <w:bottom w:w="57" w:type="dxa"/>
            </w:tcMar>
          </w:tcPr>
          <w:p w14:paraId="3243CB4D" w14:textId="5E111A94"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w:t>
            </w:r>
            <w:r w:rsidR="007C365F">
              <w:rPr>
                <w:rFonts w:ascii="Calibri" w:hAnsi="Calibri"/>
                <w:b/>
                <w:szCs w:val="22"/>
              </w:rPr>
              <w:t xml:space="preserve"> Safety</w:t>
            </w:r>
            <w:r>
              <w:rPr>
                <w:rFonts w:ascii="Calibri" w:hAnsi="Calibri"/>
                <w:b/>
                <w:szCs w:val="22"/>
              </w:rPr>
              <w:t>:</w:t>
            </w:r>
          </w:p>
          <w:p w14:paraId="6DDB152C" w14:textId="5C664053" w:rsidR="00C50517" w:rsidRPr="002A7DF7" w:rsidRDefault="007F4727"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signs will be set back from the highway within the site boundary and will not be an obstruction of the highway or distraction to motorists. As such there are no highway safety concerns raised. </w:t>
            </w:r>
          </w:p>
        </w:tc>
      </w:tr>
      <w:tr w:rsidR="008C75E4" w:rsidRPr="008C75E4" w14:paraId="06E44D5C" w14:textId="77777777" w:rsidTr="00504440">
        <w:trPr>
          <w:trHeight w:val="864"/>
          <w:jc w:val="center"/>
        </w:trPr>
        <w:tc>
          <w:tcPr>
            <w:tcW w:w="9555" w:type="dxa"/>
            <w:gridSpan w:val="14"/>
            <w:tcMar>
              <w:top w:w="57" w:type="dxa"/>
              <w:bottom w:w="57" w:type="dxa"/>
            </w:tcMar>
          </w:tcPr>
          <w:p w14:paraId="02B72A17"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47D664C2" w14:textId="28482DD8" w:rsidR="00C44E40" w:rsidRPr="00BA2247" w:rsidRDefault="007F4727" w:rsidP="00454754">
            <w:pPr>
              <w:pStyle w:val="Header"/>
              <w:tabs>
                <w:tab w:val="clear" w:pos="4153"/>
                <w:tab w:val="clear" w:pos="8306"/>
              </w:tabs>
              <w:contextualSpacing/>
              <w:jc w:val="both"/>
              <w:rPr>
                <w:rFonts w:ascii="Calibri" w:hAnsi="Calibri"/>
                <w:szCs w:val="22"/>
              </w:rPr>
            </w:pPr>
            <w:r w:rsidRPr="007F4727">
              <w:rPr>
                <w:rFonts w:ascii="Calibri" w:hAnsi="Calibri"/>
                <w:szCs w:val="22"/>
              </w:rPr>
              <w:t>the display of advertisements for a temporary period is acceptable for the reasons discussed above and therefore it is recommended accordingly.</w:t>
            </w:r>
          </w:p>
        </w:tc>
      </w:tr>
      <w:tr w:rsidR="00C0704D" w:rsidRPr="008C75E4" w14:paraId="15F4450D" w14:textId="77777777" w:rsidTr="00504440">
        <w:trPr>
          <w:jc w:val="center"/>
        </w:trPr>
        <w:tc>
          <w:tcPr>
            <w:tcW w:w="2837" w:type="dxa"/>
            <w:gridSpan w:val="4"/>
            <w:tcMar>
              <w:top w:w="57" w:type="dxa"/>
              <w:bottom w:w="57" w:type="dxa"/>
            </w:tcMar>
          </w:tcPr>
          <w:p w14:paraId="7F78759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B444ABE" w14:textId="247A8304" w:rsidR="00C0704D" w:rsidRPr="008C75E4" w:rsidRDefault="007F4727" w:rsidP="006126D1">
            <w:pPr>
              <w:jc w:val="both"/>
              <w:rPr>
                <w:rFonts w:ascii="Calibri" w:hAnsi="Calibri"/>
                <w:bCs/>
                <w:szCs w:val="22"/>
              </w:rPr>
            </w:pPr>
            <w:r>
              <w:rPr>
                <w:rFonts w:ascii="Calibri" w:hAnsi="Calibri"/>
                <w:bCs/>
                <w:szCs w:val="22"/>
              </w:rPr>
              <w:t xml:space="preserve">To approve consent. </w:t>
            </w:r>
          </w:p>
        </w:tc>
      </w:tr>
    </w:tbl>
    <w:p w14:paraId="5709B806" w14:textId="77777777" w:rsidR="0031197A" w:rsidRPr="008C75E4" w:rsidRDefault="00180032"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CCD7" w14:textId="77777777" w:rsidR="00886D58" w:rsidRDefault="00886D58" w:rsidP="006D0B5F">
      <w:r>
        <w:separator/>
      </w:r>
    </w:p>
  </w:endnote>
  <w:endnote w:type="continuationSeparator" w:id="0">
    <w:p w14:paraId="5DCA4A73" w14:textId="77777777" w:rsidR="00886D58" w:rsidRDefault="00886D5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00C22" w14:textId="77777777" w:rsidR="00886D58" w:rsidRDefault="00886D58" w:rsidP="006D0B5F">
      <w:r>
        <w:separator/>
      </w:r>
    </w:p>
  </w:footnote>
  <w:footnote w:type="continuationSeparator" w:id="0">
    <w:p w14:paraId="22044FA8" w14:textId="77777777" w:rsidR="00886D58" w:rsidRDefault="00886D5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403471">
    <w:abstractNumId w:val="9"/>
  </w:num>
  <w:num w:numId="2" w16cid:durableId="1898741459">
    <w:abstractNumId w:val="7"/>
  </w:num>
  <w:num w:numId="3" w16cid:durableId="1296056992">
    <w:abstractNumId w:val="3"/>
  </w:num>
  <w:num w:numId="4" w16cid:durableId="1572227986">
    <w:abstractNumId w:val="4"/>
  </w:num>
  <w:num w:numId="5" w16cid:durableId="207571058">
    <w:abstractNumId w:val="0"/>
  </w:num>
  <w:num w:numId="6" w16cid:durableId="1152331098">
    <w:abstractNumId w:val="1"/>
  </w:num>
  <w:num w:numId="7" w16cid:durableId="167136917">
    <w:abstractNumId w:val="5"/>
  </w:num>
  <w:num w:numId="8" w16cid:durableId="1003169975">
    <w:abstractNumId w:val="8"/>
  </w:num>
  <w:num w:numId="9" w16cid:durableId="1403411711">
    <w:abstractNumId w:val="2"/>
  </w:num>
  <w:num w:numId="10" w16cid:durableId="316425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371E"/>
    <w:rsid w:val="00106932"/>
    <w:rsid w:val="00130035"/>
    <w:rsid w:val="00141512"/>
    <w:rsid w:val="0016428F"/>
    <w:rsid w:val="00174004"/>
    <w:rsid w:val="00180032"/>
    <w:rsid w:val="001946E0"/>
    <w:rsid w:val="00196722"/>
    <w:rsid w:val="001B0756"/>
    <w:rsid w:val="001B769B"/>
    <w:rsid w:val="001C1453"/>
    <w:rsid w:val="001D4F7A"/>
    <w:rsid w:val="001D5ADD"/>
    <w:rsid w:val="00203F50"/>
    <w:rsid w:val="00206E24"/>
    <w:rsid w:val="00237DA1"/>
    <w:rsid w:val="00250879"/>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D365F"/>
    <w:rsid w:val="003E2151"/>
    <w:rsid w:val="003F16AA"/>
    <w:rsid w:val="003F16B4"/>
    <w:rsid w:val="003F3DB5"/>
    <w:rsid w:val="003F44E2"/>
    <w:rsid w:val="003F481A"/>
    <w:rsid w:val="00404C72"/>
    <w:rsid w:val="004158A1"/>
    <w:rsid w:val="00435FC9"/>
    <w:rsid w:val="0044039F"/>
    <w:rsid w:val="00440CB6"/>
    <w:rsid w:val="00454754"/>
    <w:rsid w:val="004654DD"/>
    <w:rsid w:val="004854EC"/>
    <w:rsid w:val="004936A6"/>
    <w:rsid w:val="004947BB"/>
    <w:rsid w:val="004A1B4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5D8"/>
    <w:rsid w:val="00556ECD"/>
    <w:rsid w:val="005631B3"/>
    <w:rsid w:val="005633B0"/>
    <w:rsid w:val="005635FF"/>
    <w:rsid w:val="00573B90"/>
    <w:rsid w:val="005878FE"/>
    <w:rsid w:val="00593040"/>
    <w:rsid w:val="005B0A0E"/>
    <w:rsid w:val="005D3432"/>
    <w:rsid w:val="005E1C6C"/>
    <w:rsid w:val="005E65DF"/>
    <w:rsid w:val="00607876"/>
    <w:rsid w:val="006126D1"/>
    <w:rsid w:val="006326A2"/>
    <w:rsid w:val="00665C24"/>
    <w:rsid w:val="00690EC3"/>
    <w:rsid w:val="00692B60"/>
    <w:rsid w:val="00695F88"/>
    <w:rsid w:val="00697B2D"/>
    <w:rsid w:val="006A71AD"/>
    <w:rsid w:val="006C126E"/>
    <w:rsid w:val="006C2BFA"/>
    <w:rsid w:val="006D0B5F"/>
    <w:rsid w:val="006D4E58"/>
    <w:rsid w:val="006D7624"/>
    <w:rsid w:val="006F137D"/>
    <w:rsid w:val="006F4D38"/>
    <w:rsid w:val="0070054B"/>
    <w:rsid w:val="00702658"/>
    <w:rsid w:val="00706480"/>
    <w:rsid w:val="00710DBB"/>
    <w:rsid w:val="00725F1C"/>
    <w:rsid w:val="007430C8"/>
    <w:rsid w:val="00755FCC"/>
    <w:rsid w:val="00776AE2"/>
    <w:rsid w:val="007921CD"/>
    <w:rsid w:val="007C365F"/>
    <w:rsid w:val="007C5713"/>
    <w:rsid w:val="007C791C"/>
    <w:rsid w:val="007D6D02"/>
    <w:rsid w:val="007D7DF4"/>
    <w:rsid w:val="007E0D23"/>
    <w:rsid w:val="007E5382"/>
    <w:rsid w:val="007F196D"/>
    <w:rsid w:val="007F4727"/>
    <w:rsid w:val="00805895"/>
    <w:rsid w:val="008075CB"/>
    <w:rsid w:val="00811771"/>
    <w:rsid w:val="008154DD"/>
    <w:rsid w:val="008542DE"/>
    <w:rsid w:val="008638DE"/>
    <w:rsid w:val="00886D58"/>
    <w:rsid w:val="00891182"/>
    <w:rsid w:val="008919A5"/>
    <w:rsid w:val="008A28C8"/>
    <w:rsid w:val="008A5B29"/>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0B2C"/>
    <w:rsid w:val="00AB3243"/>
    <w:rsid w:val="00AB5232"/>
    <w:rsid w:val="00B14DDC"/>
    <w:rsid w:val="00B30A5E"/>
    <w:rsid w:val="00B31505"/>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217D"/>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52A7F"/>
    <w:rsid w:val="00F666A1"/>
    <w:rsid w:val="00F71D53"/>
    <w:rsid w:val="00F731F5"/>
    <w:rsid w:val="00F75F59"/>
    <w:rsid w:val="00F8201E"/>
    <w:rsid w:val="00FA3C6A"/>
    <w:rsid w:val="00FC046F"/>
    <w:rsid w:val="00FC6A11"/>
    <w:rsid w:val="00FC77EC"/>
    <w:rsid w:val="00FD334A"/>
    <w:rsid w:val="00FD6AE3"/>
    <w:rsid w:val="00FE38EF"/>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2022-05-06T11:39:00Z</cp:lastPrinted>
  <dcterms:created xsi:type="dcterms:W3CDTF">2022-05-06T11:41:00Z</dcterms:created>
  <dcterms:modified xsi:type="dcterms:W3CDTF">2022-05-06T11:41:00Z</dcterms:modified>
</cp:coreProperties>
</file>