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734"/>
        <w:gridCol w:w="900"/>
        <w:gridCol w:w="198"/>
        <w:gridCol w:w="443"/>
        <w:gridCol w:w="238"/>
        <w:gridCol w:w="201"/>
        <w:gridCol w:w="1030"/>
        <w:gridCol w:w="1278"/>
        <w:gridCol w:w="519"/>
        <w:gridCol w:w="579"/>
        <w:gridCol w:w="428"/>
        <w:gridCol w:w="602"/>
        <w:gridCol w:w="1030"/>
        <w:gridCol w:w="1075"/>
      </w:tblGrid>
      <w:tr w:rsidR="008C75E4" w:rsidRPr="008C75E4" w14:paraId="4201472B" w14:textId="77777777" w:rsidTr="00222C79">
        <w:trPr>
          <w:jc w:val="center"/>
        </w:trPr>
        <w:tc>
          <w:tcPr>
            <w:tcW w:w="9634" w:type="dxa"/>
            <w:gridSpan w:val="15"/>
            <w:tcMar>
              <w:top w:w="57" w:type="dxa"/>
              <w:bottom w:w="57" w:type="dxa"/>
            </w:tcMar>
          </w:tcPr>
          <w:p w14:paraId="242F3497"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580FC558" w14:textId="77777777" w:rsidTr="002252D7">
        <w:trPr>
          <w:trHeight w:val="251"/>
          <w:jc w:val="center"/>
        </w:trPr>
        <w:tc>
          <w:tcPr>
            <w:tcW w:w="1296" w:type="dxa"/>
            <w:gridSpan w:val="2"/>
            <w:tcMar>
              <w:top w:w="57" w:type="dxa"/>
              <w:bottom w:w="57" w:type="dxa"/>
            </w:tcMar>
          </w:tcPr>
          <w:p w14:paraId="46140CF2" w14:textId="77777777" w:rsidR="004936A6" w:rsidRDefault="004936A6" w:rsidP="00D2449B">
            <w:pPr>
              <w:jc w:val="center"/>
              <w:rPr>
                <w:rFonts w:ascii="Calibri" w:hAnsi="Calibri"/>
                <w:b/>
                <w:szCs w:val="22"/>
              </w:rPr>
            </w:pPr>
            <w:r w:rsidRPr="008C75E4">
              <w:rPr>
                <w:rFonts w:ascii="Calibri" w:hAnsi="Calibri"/>
                <w:b/>
                <w:szCs w:val="22"/>
              </w:rPr>
              <w:t>Signed:</w:t>
            </w:r>
          </w:p>
          <w:p w14:paraId="0A416EF8" w14:textId="77777777" w:rsidR="00454754" w:rsidRPr="008C75E4" w:rsidRDefault="00454754" w:rsidP="00D2449B">
            <w:pPr>
              <w:jc w:val="center"/>
              <w:rPr>
                <w:rFonts w:ascii="Calibri" w:hAnsi="Calibri"/>
                <w:b/>
                <w:szCs w:val="22"/>
              </w:rPr>
            </w:pPr>
          </w:p>
        </w:tc>
        <w:tc>
          <w:tcPr>
            <w:tcW w:w="900" w:type="dxa"/>
          </w:tcPr>
          <w:p w14:paraId="0B4AC569"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E841227"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030" w:type="dxa"/>
          </w:tcPr>
          <w:p w14:paraId="3BB9472C"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4DEC3721" w14:textId="2BE71920" w:rsidR="004936A6" w:rsidRPr="004D33C8" w:rsidRDefault="00B84133" w:rsidP="00B84133">
            <w:pPr>
              <w:jc w:val="center"/>
              <w:rPr>
                <w:rFonts w:ascii="Calibri" w:hAnsi="Calibri"/>
                <w:szCs w:val="22"/>
              </w:rPr>
            </w:pPr>
            <w:r>
              <w:rPr>
                <w:rFonts w:ascii="Calibri" w:hAnsi="Calibri"/>
                <w:szCs w:val="22"/>
              </w:rPr>
              <w:t>2</w:t>
            </w:r>
            <w:r w:rsidR="0096203A">
              <w:rPr>
                <w:rFonts w:ascii="Calibri" w:hAnsi="Calibri"/>
                <w:szCs w:val="22"/>
              </w:rPr>
              <w:t>2</w:t>
            </w:r>
            <w:r>
              <w:rPr>
                <w:rFonts w:ascii="Calibri" w:hAnsi="Calibri"/>
                <w:szCs w:val="22"/>
              </w:rPr>
              <w:t>/9/22</w:t>
            </w:r>
          </w:p>
        </w:tc>
        <w:tc>
          <w:tcPr>
            <w:tcW w:w="1098" w:type="dxa"/>
            <w:gridSpan w:val="2"/>
          </w:tcPr>
          <w:p w14:paraId="7A0BC62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30BDA5DA" w14:textId="32B23EAB" w:rsidR="004936A6" w:rsidRPr="008C75E4" w:rsidRDefault="006559A7" w:rsidP="00D2449B">
            <w:pPr>
              <w:jc w:val="center"/>
              <w:rPr>
                <w:rFonts w:ascii="Calibri" w:hAnsi="Calibri"/>
                <w:b/>
                <w:szCs w:val="22"/>
              </w:rPr>
            </w:pPr>
            <w:r>
              <w:rPr>
                <w:rFonts w:ascii="Calibri" w:hAnsi="Calibri"/>
                <w:b/>
                <w:szCs w:val="22"/>
              </w:rPr>
              <w:t>KH</w:t>
            </w:r>
          </w:p>
        </w:tc>
        <w:tc>
          <w:tcPr>
            <w:tcW w:w="1030" w:type="dxa"/>
          </w:tcPr>
          <w:p w14:paraId="76907462"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892" w:type="dxa"/>
          </w:tcPr>
          <w:p w14:paraId="1ECDCBCA" w14:textId="4428BC0A" w:rsidR="004936A6" w:rsidRPr="008C75E4" w:rsidRDefault="006559A7" w:rsidP="00D2449B">
            <w:pPr>
              <w:jc w:val="center"/>
              <w:rPr>
                <w:rFonts w:ascii="Calibri" w:hAnsi="Calibri"/>
                <w:b/>
                <w:szCs w:val="22"/>
              </w:rPr>
            </w:pPr>
            <w:r>
              <w:rPr>
                <w:rFonts w:ascii="Calibri" w:hAnsi="Calibri"/>
                <w:b/>
                <w:szCs w:val="22"/>
              </w:rPr>
              <w:t>22/09/22</w:t>
            </w:r>
          </w:p>
        </w:tc>
      </w:tr>
      <w:tr w:rsidR="008C75E4" w:rsidRPr="008C75E4" w14:paraId="3CEB6798" w14:textId="77777777" w:rsidTr="00222C79">
        <w:trPr>
          <w:jc w:val="center"/>
        </w:trPr>
        <w:tc>
          <w:tcPr>
            <w:tcW w:w="9634" w:type="dxa"/>
            <w:gridSpan w:val="15"/>
            <w:tcBorders>
              <w:left w:val="nil"/>
              <w:right w:val="nil"/>
            </w:tcBorders>
            <w:tcMar>
              <w:top w:w="57" w:type="dxa"/>
              <w:bottom w:w="57" w:type="dxa"/>
            </w:tcMar>
          </w:tcPr>
          <w:p w14:paraId="680FB04D" w14:textId="77777777" w:rsidR="004A5EA9" w:rsidRPr="008C75E4" w:rsidRDefault="004A5EA9" w:rsidP="004A5EA9">
            <w:pPr>
              <w:jc w:val="center"/>
              <w:rPr>
                <w:rFonts w:ascii="Calibri" w:hAnsi="Calibri"/>
                <w:b/>
                <w:szCs w:val="22"/>
              </w:rPr>
            </w:pPr>
          </w:p>
        </w:tc>
      </w:tr>
      <w:tr w:rsidR="008C75E4" w:rsidRPr="008C75E4" w14:paraId="430A84ED" w14:textId="77777777" w:rsidTr="00222C79">
        <w:trPr>
          <w:jc w:val="center"/>
        </w:trPr>
        <w:tc>
          <w:tcPr>
            <w:tcW w:w="2394" w:type="dxa"/>
            <w:gridSpan w:val="4"/>
            <w:tcMar>
              <w:top w:w="57" w:type="dxa"/>
              <w:bottom w:w="57" w:type="dxa"/>
            </w:tcMar>
          </w:tcPr>
          <w:p w14:paraId="2DF20218"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38471E52" w14:textId="25BF4974" w:rsidR="004A5EA9" w:rsidRPr="008C75E4" w:rsidRDefault="006644F6" w:rsidP="008F6B58">
            <w:pPr>
              <w:rPr>
                <w:rFonts w:ascii="Calibri" w:hAnsi="Calibri"/>
                <w:szCs w:val="22"/>
              </w:rPr>
            </w:pPr>
            <w:r>
              <w:rPr>
                <w:rFonts w:ascii="Calibri" w:hAnsi="Calibri"/>
                <w:szCs w:val="22"/>
              </w:rPr>
              <w:t>3/202</w:t>
            </w:r>
            <w:r w:rsidR="00405BD0">
              <w:rPr>
                <w:rFonts w:ascii="Calibri" w:hAnsi="Calibri"/>
                <w:szCs w:val="22"/>
              </w:rPr>
              <w:t>2</w:t>
            </w:r>
            <w:r>
              <w:rPr>
                <w:rFonts w:ascii="Calibri" w:hAnsi="Calibri"/>
                <w:szCs w:val="22"/>
              </w:rPr>
              <w:t>/</w:t>
            </w:r>
            <w:r w:rsidR="00405BD0">
              <w:rPr>
                <w:rFonts w:ascii="Calibri" w:hAnsi="Calibri"/>
                <w:szCs w:val="22"/>
              </w:rPr>
              <w:t>0</w:t>
            </w:r>
            <w:r w:rsidR="005E0112">
              <w:rPr>
                <w:rFonts w:ascii="Calibri" w:hAnsi="Calibri"/>
                <w:szCs w:val="22"/>
              </w:rPr>
              <w:t>269</w:t>
            </w:r>
          </w:p>
        </w:tc>
        <w:tc>
          <w:tcPr>
            <w:tcW w:w="3531" w:type="dxa"/>
            <w:gridSpan w:val="5"/>
            <w:vMerge w:val="restart"/>
            <w:tcMar>
              <w:top w:w="57" w:type="dxa"/>
              <w:bottom w:w="57" w:type="dxa"/>
            </w:tcMar>
          </w:tcPr>
          <w:p w14:paraId="1B631432"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14B34DB2" wp14:editId="3DB87311">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3FDEF4DD" w14:textId="77777777" w:rsidTr="00222C79">
        <w:trPr>
          <w:jc w:val="center"/>
        </w:trPr>
        <w:tc>
          <w:tcPr>
            <w:tcW w:w="2394" w:type="dxa"/>
            <w:gridSpan w:val="4"/>
            <w:tcMar>
              <w:top w:w="57" w:type="dxa"/>
              <w:bottom w:w="57" w:type="dxa"/>
            </w:tcMar>
          </w:tcPr>
          <w:p w14:paraId="059A4BDF"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0B5D6057" w14:textId="2643A131" w:rsidR="004A5EA9" w:rsidRPr="008C75E4" w:rsidRDefault="005E0112" w:rsidP="002C6277">
            <w:pPr>
              <w:rPr>
                <w:rFonts w:ascii="Calibri" w:hAnsi="Calibri"/>
                <w:szCs w:val="22"/>
              </w:rPr>
            </w:pPr>
            <w:r>
              <w:rPr>
                <w:rFonts w:ascii="Calibri" w:hAnsi="Calibri"/>
                <w:szCs w:val="22"/>
              </w:rPr>
              <w:t>22</w:t>
            </w:r>
            <w:r w:rsidR="006644F6">
              <w:rPr>
                <w:rFonts w:ascii="Calibri" w:hAnsi="Calibri"/>
                <w:szCs w:val="22"/>
              </w:rPr>
              <w:t>/</w:t>
            </w:r>
            <w:r>
              <w:rPr>
                <w:rFonts w:ascii="Calibri" w:hAnsi="Calibri"/>
                <w:szCs w:val="22"/>
              </w:rPr>
              <w:t>8</w:t>
            </w:r>
            <w:r w:rsidR="006644F6">
              <w:rPr>
                <w:rFonts w:ascii="Calibri" w:hAnsi="Calibri"/>
                <w:szCs w:val="22"/>
              </w:rPr>
              <w:t>/202</w:t>
            </w:r>
            <w:r w:rsidR="00405BD0">
              <w:rPr>
                <w:rFonts w:ascii="Calibri" w:hAnsi="Calibri"/>
                <w:szCs w:val="22"/>
              </w:rPr>
              <w:t>2</w:t>
            </w:r>
          </w:p>
        </w:tc>
        <w:tc>
          <w:tcPr>
            <w:tcW w:w="3531" w:type="dxa"/>
            <w:gridSpan w:val="5"/>
            <w:vMerge/>
            <w:tcMar>
              <w:top w:w="57" w:type="dxa"/>
              <w:bottom w:w="57" w:type="dxa"/>
            </w:tcMar>
          </w:tcPr>
          <w:p w14:paraId="1845912C" w14:textId="77777777" w:rsidR="004A5EA9" w:rsidRPr="008C75E4" w:rsidRDefault="004A5EA9">
            <w:pPr>
              <w:rPr>
                <w:rFonts w:ascii="Calibri" w:hAnsi="Calibri"/>
                <w:szCs w:val="22"/>
              </w:rPr>
            </w:pPr>
          </w:p>
        </w:tc>
      </w:tr>
      <w:tr w:rsidR="008C75E4" w:rsidRPr="008C75E4" w14:paraId="16EC3F53" w14:textId="77777777" w:rsidTr="00222C79">
        <w:trPr>
          <w:jc w:val="center"/>
        </w:trPr>
        <w:tc>
          <w:tcPr>
            <w:tcW w:w="2394" w:type="dxa"/>
            <w:gridSpan w:val="4"/>
            <w:tcMar>
              <w:top w:w="57" w:type="dxa"/>
              <w:bottom w:w="57" w:type="dxa"/>
            </w:tcMar>
          </w:tcPr>
          <w:p w14:paraId="67649EBF"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1A2AE4C6" w14:textId="77777777" w:rsidR="004A5EA9" w:rsidRPr="004D33C8" w:rsidRDefault="004D33C8" w:rsidP="00811771">
            <w:pPr>
              <w:rPr>
                <w:rFonts w:ascii="Calibri" w:hAnsi="Calibri"/>
                <w:szCs w:val="22"/>
              </w:rPr>
            </w:pPr>
            <w:r w:rsidRPr="004D33C8">
              <w:rPr>
                <w:rFonts w:ascii="Calibri" w:hAnsi="Calibri"/>
                <w:szCs w:val="22"/>
              </w:rPr>
              <w:t>BT</w:t>
            </w:r>
          </w:p>
        </w:tc>
        <w:tc>
          <w:tcPr>
            <w:tcW w:w="3531" w:type="dxa"/>
            <w:gridSpan w:val="5"/>
            <w:vMerge/>
            <w:tcMar>
              <w:top w:w="57" w:type="dxa"/>
              <w:bottom w:w="57" w:type="dxa"/>
            </w:tcMar>
          </w:tcPr>
          <w:p w14:paraId="7A973C2B" w14:textId="77777777" w:rsidR="004A5EA9" w:rsidRPr="008C75E4" w:rsidRDefault="004A5EA9">
            <w:pPr>
              <w:rPr>
                <w:rFonts w:ascii="Calibri" w:hAnsi="Calibri"/>
                <w:szCs w:val="22"/>
              </w:rPr>
            </w:pPr>
          </w:p>
        </w:tc>
      </w:tr>
      <w:tr w:rsidR="00FD334A" w:rsidRPr="008C75E4" w14:paraId="57CFDEED" w14:textId="77777777" w:rsidTr="00222C79">
        <w:trPr>
          <w:jc w:val="center"/>
        </w:trPr>
        <w:tc>
          <w:tcPr>
            <w:tcW w:w="6103" w:type="dxa"/>
            <w:gridSpan w:val="10"/>
            <w:tcBorders>
              <w:bottom w:val="single" w:sz="4" w:space="0" w:color="BFBFBF" w:themeColor="background1" w:themeShade="BF"/>
            </w:tcBorders>
            <w:tcMar>
              <w:top w:w="57" w:type="dxa"/>
              <w:bottom w:w="57" w:type="dxa"/>
            </w:tcMar>
          </w:tcPr>
          <w:p w14:paraId="004616D1"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1BE6043A" w14:textId="77777777" w:rsidR="00FD334A" w:rsidRPr="008C75E4" w:rsidRDefault="00FD334A" w:rsidP="00FD334A">
            <w:pPr>
              <w:rPr>
                <w:rFonts w:ascii="Calibri" w:hAnsi="Calibri"/>
                <w:b/>
                <w:szCs w:val="22"/>
              </w:rPr>
            </w:pPr>
            <w:r>
              <w:rPr>
                <w:rFonts w:ascii="Calibri" w:hAnsi="Calibri"/>
                <w:b/>
                <w:szCs w:val="22"/>
              </w:rPr>
              <w:t>Decision</w:t>
            </w:r>
          </w:p>
        </w:tc>
        <w:tc>
          <w:tcPr>
            <w:tcW w:w="2524" w:type="dxa"/>
            <w:gridSpan w:val="3"/>
            <w:tcBorders>
              <w:bottom w:val="single" w:sz="4" w:space="0" w:color="BFBFBF" w:themeColor="background1" w:themeShade="BF"/>
            </w:tcBorders>
          </w:tcPr>
          <w:p w14:paraId="623CF6AB" w14:textId="1BFE30BC" w:rsidR="00FD334A" w:rsidRPr="005E0112" w:rsidRDefault="005E0112" w:rsidP="005E0112">
            <w:pPr>
              <w:jc w:val="center"/>
              <w:rPr>
                <w:rFonts w:ascii="Calibri" w:hAnsi="Calibri"/>
                <w:b/>
                <w:bCs/>
                <w:szCs w:val="22"/>
              </w:rPr>
            </w:pPr>
            <w:r w:rsidRPr="005E0112">
              <w:rPr>
                <w:rFonts w:ascii="Calibri" w:hAnsi="Calibri"/>
                <w:b/>
                <w:bCs/>
                <w:szCs w:val="22"/>
              </w:rPr>
              <w:t>REFUSAL</w:t>
            </w:r>
          </w:p>
        </w:tc>
      </w:tr>
      <w:tr w:rsidR="008C75E4" w:rsidRPr="008C75E4" w14:paraId="389432DB" w14:textId="77777777" w:rsidTr="00222C79">
        <w:trPr>
          <w:trHeight w:hRule="exact" w:val="144"/>
          <w:jc w:val="center"/>
        </w:trPr>
        <w:tc>
          <w:tcPr>
            <w:tcW w:w="9634" w:type="dxa"/>
            <w:gridSpan w:val="15"/>
            <w:tcBorders>
              <w:left w:val="nil"/>
              <w:right w:val="nil"/>
            </w:tcBorders>
            <w:tcMar>
              <w:top w:w="57" w:type="dxa"/>
              <w:bottom w:w="57" w:type="dxa"/>
            </w:tcMar>
          </w:tcPr>
          <w:p w14:paraId="5CA81E03" w14:textId="77777777" w:rsidR="004A5EA9" w:rsidRPr="00504440" w:rsidRDefault="004A5EA9" w:rsidP="007E0D23">
            <w:pPr>
              <w:tabs>
                <w:tab w:val="left" w:pos="4007"/>
              </w:tabs>
              <w:rPr>
                <w:rFonts w:ascii="Calibri" w:hAnsi="Calibri"/>
                <w:b/>
                <w:sz w:val="4"/>
                <w:szCs w:val="4"/>
              </w:rPr>
            </w:pPr>
          </w:p>
        </w:tc>
      </w:tr>
      <w:tr w:rsidR="008C75E4" w:rsidRPr="008C75E4" w14:paraId="57B9DA0B" w14:textId="77777777" w:rsidTr="00222C79">
        <w:trPr>
          <w:jc w:val="center"/>
        </w:trPr>
        <w:tc>
          <w:tcPr>
            <w:tcW w:w="3075" w:type="dxa"/>
            <w:gridSpan w:val="6"/>
            <w:tcMar>
              <w:top w:w="57" w:type="dxa"/>
              <w:bottom w:w="57" w:type="dxa"/>
            </w:tcMar>
          </w:tcPr>
          <w:p w14:paraId="286FC644"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559" w:type="dxa"/>
            <w:gridSpan w:val="9"/>
          </w:tcPr>
          <w:p w14:paraId="6315D5D9" w14:textId="6E2D0080" w:rsidR="00D13259" w:rsidRPr="008C75E4" w:rsidRDefault="00D96D4F">
            <w:pPr>
              <w:rPr>
                <w:rFonts w:ascii="Calibri" w:hAnsi="Calibri"/>
                <w:szCs w:val="22"/>
              </w:rPr>
            </w:pPr>
            <w:r w:rsidRPr="00544EA2">
              <w:rPr>
                <w:rFonts w:ascii="Calibri" w:hAnsi="Calibri"/>
                <w:szCs w:val="22"/>
              </w:rPr>
              <w:t>Amendment to the approved design of planning permission 3/2004/1269 in relation to approval 3/1979/0646 to allow an extension to the side and a canopy over the door.</w:t>
            </w:r>
          </w:p>
        </w:tc>
      </w:tr>
      <w:tr w:rsidR="008C75E4" w:rsidRPr="008C75E4" w14:paraId="3E3EA155" w14:textId="77777777" w:rsidTr="00222C79">
        <w:trPr>
          <w:jc w:val="center"/>
        </w:trPr>
        <w:tc>
          <w:tcPr>
            <w:tcW w:w="3075" w:type="dxa"/>
            <w:gridSpan w:val="6"/>
            <w:tcBorders>
              <w:bottom w:val="single" w:sz="4" w:space="0" w:color="BFBFBF" w:themeColor="background1" w:themeShade="BF"/>
            </w:tcBorders>
            <w:tcMar>
              <w:top w:w="57" w:type="dxa"/>
              <w:bottom w:w="57" w:type="dxa"/>
            </w:tcMar>
          </w:tcPr>
          <w:p w14:paraId="0FEECDA3"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559" w:type="dxa"/>
            <w:gridSpan w:val="9"/>
            <w:tcBorders>
              <w:bottom w:val="single" w:sz="4" w:space="0" w:color="BFBFBF" w:themeColor="background1" w:themeShade="BF"/>
            </w:tcBorders>
          </w:tcPr>
          <w:p w14:paraId="5753A06F" w14:textId="7EDCB4B7" w:rsidR="002A01CF" w:rsidRPr="005E0112" w:rsidRDefault="005E0112" w:rsidP="00A42E82">
            <w:pPr>
              <w:rPr>
                <w:rFonts w:ascii="Calibri" w:hAnsi="Calibri"/>
                <w:szCs w:val="22"/>
              </w:rPr>
            </w:pPr>
            <w:r w:rsidRPr="005E0112">
              <w:rPr>
                <w:rFonts w:ascii="Calibri" w:hAnsi="Calibri"/>
                <w:szCs w:val="22"/>
              </w:rPr>
              <w:t>Land at Cherry Tree Farm, Chipping Road, Chaigley. BB7 3LX</w:t>
            </w:r>
          </w:p>
        </w:tc>
      </w:tr>
      <w:tr w:rsidR="008C75E4" w:rsidRPr="008C75E4" w14:paraId="7C98B64E" w14:textId="77777777" w:rsidTr="00222C79">
        <w:trPr>
          <w:trHeight w:hRule="exact" w:val="144"/>
          <w:jc w:val="center"/>
        </w:trPr>
        <w:tc>
          <w:tcPr>
            <w:tcW w:w="9634" w:type="dxa"/>
            <w:gridSpan w:val="15"/>
            <w:tcBorders>
              <w:left w:val="nil"/>
              <w:right w:val="nil"/>
            </w:tcBorders>
            <w:tcMar>
              <w:top w:w="57" w:type="dxa"/>
              <w:bottom w:w="57" w:type="dxa"/>
            </w:tcMar>
          </w:tcPr>
          <w:p w14:paraId="03C02003" w14:textId="77777777" w:rsidR="00A95D89" w:rsidRPr="00504440" w:rsidRDefault="00A95D89" w:rsidP="007E0D23">
            <w:pPr>
              <w:tabs>
                <w:tab w:val="left" w:pos="2667"/>
              </w:tabs>
              <w:rPr>
                <w:rFonts w:ascii="Calibri" w:hAnsi="Calibri"/>
                <w:b/>
                <w:sz w:val="4"/>
                <w:szCs w:val="4"/>
              </w:rPr>
            </w:pPr>
          </w:p>
        </w:tc>
      </w:tr>
      <w:tr w:rsidR="008C75E4" w:rsidRPr="008C75E4" w14:paraId="4A20484D" w14:textId="77777777" w:rsidTr="00222C79">
        <w:trPr>
          <w:jc w:val="center"/>
        </w:trPr>
        <w:tc>
          <w:tcPr>
            <w:tcW w:w="3075" w:type="dxa"/>
            <w:gridSpan w:val="6"/>
            <w:tcMar>
              <w:top w:w="57" w:type="dxa"/>
              <w:bottom w:w="57" w:type="dxa"/>
            </w:tcMar>
          </w:tcPr>
          <w:p w14:paraId="0996B66A"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559" w:type="dxa"/>
            <w:gridSpan w:val="9"/>
          </w:tcPr>
          <w:p w14:paraId="75E0BF8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4C9DEBF" w14:textId="77777777" w:rsidTr="00222C79">
        <w:trPr>
          <w:jc w:val="center"/>
        </w:trPr>
        <w:tc>
          <w:tcPr>
            <w:tcW w:w="9634" w:type="dxa"/>
            <w:gridSpan w:val="15"/>
            <w:tcBorders>
              <w:bottom w:val="single" w:sz="4" w:space="0" w:color="BFBFBF" w:themeColor="background1" w:themeShade="BF"/>
            </w:tcBorders>
            <w:tcMar>
              <w:top w:w="57" w:type="dxa"/>
              <w:bottom w:w="57" w:type="dxa"/>
            </w:tcMar>
          </w:tcPr>
          <w:p w14:paraId="53829CE5" w14:textId="1882EE89" w:rsidR="00BC0FF2" w:rsidRPr="00A47F23" w:rsidRDefault="0092477A" w:rsidP="00A47F23">
            <w:pPr>
              <w:jc w:val="both"/>
              <w:rPr>
                <w:rFonts w:ascii="Calibri" w:hAnsi="Calibri"/>
                <w:szCs w:val="22"/>
              </w:rPr>
            </w:pPr>
            <w:r w:rsidRPr="0092477A">
              <w:rPr>
                <w:rFonts w:ascii="Calibri" w:hAnsi="Calibri"/>
                <w:szCs w:val="22"/>
              </w:rPr>
              <w:t>Aighton Bailey and Chaigley Parish Council consulted</w:t>
            </w:r>
            <w:r>
              <w:rPr>
                <w:rFonts w:ascii="Calibri" w:hAnsi="Calibri"/>
                <w:szCs w:val="22"/>
              </w:rPr>
              <w:t xml:space="preserve"> on 4/8/22 – no response.</w:t>
            </w:r>
          </w:p>
        </w:tc>
      </w:tr>
      <w:tr w:rsidR="008C75E4" w:rsidRPr="008C75E4" w14:paraId="615BE4E4" w14:textId="77777777" w:rsidTr="00222C79">
        <w:trPr>
          <w:trHeight w:hRule="exact" w:val="144"/>
          <w:jc w:val="center"/>
        </w:trPr>
        <w:tc>
          <w:tcPr>
            <w:tcW w:w="9634" w:type="dxa"/>
            <w:gridSpan w:val="15"/>
            <w:tcBorders>
              <w:left w:val="nil"/>
              <w:right w:val="nil"/>
            </w:tcBorders>
            <w:tcMar>
              <w:top w:w="57" w:type="dxa"/>
              <w:bottom w:w="57" w:type="dxa"/>
            </w:tcMar>
          </w:tcPr>
          <w:p w14:paraId="5F733242" w14:textId="77777777" w:rsidR="00C618DB" w:rsidRPr="00504440" w:rsidRDefault="00C618DB" w:rsidP="006126D1">
            <w:pPr>
              <w:jc w:val="both"/>
              <w:rPr>
                <w:rFonts w:ascii="Calibri" w:hAnsi="Calibri"/>
                <w:bCs/>
                <w:sz w:val="4"/>
                <w:szCs w:val="4"/>
              </w:rPr>
            </w:pPr>
          </w:p>
        </w:tc>
      </w:tr>
      <w:tr w:rsidR="008C75E4" w:rsidRPr="008C75E4" w14:paraId="66B6D2C6" w14:textId="77777777" w:rsidTr="00222C79">
        <w:trPr>
          <w:jc w:val="center"/>
        </w:trPr>
        <w:tc>
          <w:tcPr>
            <w:tcW w:w="3075" w:type="dxa"/>
            <w:gridSpan w:val="6"/>
            <w:tcMar>
              <w:top w:w="57" w:type="dxa"/>
              <w:bottom w:w="57" w:type="dxa"/>
            </w:tcMar>
          </w:tcPr>
          <w:p w14:paraId="1D68F3A5"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559" w:type="dxa"/>
            <w:gridSpan w:val="9"/>
          </w:tcPr>
          <w:p w14:paraId="5E57BB3C"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AA2380" w:rsidRPr="008C75E4" w14:paraId="0663767B" w14:textId="77777777" w:rsidTr="00222C79">
        <w:trPr>
          <w:jc w:val="center"/>
        </w:trPr>
        <w:tc>
          <w:tcPr>
            <w:tcW w:w="3075" w:type="dxa"/>
            <w:gridSpan w:val="6"/>
            <w:tcMar>
              <w:top w:w="57" w:type="dxa"/>
              <w:bottom w:w="57" w:type="dxa"/>
            </w:tcMar>
          </w:tcPr>
          <w:p w14:paraId="24346CC8" w14:textId="527CF403" w:rsidR="00AA2380" w:rsidRPr="00AA2380" w:rsidRDefault="00AA2380" w:rsidP="006126D1">
            <w:pPr>
              <w:jc w:val="both"/>
              <w:rPr>
                <w:rFonts w:ascii="Calibri" w:hAnsi="Calibri"/>
                <w:bCs/>
                <w:szCs w:val="22"/>
              </w:rPr>
            </w:pPr>
            <w:r w:rsidRPr="00AA2380">
              <w:rPr>
                <w:rFonts w:ascii="Calibri" w:hAnsi="Calibri"/>
                <w:bCs/>
                <w:szCs w:val="22"/>
              </w:rPr>
              <w:t xml:space="preserve">LCC Highways: </w:t>
            </w:r>
          </w:p>
        </w:tc>
        <w:tc>
          <w:tcPr>
            <w:tcW w:w="6559" w:type="dxa"/>
            <w:gridSpan w:val="9"/>
          </w:tcPr>
          <w:p w14:paraId="0A3DF818" w14:textId="4446188C" w:rsidR="00AA2380" w:rsidRPr="00AA2380" w:rsidRDefault="00AA2380" w:rsidP="006126D1">
            <w:pPr>
              <w:jc w:val="both"/>
              <w:rPr>
                <w:rFonts w:ascii="Calibri" w:hAnsi="Calibri"/>
                <w:bCs/>
                <w:szCs w:val="22"/>
              </w:rPr>
            </w:pPr>
            <w:r w:rsidRPr="00AA2380">
              <w:rPr>
                <w:rFonts w:ascii="Calibri" w:hAnsi="Calibri"/>
                <w:bCs/>
                <w:szCs w:val="22"/>
              </w:rPr>
              <w:t>No objections.</w:t>
            </w:r>
          </w:p>
        </w:tc>
      </w:tr>
      <w:tr w:rsidR="006C7396" w:rsidRPr="008C75E4" w14:paraId="556299F1" w14:textId="77777777" w:rsidTr="00222C79">
        <w:trPr>
          <w:jc w:val="center"/>
        </w:trPr>
        <w:tc>
          <w:tcPr>
            <w:tcW w:w="9634" w:type="dxa"/>
            <w:gridSpan w:val="15"/>
            <w:tcBorders>
              <w:left w:val="nil"/>
              <w:right w:val="nil"/>
            </w:tcBorders>
            <w:tcMar>
              <w:top w:w="57" w:type="dxa"/>
              <w:bottom w:w="57" w:type="dxa"/>
            </w:tcMar>
          </w:tcPr>
          <w:p w14:paraId="3D0A7621" w14:textId="77777777" w:rsidR="006C7396" w:rsidRDefault="006C7396" w:rsidP="006126D1">
            <w:pPr>
              <w:jc w:val="both"/>
              <w:rPr>
                <w:rFonts w:ascii="Calibri" w:hAnsi="Calibri"/>
                <w:szCs w:val="22"/>
              </w:rPr>
            </w:pPr>
          </w:p>
        </w:tc>
      </w:tr>
      <w:tr w:rsidR="008C75E4" w:rsidRPr="008C75E4" w14:paraId="64F1E4C0" w14:textId="77777777" w:rsidTr="00222C79">
        <w:trPr>
          <w:jc w:val="center"/>
        </w:trPr>
        <w:tc>
          <w:tcPr>
            <w:tcW w:w="3075" w:type="dxa"/>
            <w:gridSpan w:val="6"/>
            <w:tcMar>
              <w:top w:w="57" w:type="dxa"/>
              <w:bottom w:w="57" w:type="dxa"/>
            </w:tcMar>
          </w:tcPr>
          <w:p w14:paraId="159235A3"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559" w:type="dxa"/>
            <w:gridSpan w:val="9"/>
          </w:tcPr>
          <w:p w14:paraId="2520588D"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E33CA5" w:rsidRPr="008C75E4" w14:paraId="2BAB02F0" w14:textId="77777777" w:rsidTr="00222C79">
        <w:trPr>
          <w:jc w:val="center"/>
        </w:trPr>
        <w:tc>
          <w:tcPr>
            <w:tcW w:w="3075" w:type="dxa"/>
            <w:gridSpan w:val="6"/>
            <w:tcMar>
              <w:top w:w="57" w:type="dxa"/>
              <w:bottom w:w="57" w:type="dxa"/>
            </w:tcMar>
          </w:tcPr>
          <w:p w14:paraId="75B92347" w14:textId="27BE581A" w:rsidR="00E33CA5" w:rsidRPr="00E33CA5" w:rsidRDefault="00E33CA5" w:rsidP="006126D1">
            <w:pPr>
              <w:jc w:val="both"/>
              <w:rPr>
                <w:rFonts w:ascii="Calibri" w:hAnsi="Calibri"/>
                <w:bCs/>
                <w:szCs w:val="22"/>
              </w:rPr>
            </w:pPr>
            <w:r w:rsidRPr="00E33CA5">
              <w:rPr>
                <w:rFonts w:ascii="Calibri" w:hAnsi="Calibri"/>
                <w:bCs/>
                <w:szCs w:val="22"/>
              </w:rPr>
              <w:t xml:space="preserve">Alan Jackson (BSc FRICS FAAV) for AG &amp; P Jackson, Chartered Surveyors and Land Agents: </w:t>
            </w:r>
          </w:p>
        </w:tc>
        <w:tc>
          <w:tcPr>
            <w:tcW w:w="6559" w:type="dxa"/>
            <w:gridSpan w:val="9"/>
          </w:tcPr>
          <w:p w14:paraId="5A8B438B" w14:textId="7790E261" w:rsidR="007D5E16" w:rsidRPr="007D5E16" w:rsidRDefault="007D5E16" w:rsidP="006126D1">
            <w:pPr>
              <w:jc w:val="both"/>
              <w:rPr>
                <w:rFonts w:ascii="Calibri" w:hAnsi="Calibri"/>
                <w:bCs/>
                <w:szCs w:val="22"/>
              </w:rPr>
            </w:pPr>
            <w:r w:rsidRPr="007D5E16">
              <w:rPr>
                <w:rFonts w:ascii="Calibri" w:hAnsi="Calibri"/>
                <w:bCs/>
                <w:szCs w:val="22"/>
              </w:rPr>
              <w:t xml:space="preserve">Considers that </w:t>
            </w:r>
            <w:r>
              <w:rPr>
                <w:rFonts w:ascii="Calibri" w:hAnsi="Calibri"/>
                <w:bCs/>
                <w:szCs w:val="22"/>
              </w:rPr>
              <w:t xml:space="preserve">whilst </w:t>
            </w:r>
            <w:r w:rsidRPr="007D5E16">
              <w:rPr>
                <w:rFonts w:ascii="Calibri" w:hAnsi="Calibri"/>
                <w:bCs/>
                <w:szCs w:val="22"/>
              </w:rPr>
              <w:t xml:space="preserve">a functional need </w:t>
            </w:r>
            <w:r>
              <w:rPr>
                <w:rFonts w:ascii="Calibri" w:hAnsi="Calibri"/>
                <w:bCs/>
                <w:szCs w:val="22"/>
              </w:rPr>
              <w:t xml:space="preserve">exists in relation to the applicant’s existing agricultural operation, </w:t>
            </w:r>
            <w:r w:rsidRPr="007D5E16">
              <w:rPr>
                <w:rFonts w:ascii="Calibri" w:hAnsi="Calibri"/>
                <w:bCs/>
                <w:szCs w:val="22"/>
              </w:rPr>
              <w:t xml:space="preserve">the proposed dwelling at Cherry Tree Farm </w:t>
            </w:r>
            <w:r>
              <w:rPr>
                <w:rFonts w:ascii="Calibri" w:hAnsi="Calibri"/>
                <w:bCs/>
                <w:szCs w:val="22"/>
              </w:rPr>
              <w:t>would</w:t>
            </w:r>
            <w:r w:rsidRPr="007D5E16">
              <w:rPr>
                <w:rFonts w:ascii="Calibri" w:hAnsi="Calibri"/>
                <w:bCs/>
                <w:szCs w:val="22"/>
              </w:rPr>
              <w:t xml:space="preserve"> not </w:t>
            </w:r>
            <w:r>
              <w:rPr>
                <w:rFonts w:ascii="Calibri" w:hAnsi="Calibri"/>
                <w:bCs/>
                <w:szCs w:val="22"/>
              </w:rPr>
              <w:t xml:space="preserve">be </w:t>
            </w:r>
            <w:r w:rsidRPr="007D5E16">
              <w:rPr>
                <w:rFonts w:ascii="Calibri" w:hAnsi="Calibri"/>
                <w:bCs/>
                <w:szCs w:val="22"/>
              </w:rPr>
              <w:t>well located to meet the functional need and security arrangements at Lower Lees Farm</w:t>
            </w:r>
            <w:r>
              <w:rPr>
                <w:rFonts w:ascii="Calibri" w:hAnsi="Calibri"/>
                <w:bCs/>
                <w:szCs w:val="22"/>
              </w:rPr>
              <w:t>.</w:t>
            </w:r>
          </w:p>
        </w:tc>
      </w:tr>
      <w:tr w:rsidR="008C75E4" w:rsidRPr="008C75E4" w14:paraId="5AA67F48" w14:textId="77777777" w:rsidTr="00222C79">
        <w:trPr>
          <w:trHeight w:hRule="exact" w:val="144"/>
          <w:jc w:val="center"/>
        </w:trPr>
        <w:tc>
          <w:tcPr>
            <w:tcW w:w="9634" w:type="dxa"/>
            <w:gridSpan w:val="15"/>
            <w:tcBorders>
              <w:left w:val="nil"/>
              <w:right w:val="nil"/>
            </w:tcBorders>
            <w:tcMar>
              <w:top w:w="57" w:type="dxa"/>
              <w:bottom w:w="57" w:type="dxa"/>
            </w:tcMar>
          </w:tcPr>
          <w:p w14:paraId="750BA42E" w14:textId="77777777" w:rsidR="00C0704D" w:rsidRPr="00504440" w:rsidRDefault="00C0704D" w:rsidP="006126D1">
            <w:pPr>
              <w:jc w:val="both"/>
              <w:rPr>
                <w:rFonts w:ascii="Calibri" w:hAnsi="Calibri"/>
                <w:sz w:val="4"/>
                <w:szCs w:val="4"/>
              </w:rPr>
            </w:pPr>
          </w:p>
        </w:tc>
      </w:tr>
      <w:tr w:rsidR="008C75E4" w:rsidRPr="008C75E4" w14:paraId="4FC5674E" w14:textId="77777777" w:rsidTr="00222C79">
        <w:trPr>
          <w:jc w:val="center"/>
        </w:trPr>
        <w:tc>
          <w:tcPr>
            <w:tcW w:w="9634" w:type="dxa"/>
            <w:gridSpan w:val="15"/>
            <w:tcMar>
              <w:top w:w="57" w:type="dxa"/>
              <w:bottom w:w="57" w:type="dxa"/>
            </w:tcMar>
          </w:tcPr>
          <w:p w14:paraId="406DCFB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10DFB3DD" w14:textId="77777777" w:rsidTr="00222C79">
        <w:trPr>
          <w:trHeight w:val="864"/>
          <w:jc w:val="center"/>
        </w:trPr>
        <w:tc>
          <w:tcPr>
            <w:tcW w:w="9634" w:type="dxa"/>
            <w:gridSpan w:val="15"/>
            <w:tcMar>
              <w:top w:w="57" w:type="dxa"/>
              <w:bottom w:w="57" w:type="dxa"/>
            </w:tcMar>
          </w:tcPr>
          <w:p w14:paraId="63190967" w14:textId="77777777" w:rsidR="008542DE" w:rsidRPr="00504440" w:rsidRDefault="00C0704D" w:rsidP="00504440">
            <w:pPr>
              <w:pStyle w:val="PLANNING"/>
              <w:rPr>
                <w:rFonts w:ascii="Calibri" w:hAnsi="Calibri"/>
                <w:b/>
                <w:bCs/>
                <w:szCs w:val="22"/>
              </w:rPr>
            </w:pPr>
            <w:r w:rsidRPr="008C75E4">
              <w:rPr>
                <w:rFonts w:ascii="Calibri" w:hAnsi="Calibri"/>
                <w:b/>
                <w:bCs/>
                <w:szCs w:val="22"/>
              </w:rPr>
              <w:t>Ribble Valley Core Strategy:</w:t>
            </w:r>
          </w:p>
          <w:p w14:paraId="528AAE1A" w14:textId="77777777" w:rsidR="001946E0" w:rsidRDefault="001946E0" w:rsidP="006126D1">
            <w:pPr>
              <w:jc w:val="both"/>
              <w:rPr>
                <w:rFonts w:ascii="Calibri" w:hAnsi="Calibri"/>
                <w:b/>
                <w:szCs w:val="22"/>
              </w:rPr>
            </w:pPr>
          </w:p>
          <w:p w14:paraId="6779EB98" w14:textId="1BC6B3A1" w:rsidR="008E1A16" w:rsidRDefault="008E1A16" w:rsidP="006126D1">
            <w:pPr>
              <w:jc w:val="both"/>
              <w:rPr>
                <w:rFonts w:ascii="Calibri" w:hAnsi="Calibri"/>
                <w:szCs w:val="22"/>
              </w:rPr>
            </w:pPr>
            <w:r w:rsidRPr="008E1A16">
              <w:rPr>
                <w:rFonts w:ascii="Calibri" w:hAnsi="Calibri"/>
                <w:szCs w:val="22"/>
              </w:rPr>
              <w:t>Key Statement DS1</w:t>
            </w:r>
            <w:r w:rsidR="002252D7">
              <w:rPr>
                <w:rFonts w:ascii="Calibri" w:hAnsi="Calibri"/>
                <w:szCs w:val="22"/>
              </w:rPr>
              <w:t xml:space="preserve">: </w:t>
            </w:r>
            <w:r w:rsidRPr="008E1A16">
              <w:rPr>
                <w:rFonts w:ascii="Calibri" w:hAnsi="Calibri"/>
                <w:szCs w:val="22"/>
              </w:rPr>
              <w:t xml:space="preserve">Development Strategy </w:t>
            </w:r>
          </w:p>
          <w:p w14:paraId="5A974928" w14:textId="0E3F3330" w:rsidR="008E1A16" w:rsidRDefault="008E1A16" w:rsidP="006126D1">
            <w:pPr>
              <w:jc w:val="both"/>
              <w:rPr>
                <w:rFonts w:ascii="Calibri" w:hAnsi="Calibri"/>
                <w:szCs w:val="22"/>
              </w:rPr>
            </w:pPr>
            <w:r w:rsidRPr="008E1A16">
              <w:rPr>
                <w:rFonts w:ascii="Calibri" w:hAnsi="Calibri"/>
                <w:szCs w:val="22"/>
              </w:rPr>
              <w:t>Key Statement DS2</w:t>
            </w:r>
            <w:r w:rsidR="002252D7">
              <w:rPr>
                <w:rFonts w:ascii="Calibri" w:hAnsi="Calibri"/>
                <w:szCs w:val="22"/>
              </w:rPr>
              <w:t xml:space="preserve">: </w:t>
            </w:r>
            <w:r w:rsidRPr="008E1A16">
              <w:rPr>
                <w:rFonts w:ascii="Calibri" w:hAnsi="Calibri"/>
                <w:szCs w:val="22"/>
              </w:rPr>
              <w:t xml:space="preserve">Presumption in Favour of Sustainable Development </w:t>
            </w:r>
          </w:p>
          <w:p w14:paraId="433CD914" w14:textId="398876A0" w:rsidR="008E1A16" w:rsidRDefault="008E1A16" w:rsidP="006126D1">
            <w:pPr>
              <w:jc w:val="both"/>
              <w:rPr>
                <w:rFonts w:ascii="Calibri" w:hAnsi="Calibri"/>
                <w:szCs w:val="22"/>
              </w:rPr>
            </w:pPr>
            <w:r w:rsidRPr="008E1A16">
              <w:rPr>
                <w:rFonts w:ascii="Calibri" w:hAnsi="Calibri"/>
                <w:szCs w:val="22"/>
              </w:rPr>
              <w:t>Policy DMG1</w:t>
            </w:r>
            <w:r w:rsidR="002252D7">
              <w:rPr>
                <w:rFonts w:ascii="Calibri" w:hAnsi="Calibri"/>
                <w:szCs w:val="22"/>
              </w:rPr>
              <w:t xml:space="preserve">: </w:t>
            </w:r>
            <w:r w:rsidRPr="008E1A16">
              <w:rPr>
                <w:rFonts w:ascii="Calibri" w:hAnsi="Calibri"/>
                <w:szCs w:val="22"/>
              </w:rPr>
              <w:t xml:space="preserve">General Considerations </w:t>
            </w:r>
          </w:p>
          <w:p w14:paraId="67D06145" w14:textId="0F51050B" w:rsidR="008E1A16" w:rsidRDefault="008E1A16" w:rsidP="006126D1">
            <w:pPr>
              <w:jc w:val="both"/>
              <w:rPr>
                <w:rFonts w:ascii="Calibri" w:hAnsi="Calibri"/>
                <w:szCs w:val="22"/>
              </w:rPr>
            </w:pPr>
            <w:r w:rsidRPr="008E1A16">
              <w:rPr>
                <w:rFonts w:ascii="Calibri" w:hAnsi="Calibri"/>
                <w:szCs w:val="22"/>
              </w:rPr>
              <w:t>Policy DMG2</w:t>
            </w:r>
            <w:r w:rsidR="002252D7">
              <w:rPr>
                <w:rFonts w:ascii="Calibri" w:hAnsi="Calibri"/>
                <w:szCs w:val="22"/>
              </w:rPr>
              <w:t xml:space="preserve">: </w:t>
            </w:r>
            <w:r w:rsidRPr="008E1A16">
              <w:rPr>
                <w:rFonts w:ascii="Calibri" w:hAnsi="Calibri"/>
                <w:szCs w:val="22"/>
              </w:rPr>
              <w:t xml:space="preserve">Strategic Considerations </w:t>
            </w:r>
          </w:p>
          <w:p w14:paraId="1702FB25" w14:textId="61C7BED1" w:rsidR="008E1A16" w:rsidRDefault="006651C5" w:rsidP="00CB3674">
            <w:pPr>
              <w:overflowPunct/>
              <w:textAlignment w:val="auto"/>
              <w:rPr>
                <w:rFonts w:ascii="Calibri" w:hAnsi="Calibri"/>
                <w:szCs w:val="22"/>
              </w:rPr>
            </w:pPr>
            <w:r w:rsidRPr="006651C5">
              <w:rPr>
                <w:rFonts w:ascii="Calibri" w:hAnsi="Calibri"/>
                <w:szCs w:val="22"/>
              </w:rPr>
              <w:t>Policy D</w:t>
            </w:r>
            <w:r>
              <w:rPr>
                <w:rFonts w:ascii="Calibri" w:hAnsi="Calibri"/>
                <w:szCs w:val="22"/>
              </w:rPr>
              <w:t>MG</w:t>
            </w:r>
            <w:r w:rsidRPr="006651C5">
              <w:rPr>
                <w:rFonts w:ascii="Calibri" w:hAnsi="Calibri"/>
                <w:szCs w:val="22"/>
              </w:rPr>
              <w:t>3</w:t>
            </w:r>
            <w:r w:rsidR="002252D7">
              <w:rPr>
                <w:rFonts w:ascii="Calibri" w:hAnsi="Calibri"/>
                <w:szCs w:val="22"/>
              </w:rPr>
              <w:t xml:space="preserve">: </w:t>
            </w:r>
            <w:r w:rsidRPr="006651C5">
              <w:rPr>
                <w:rFonts w:ascii="Calibri" w:hAnsi="Calibri"/>
                <w:szCs w:val="22"/>
              </w:rPr>
              <w:t>Transport And Mobility</w:t>
            </w:r>
          </w:p>
          <w:p w14:paraId="501FC2C6" w14:textId="70328417" w:rsidR="006651C5" w:rsidRDefault="006651C5" w:rsidP="00CB3674">
            <w:pPr>
              <w:overflowPunct/>
              <w:textAlignment w:val="auto"/>
              <w:rPr>
                <w:rFonts w:ascii="Calibri" w:hAnsi="Calibri"/>
                <w:szCs w:val="22"/>
              </w:rPr>
            </w:pPr>
            <w:r w:rsidRPr="006651C5">
              <w:rPr>
                <w:rFonts w:ascii="Calibri" w:hAnsi="Calibri"/>
                <w:szCs w:val="22"/>
              </w:rPr>
              <w:t>Po</w:t>
            </w:r>
            <w:r>
              <w:rPr>
                <w:rFonts w:ascii="Calibri" w:hAnsi="Calibri"/>
                <w:szCs w:val="22"/>
              </w:rPr>
              <w:t>licy</w:t>
            </w:r>
            <w:r w:rsidRPr="006651C5">
              <w:rPr>
                <w:rFonts w:ascii="Calibri" w:hAnsi="Calibri"/>
                <w:szCs w:val="22"/>
              </w:rPr>
              <w:t xml:space="preserve"> DMH3</w:t>
            </w:r>
            <w:r w:rsidR="002252D7">
              <w:rPr>
                <w:rFonts w:ascii="Calibri" w:hAnsi="Calibri"/>
                <w:szCs w:val="22"/>
              </w:rPr>
              <w:t xml:space="preserve">: </w:t>
            </w:r>
            <w:r w:rsidRPr="006651C5">
              <w:rPr>
                <w:rFonts w:ascii="Calibri" w:hAnsi="Calibri"/>
                <w:szCs w:val="22"/>
              </w:rPr>
              <w:t>Dwellings In The Open Countryside And A</w:t>
            </w:r>
            <w:r>
              <w:rPr>
                <w:rFonts w:ascii="Calibri" w:hAnsi="Calibri"/>
                <w:szCs w:val="22"/>
              </w:rPr>
              <w:t>ONB</w:t>
            </w:r>
          </w:p>
          <w:p w14:paraId="163BB63A" w14:textId="04073ACF" w:rsidR="006651C5" w:rsidRDefault="00272320" w:rsidP="00CB3674">
            <w:pPr>
              <w:overflowPunct/>
              <w:textAlignment w:val="auto"/>
              <w:rPr>
                <w:rFonts w:ascii="Calibri" w:hAnsi="Calibri"/>
                <w:szCs w:val="22"/>
              </w:rPr>
            </w:pPr>
            <w:r w:rsidRPr="00272320">
              <w:rPr>
                <w:rFonts w:ascii="Calibri" w:hAnsi="Calibri"/>
                <w:szCs w:val="22"/>
              </w:rPr>
              <w:t>Policy D</w:t>
            </w:r>
            <w:r>
              <w:rPr>
                <w:rFonts w:ascii="Calibri" w:hAnsi="Calibri"/>
                <w:szCs w:val="22"/>
              </w:rPr>
              <w:t>MB</w:t>
            </w:r>
            <w:r w:rsidRPr="00272320">
              <w:rPr>
                <w:rFonts w:ascii="Calibri" w:hAnsi="Calibri"/>
                <w:szCs w:val="22"/>
              </w:rPr>
              <w:t>1: Supporting Business Growth And The Local Economy</w:t>
            </w:r>
          </w:p>
          <w:p w14:paraId="277796B6" w14:textId="77777777" w:rsidR="006C7396" w:rsidRDefault="006C7396" w:rsidP="00CB3674">
            <w:pPr>
              <w:overflowPunct/>
              <w:textAlignment w:val="auto"/>
              <w:rPr>
                <w:rFonts w:ascii="Calibri" w:hAnsi="Calibri"/>
                <w:b/>
                <w:szCs w:val="22"/>
              </w:rPr>
            </w:pPr>
          </w:p>
          <w:p w14:paraId="34869B58" w14:textId="36EF5EB4" w:rsidR="00C065A2" w:rsidRPr="00286704" w:rsidRDefault="00C065A2" w:rsidP="00CB3674">
            <w:pPr>
              <w:overflowPunct/>
              <w:textAlignment w:val="auto"/>
              <w:rPr>
                <w:rFonts w:ascii="Calibri" w:hAnsi="Calibri"/>
                <w:bCs/>
                <w:szCs w:val="22"/>
              </w:rPr>
            </w:pPr>
            <w:r w:rsidRPr="00286704">
              <w:rPr>
                <w:rFonts w:ascii="Calibri" w:hAnsi="Calibri"/>
                <w:bCs/>
                <w:szCs w:val="22"/>
              </w:rPr>
              <w:t>NPPF</w:t>
            </w:r>
            <w:r w:rsidR="00286704" w:rsidRPr="00286704">
              <w:rPr>
                <w:rFonts w:ascii="Calibri" w:hAnsi="Calibri"/>
                <w:bCs/>
                <w:szCs w:val="22"/>
              </w:rPr>
              <w:t>: Paragraph 80</w:t>
            </w:r>
            <w:r w:rsidR="00655358">
              <w:rPr>
                <w:rFonts w:ascii="Calibri" w:hAnsi="Calibri"/>
                <w:bCs/>
                <w:szCs w:val="22"/>
              </w:rPr>
              <w:t xml:space="preserve">, </w:t>
            </w:r>
            <w:r w:rsidR="00286704" w:rsidRPr="00286704">
              <w:rPr>
                <w:rFonts w:ascii="Calibri" w:hAnsi="Calibri"/>
                <w:bCs/>
                <w:szCs w:val="22"/>
              </w:rPr>
              <w:t>84</w:t>
            </w:r>
            <w:r w:rsidR="00655358">
              <w:rPr>
                <w:rFonts w:ascii="Calibri" w:hAnsi="Calibri"/>
                <w:bCs/>
                <w:szCs w:val="22"/>
              </w:rPr>
              <w:t xml:space="preserve">, </w:t>
            </w:r>
            <w:r w:rsidR="00AA2380">
              <w:rPr>
                <w:rFonts w:ascii="Calibri" w:hAnsi="Calibri"/>
                <w:bCs/>
                <w:szCs w:val="22"/>
              </w:rPr>
              <w:t xml:space="preserve">130, </w:t>
            </w:r>
            <w:r w:rsidR="00655358">
              <w:rPr>
                <w:rFonts w:ascii="Calibri" w:hAnsi="Calibri"/>
                <w:bCs/>
                <w:szCs w:val="22"/>
              </w:rPr>
              <w:t>176</w:t>
            </w:r>
          </w:p>
          <w:p w14:paraId="2B024361" w14:textId="77777777" w:rsidR="00ED5DDE" w:rsidRPr="00ED5DDE" w:rsidRDefault="00ED5DDE" w:rsidP="00CB3674">
            <w:pPr>
              <w:overflowPunct/>
              <w:textAlignment w:val="auto"/>
              <w:rPr>
                <w:rFonts w:ascii="Calibri" w:hAnsi="Calibri"/>
                <w:szCs w:val="22"/>
              </w:rPr>
            </w:pPr>
          </w:p>
        </w:tc>
      </w:tr>
      <w:tr w:rsidR="008C75E4" w:rsidRPr="008C75E4" w14:paraId="71393123" w14:textId="77777777" w:rsidTr="00222C79">
        <w:trPr>
          <w:trHeight w:val="864"/>
          <w:jc w:val="center"/>
        </w:trPr>
        <w:tc>
          <w:tcPr>
            <w:tcW w:w="9634" w:type="dxa"/>
            <w:gridSpan w:val="15"/>
            <w:tcBorders>
              <w:bottom w:val="single" w:sz="4" w:space="0" w:color="BFBFBF" w:themeColor="background1" w:themeShade="BF"/>
            </w:tcBorders>
            <w:tcMar>
              <w:top w:w="57" w:type="dxa"/>
              <w:bottom w:w="57" w:type="dxa"/>
            </w:tcMar>
          </w:tcPr>
          <w:p w14:paraId="7103CDAB"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39F615A7" w14:textId="77777777" w:rsidR="00D56225" w:rsidRDefault="00D56225" w:rsidP="007A3ADF">
            <w:pPr>
              <w:pStyle w:val="PLANNING"/>
              <w:rPr>
                <w:rFonts w:ascii="Calibri" w:hAnsi="Calibri"/>
                <w:bCs/>
                <w:szCs w:val="22"/>
              </w:rPr>
            </w:pPr>
          </w:p>
          <w:p w14:paraId="14A525C2" w14:textId="12247FEA" w:rsidR="00286704" w:rsidRDefault="0092477A" w:rsidP="005E0112">
            <w:pPr>
              <w:pStyle w:val="PLANNING"/>
              <w:rPr>
                <w:rFonts w:ascii="Calibri" w:hAnsi="Calibri"/>
                <w:b/>
                <w:szCs w:val="22"/>
              </w:rPr>
            </w:pPr>
            <w:r>
              <w:rPr>
                <w:rFonts w:ascii="Calibri" w:hAnsi="Calibri"/>
                <w:b/>
                <w:szCs w:val="22"/>
              </w:rPr>
              <w:t>3/2004/1269:</w:t>
            </w:r>
          </w:p>
          <w:p w14:paraId="1D4BE730" w14:textId="525A112B" w:rsidR="0092477A" w:rsidRPr="00544EA2" w:rsidRDefault="00371709" w:rsidP="005E0112">
            <w:pPr>
              <w:pStyle w:val="PLANNING"/>
              <w:rPr>
                <w:rFonts w:ascii="Calibri" w:hAnsi="Calibri"/>
                <w:bCs/>
                <w:szCs w:val="22"/>
              </w:rPr>
            </w:pPr>
            <w:r w:rsidRPr="00371709">
              <w:rPr>
                <w:rFonts w:ascii="Calibri" w:hAnsi="Calibri"/>
                <w:bCs/>
                <w:szCs w:val="22"/>
              </w:rPr>
              <w:t>Change of house type of agricultural workers dwelling. (ref: 3/1979/0646PB)</w:t>
            </w:r>
            <w:r>
              <w:rPr>
                <w:rFonts w:ascii="Calibri" w:hAnsi="Calibri"/>
                <w:bCs/>
                <w:szCs w:val="22"/>
              </w:rPr>
              <w:t xml:space="preserve"> (Approved</w:t>
            </w:r>
            <w:r w:rsidR="00D96D4F">
              <w:rPr>
                <w:rFonts w:ascii="Calibri" w:hAnsi="Calibri"/>
                <w:bCs/>
                <w:szCs w:val="22"/>
              </w:rPr>
              <w:t xml:space="preserve"> </w:t>
            </w:r>
            <w:r w:rsidR="00D96D4F" w:rsidRPr="00544EA2">
              <w:rPr>
                <w:rFonts w:ascii="Calibri" w:hAnsi="Calibri"/>
                <w:bCs/>
                <w:szCs w:val="22"/>
              </w:rPr>
              <w:t>– not implemented</w:t>
            </w:r>
            <w:r w:rsidRPr="00544EA2">
              <w:rPr>
                <w:rFonts w:ascii="Calibri" w:hAnsi="Calibri"/>
                <w:bCs/>
                <w:szCs w:val="22"/>
              </w:rPr>
              <w:t>)</w:t>
            </w:r>
          </w:p>
          <w:p w14:paraId="3E1E5EB0" w14:textId="2E23488D" w:rsidR="00371709" w:rsidRPr="00544EA2" w:rsidRDefault="00371709" w:rsidP="005E0112">
            <w:pPr>
              <w:pStyle w:val="PLANNING"/>
              <w:rPr>
                <w:rFonts w:ascii="Calibri" w:hAnsi="Calibri"/>
                <w:bCs/>
                <w:szCs w:val="22"/>
              </w:rPr>
            </w:pPr>
          </w:p>
          <w:p w14:paraId="1AA30F0F" w14:textId="3225F7D1" w:rsidR="00371709" w:rsidRPr="00544EA2" w:rsidRDefault="00371709" w:rsidP="005E0112">
            <w:pPr>
              <w:pStyle w:val="PLANNING"/>
              <w:rPr>
                <w:rFonts w:ascii="Calibri" w:hAnsi="Calibri"/>
                <w:b/>
                <w:szCs w:val="22"/>
              </w:rPr>
            </w:pPr>
            <w:r w:rsidRPr="00544EA2">
              <w:rPr>
                <w:rFonts w:ascii="Calibri" w:hAnsi="Calibri"/>
                <w:b/>
                <w:szCs w:val="22"/>
              </w:rPr>
              <w:t>3/1979/0646:</w:t>
            </w:r>
          </w:p>
          <w:p w14:paraId="30A97D50" w14:textId="626518C3" w:rsidR="005E0112" w:rsidRPr="00C52703" w:rsidRDefault="0013339C" w:rsidP="005E0112">
            <w:pPr>
              <w:pStyle w:val="PLANNING"/>
              <w:rPr>
                <w:rFonts w:ascii="Calibri" w:hAnsi="Calibri"/>
                <w:bCs/>
                <w:szCs w:val="22"/>
              </w:rPr>
            </w:pPr>
            <w:r w:rsidRPr="00544EA2">
              <w:rPr>
                <w:rFonts w:ascii="Calibri" w:hAnsi="Calibri"/>
                <w:bCs/>
                <w:szCs w:val="22"/>
              </w:rPr>
              <w:t>Erection of new farmhouse on land adjacent to Cherry Tree Farm, Chaigley (Approved</w:t>
            </w:r>
            <w:r w:rsidR="00D96D4F" w:rsidRPr="00544EA2">
              <w:rPr>
                <w:rFonts w:ascii="Calibri" w:hAnsi="Calibri"/>
                <w:bCs/>
                <w:szCs w:val="22"/>
              </w:rPr>
              <w:t xml:space="preserve"> - commenced</w:t>
            </w:r>
            <w:r w:rsidRPr="00544EA2">
              <w:rPr>
                <w:rFonts w:ascii="Calibri" w:hAnsi="Calibri"/>
                <w:bCs/>
                <w:szCs w:val="22"/>
              </w:rPr>
              <w:t>)</w:t>
            </w:r>
          </w:p>
        </w:tc>
      </w:tr>
      <w:tr w:rsidR="008C75E4" w:rsidRPr="008C75E4" w14:paraId="541EC7DC" w14:textId="77777777" w:rsidTr="00222C79">
        <w:trPr>
          <w:trHeight w:hRule="exact" w:val="144"/>
          <w:jc w:val="center"/>
        </w:trPr>
        <w:tc>
          <w:tcPr>
            <w:tcW w:w="9634" w:type="dxa"/>
            <w:gridSpan w:val="15"/>
            <w:tcBorders>
              <w:left w:val="nil"/>
              <w:right w:val="nil"/>
            </w:tcBorders>
            <w:tcMar>
              <w:top w:w="57" w:type="dxa"/>
              <w:bottom w:w="57" w:type="dxa"/>
            </w:tcMar>
          </w:tcPr>
          <w:p w14:paraId="3A1F0C11" w14:textId="77777777" w:rsidR="003F16AA" w:rsidRPr="00504440" w:rsidRDefault="003F16AA" w:rsidP="00504440">
            <w:pPr>
              <w:rPr>
                <w:sz w:val="4"/>
                <w:szCs w:val="4"/>
              </w:rPr>
            </w:pPr>
          </w:p>
        </w:tc>
      </w:tr>
      <w:tr w:rsidR="008C75E4" w:rsidRPr="008C75E4" w14:paraId="05A8197D" w14:textId="77777777" w:rsidTr="00222C79">
        <w:trPr>
          <w:jc w:val="center"/>
        </w:trPr>
        <w:tc>
          <w:tcPr>
            <w:tcW w:w="9634" w:type="dxa"/>
            <w:gridSpan w:val="15"/>
            <w:tcMar>
              <w:top w:w="57" w:type="dxa"/>
              <w:bottom w:w="57" w:type="dxa"/>
            </w:tcMar>
          </w:tcPr>
          <w:p w14:paraId="3BE61B0A" w14:textId="77777777" w:rsidR="00C0704D" w:rsidRPr="008C75E4" w:rsidRDefault="00C0704D" w:rsidP="006126D1">
            <w:pPr>
              <w:jc w:val="both"/>
              <w:rPr>
                <w:rFonts w:ascii="Calibri" w:hAnsi="Calibri"/>
                <w:b/>
                <w:szCs w:val="22"/>
              </w:rPr>
            </w:pPr>
            <w:r w:rsidRPr="008C75E4">
              <w:rPr>
                <w:rFonts w:ascii="Calibri" w:hAnsi="Calibri"/>
                <w:b/>
                <w:bCs/>
                <w:szCs w:val="22"/>
              </w:rPr>
              <w:lastRenderedPageBreak/>
              <w:t>ASSESSMENT OF PROPOSED DEVELOPMENT:</w:t>
            </w:r>
          </w:p>
        </w:tc>
      </w:tr>
      <w:tr w:rsidR="008C75E4" w:rsidRPr="008C75E4" w14:paraId="5CDDC6AF" w14:textId="77777777" w:rsidTr="00222C79">
        <w:trPr>
          <w:trHeight w:val="1152"/>
          <w:jc w:val="center"/>
        </w:trPr>
        <w:tc>
          <w:tcPr>
            <w:tcW w:w="9634" w:type="dxa"/>
            <w:gridSpan w:val="15"/>
            <w:tcMar>
              <w:top w:w="57" w:type="dxa"/>
              <w:bottom w:w="57" w:type="dxa"/>
            </w:tcMar>
          </w:tcPr>
          <w:p w14:paraId="1CE6957F"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5501EEBF" w14:textId="77777777" w:rsidR="00AD627A" w:rsidRDefault="00AD627A" w:rsidP="0043472B">
            <w:pPr>
              <w:jc w:val="both"/>
              <w:rPr>
                <w:rFonts w:asciiTheme="minorHAnsi" w:hAnsiTheme="minorHAnsi" w:cstheme="minorHAnsi"/>
                <w:szCs w:val="22"/>
              </w:rPr>
            </w:pPr>
          </w:p>
          <w:p w14:paraId="2BA04858" w14:textId="435C5FE9" w:rsidR="006644F6" w:rsidRDefault="00C52703" w:rsidP="0043472B">
            <w:pPr>
              <w:jc w:val="both"/>
              <w:rPr>
                <w:rFonts w:asciiTheme="minorHAnsi" w:hAnsiTheme="minorHAnsi" w:cstheme="minorHAnsi"/>
                <w:szCs w:val="22"/>
              </w:rPr>
            </w:pPr>
            <w:r>
              <w:rPr>
                <w:rFonts w:asciiTheme="minorHAnsi" w:hAnsiTheme="minorHAnsi" w:cstheme="minorHAnsi"/>
                <w:szCs w:val="22"/>
              </w:rPr>
              <w:t xml:space="preserve">The application relates to </w:t>
            </w:r>
            <w:r w:rsidR="00371709">
              <w:rPr>
                <w:rFonts w:asciiTheme="minorHAnsi" w:hAnsiTheme="minorHAnsi" w:cstheme="minorHAnsi"/>
                <w:szCs w:val="22"/>
              </w:rPr>
              <w:t>an agricultural land parcel in C</w:t>
            </w:r>
            <w:r w:rsidR="0013339C">
              <w:rPr>
                <w:rFonts w:asciiTheme="minorHAnsi" w:hAnsiTheme="minorHAnsi" w:cstheme="minorHAnsi"/>
                <w:szCs w:val="22"/>
              </w:rPr>
              <w:t>haigley</w:t>
            </w:r>
            <w:r w:rsidR="000961F8">
              <w:rPr>
                <w:rFonts w:asciiTheme="minorHAnsi" w:hAnsiTheme="minorHAnsi" w:cstheme="minorHAnsi"/>
                <w:szCs w:val="22"/>
              </w:rPr>
              <w:t xml:space="preserve">. </w:t>
            </w:r>
            <w:r w:rsidR="00E90DC9">
              <w:rPr>
                <w:rFonts w:asciiTheme="minorHAnsi" w:hAnsiTheme="minorHAnsi" w:cstheme="minorHAnsi"/>
                <w:szCs w:val="22"/>
              </w:rPr>
              <w:t xml:space="preserve">The land parcel lies approximately 15 metres away to the North-east of Cherry Tree Farm </w:t>
            </w:r>
            <w:r w:rsidR="00AA3DE2">
              <w:rPr>
                <w:rFonts w:asciiTheme="minorHAnsi" w:hAnsiTheme="minorHAnsi" w:cstheme="minorHAnsi"/>
                <w:szCs w:val="22"/>
              </w:rPr>
              <w:t>on</w:t>
            </w:r>
            <w:r w:rsidR="00E90DC9">
              <w:rPr>
                <w:rFonts w:asciiTheme="minorHAnsi" w:hAnsiTheme="minorHAnsi" w:cstheme="minorHAnsi"/>
                <w:szCs w:val="22"/>
              </w:rPr>
              <w:t xml:space="preserve"> the North</w:t>
            </w:r>
            <w:r w:rsidR="00AA3DE2">
              <w:rPr>
                <w:rFonts w:asciiTheme="minorHAnsi" w:hAnsiTheme="minorHAnsi" w:cstheme="minorHAnsi"/>
                <w:szCs w:val="22"/>
              </w:rPr>
              <w:t>ern side</w:t>
            </w:r>
            <w:r w:rsidR="00E90DC9">
              <w:rPr>
                <w:rFonts w:asciiTheme="minorHAnsi" w:hAnsiTheme="minorHAnsi" w:cstheme="minorHAnsi"/>
                <w:szCs w:val="22"/>
              </w:rPr>
              <w:t xml:space="preserve"> of Chipping Road.</w:t>
            </w:r>
            <w:r w:rsidR="000961F8">
              <w:rPr>
                <w:rFonts w:asciiTheme="minorHAnsi" w:hAnsiTheme="minorHAnsi" w:cstheme="minorHAnsi"/>
                <w:szCs w:val="22"/>
              </w:rPr>
              <w:t xml:space="preserve"> The land parcel </w:t>
            </w:r>
            <w:r w:rsidR="00D65F9A">
              <w:rPr>
                <w:rFonts w:asciiTheme="minorHAnsi" w:hAnsiTheme="minorHAnsi" w:cstheme="minorHAnsi"/>
                <w:szCs w:val="22"/>
              </w:rPr>
              <w:t>comprises a triangular 0.6 hectare piece of land</w:t>
            </w:r>
            <w:r w:rsidR="00843B58">
              <w:rPr>
                <w:rFonts w:asciiTheme="minorHAnsi" w:hAnsiTheme="minorHAnsi" w:cstheme="minorHAnsi"/>
                <w:szCs w:val="22"/>
              </w:rPr>
              <w:t xml:space="preserve"> which</w:t>
            </w:r>
            <w:r w:rsidR="00A57645">
              <w:rPr>
                <w:rFonts w:asciiTheme="minorHAnsi" w:hAnsiTheme="minorHAnsi" w:cstheme="minorHAnsi"/>
                <w:szCs w:val="22"/>
              </w:rPr>
              <w:t xml:space="preserve"> </w:t>
            </w:r>
            <w:r w:rsidR="00B84133">
              <w:rPr>
                <w:rFonts w:asciiTheme="minorHAnsi" w:hAnsiTheme="minorHAnsi" w:cstheme="minorHAnsi"/>
                <w:szCs w:val="22"/>
              </w:rPr>
              <w:t>has historic ties</w:t>
            </w:r>
            <w:r w:rsidR="00A57645">
              <w:rPr>
                <w:rFonts w:asciiTheme="minorHAnsi" w:hAnsiTheme="minorHAnsi" w:cstheme="minorHAnsi"/>
                <w:szCs w:val="22"/>
              </w:rPr>
              <w:t xml:space="preserve"> to Cherry Tree Farm</w:t>
            </w:r>
            <w:r w:rsidR="008213F4">
              <w:rPr>
                <w:rFonts w:asciiTheme="minorHAnsi" w:hAnsiTheme="minorHAnsi" w:cstheme="minorHAnsi"/>
                <w:szCs w:val="22"/>
              </w:rPr>
              <w:t xml:space="preserve">. </w:t>
            </w:r>
            <w:r w:rsidR="006A638C">
              <w:rPr>
                <w:rFonts w:asciiTheme="minorHAnsi" w:hAnsiTheme="minorHAnsi" w:cstheme="minorHAnsi"/>
                <w:szCs w:val="22"/>
              </w:rPr>
              <w:t xml:space="preserve">The South-eastern corner of the </w:t>
            </w:r>
            <w:r w:rsidR="000961F8">
              <w:rPr>
                <w:rFonts w:asciiTheme="minorHAnsi" w:hAnsiTheme="minorHAnsi" w:cstheme="minorHAnsi"/>
                <w:szCs w:val="22"/>
              </w:rPr>
              <w:t>land parcel</w:t>
            </w:r>
            <w:r w:rsidR="006A638C">
              <w:rPr>
                <w:rFonts w:asciiTheme="minorHAnsi" w:hAnsiTheme="minorHAnsi" w:cstheme="minorHAnsi"/>
                <w:szCs w:val="22"/>
              </w:rPr>
              <w:t xml:space="preserve"> form</w:t>
            </w:r>
            <w:r w:rsidR="006B31AB">
              <w:rPr>
                <w:rFonts w:asciiTheme="minorHAnsi" w:hAnsiTheme="minorHAnsi" w:cstheme="minorHAnsi"/>
                <w:szCs w:val="22"/>
              </w:rPr>
              <w:t>s</w:t>
            </w:r>
            <w:r w:rsidR="006A638C">
              <w:rPr>
                <w:rFonts w:asciiTheme="minorHAnsi" w:hAnsiTheme="minorHAnsi" w:cstheme="minorHAnsi"/>
                <w:szCs w:val="22"/>
              </w:rPr>
              <w:t xml:space="preserve"> the basis of two previously approved applications </w:t>
            </w:r>
            <w:r w:rsidR="00B84133">
              <w:rPr>
                <w:rFonts w:asciiTheme="minorHAnsi" w:hAnsiTheme="minorHAnsi" w:cstheme="minorHAnsi"/>
                <w:szCs w:val="22"/>
              </w:rPr>
              <w:t>from</w:t>
            </w:r>
            <w:r w:rsidR="006A638C">
              <w:rPr>
                <w:rFonts w:asciiTheme="minorHAnsi" w:hAnsiTheme="minorHAnsi" w:cstheme="minorHAnsi"/>
                <w:szCs w:val="22"/>
              </w:rPr>
              <w:t xml:space="preserve"> 19</w:t>
            </w:r>
            <w:r w:rsidR="006B31AB">
              <w:rPr>
                <w:rFonts w:asciiTheme="minorHAnsi" w:hAnsiTheme="minorHAnsi" w:cstheme="minorHAnsi"/>
                <w:szCs w:val="22"/>
              </w:rPr>
              <w:t>80</w:t>
            </w:r>
            <w:r w:rsidR="006A638C">
              <w:rPr>
                <w:rFonts w:asciiTheme="minorHAnsi" w:hAnsiTheme="minorHAnsi" w:cstheme="minorHAnsi"/>
                <w:szCs w:val="22"/>
              </w:rPr>
              <w:t xml:space="preserve"> and 200</w:t>
            </w:r>
            <w:r w:rsidR="00091247">
              <w:rPr>
                <w:rFonts w:asciiTheme="minorHAnsi" w:hAnsiTheme="minorHAnsi" w:cstheme="minorHAnsi"/>
                <w:szCs w:val="22"/>
              </w:rPr>
              <w:t>5</w:t>
            </w:r>
            <w:r w:rsidR="006A638C">
              <w:rPr>
                <w:rFonts w:asciiTheme="minorHAnsi" w:hAnsiTheme="minorHAnsi" w:cstheme="minorHAnsi"/>
                <w:szCs w:val="22"/>
              </w:rPr>
              <w:t xml:space="preserve"> with the former and latter applications relating to an outline consent for an agricultural workers dwelling </w:t>
            </w:r>
            <w:r w:rsidR="006B31AB">
              <w:rPr>
                <w:rFonts w:asciiTheme="minorHAnsi" w:hAnsiTheme="minorHAnsi" w:cstheme="minorHAnsi"/>
                <w:szCs w:val="22"/>
              </w:rPr>
              <w:t xml:space="preserve">and an amendment to the 1980 consent respectively. </w:t>
            </w:r>
            <w:r w:rsidR="00CB7B21">
              <w:rPr>
                <w:rFonts w:asciiTheme="minorHAnsi" w:hAnsiTheme="minorHAnsi" w:cstheme="minorHAnsi"/>
                <w:szCs w:val="22"/>
              </w:rPr>
              <w:t>The South-eastern corner of the land parcel currently contains the foundational footprint of the approved dwelling relating to the aforementioned 1980 planning consent. It is understood that this foundational work was carried out 4 years after the granting of the 1980 planning consent.</w:t>
            </w:r>
            <w:r w:rsidR="000961F8">
              <w:rPr>
                <w:rFonts w:asciiTheme="minorHAnsi" w:hAnsiTheme="minorHAnsi" w:cstheme="minorHAnsi"/>
                <w:szCs w:val="22"/>
              </w:rPr>
              <w:t xml:space="preserve"> </w:t>
            </w:r>
            <w:r w:rsidR="00CF7F3C">
              <w:rPr>
                <w:rFonts w:asciiTheme="minorHAnsi" w:hAnsiTheme="minorHAnsi" w:cstheme="minorHAnsi"/>
                <w:szCs w:val="22"/>
              </w:rPr>
              <w:t>The surrounding area is rural and comprises a mixture of agricultural land, woodland and open countryside.</w:t>
            </w:r>
          </w:p>
          <w:p w14:paraId="4630E569" w14:textId="30724A7C" w:rsidR="00C52703" w:rsidRPr="003C0C2B" w:rsidRDefault="00C52703" w:rsidP="0043472B">
            <w:pPr>
              <w:jc w:val="both"/>
              <w:rPr>
                <w:rFonts w:asciiTheme="minorHAnsi" w:hAnsiTheme="minorHAnsi" w:cstheme="minorHAnsi"/>
                <w:szCs w:val="22"/>
              </w:rPr>
            </w:pPr>
          </w:p>
        </w:tc>
      </w:tr>
      <w:tr w:rsidR="008C75E4" w:rsidRPr="008C75E4" w14:paraId="0F6FC8F6" w14:textId="77777777" w:rsidTr="00222C79">
        <w:trPr>
          <w:trHeight w:val="1152"/>
          <w:jc w:val="center"/>
        </w:trPr>
        <w:tc>
          <w:tcPr>
            <w:tcW w:w="9634" w:type="dxa"/>
            <w:gridSpan w:val="15"/>
            <w:tcMar>
              <w:top w:w="57" w:type="dxa"/>
              <w:bottom w:w="57" w:type="dxa"/>
            </w:tcMar>
          </w:tcPr>
          <w:p w14:paraId="431C03BC" w14:textId="77777777" w:rsidR="00AD627A" w:rsidRDefault="00C0704D" w:rsidP="0043472B">
            <w:pPr>
              <w:pStyle w:val="Header"/>
              <w:tabs>
                <w:tab w:val="clear" w:pos="4153"/>
                <w:tab w:val="clear" w:pos="8306"/>
              </w:tabs>
              <w:jc w:val="both"/>
              <w:rPr>
                <w:rFonts w:ascii="Calibri" w:hAnsi="Calibri"/>
                <w:b/>
                <w:szCs w:val="22"/>
              </w:rPr>
            </w:pPr>
            <w:r w:rsidRPr="008C75E4">
              <w:rPr>
                <w:rFonts w:ascii="Calibri" w:hAnsi="Calibri"/>
                <w:b/>
                <w:szCs w:val="22"/>
              </w:rPr>
              <w:t>Propose</w:t>
            </w:r>
            <w:r w:rsidR="0043472B">
              <w:rPr>
                <w:rFonts w:ascii="Calibri" w:hAnsi="Calibri"/>
                <w:b/>
                <w:szCs w:val="22"/>
              </w:rPr>
              <w:t>d</w:t>
            </w:r>
            <w:r w:rsidRPr="008C75E4">
              <w:rPr>
                <w:rFonts w:ascii="Calibri" w:hAnsi="Calibri"/>
                <w:b/>
                <w:szCs w:val="22"/>
              </w:rPr>
              <w:t xml:space="preserve"> Development for which consent is sought:</w:t>
            </w:r>
          </w:p>
          <w:p w14:paraId="24C82D2C" w14:textId="77777777" w:rsidR="00096654" w:rsidRDefault="00096654" w:rsidP="0043472B">
            <w:pPr>
              <w:pStyle w:val="Header"/>
              <w:tabs>
                <w:tab w:val="clear" w:pos="4153"/>
                <w:tab w:val="clear" w:pos="8306"/>
              </w:tabs>
              <w:jc w:val="both"/>
              <w:rPr>
                <w:rFonts w:ascii="Calibri" w:hAnsi="Calibri"/>
                <w:b/>
                <w:szCs w:val="22"/>
              </w:rPr>
            </w:pPr>
          </w:p>
          <w:p w14:paraId="6CFD1D3B" w14:textId="7A2D982D" w:rsidR="00181637" w:rsidRPr="00181637" w:rsidRDefault="00181637" w:rsidP="00181637">
            <w:pPr>
              <w:pStyle w:val="Header"/>
              <w:rPr>
                <w:rFonts w:ascii="Calibri" w:hAnsi="Calibri"/>
                <w:szCs w:val="22"/>
              </w:rPr>
            </w:pPr>
            <w:r>
              <w:rPr>
                <w:rFonts w:ascii="Calibri" w:hAnsi="Calibri"/>
                <w:szCs w:val="22"/>
              </w:rPr>
              <w:t xml:space="preserve">Consent is sought for an amendment to </w:t>
            </w:r>
            <w:r w:rsidR="003C4C77">
              <w:rPr>
                <w:rFonts w:ascii="Calibri" w:hAnsi="Calibri"/>
                <w:szCs w:val="22"/>
              </w:rPr>
              <w:t>a</w:t>
            </w:r>
            <w:r>
              <w:rPr>
                <w:rFonts w:ascii="Calibri" w:hAnsi="Calibri"/>
                <w:szCs w:val="22"/>
              </w:rPr>
              <w:t xml:space="preserve"> previous consent granted at the application site</w:t>
            </w:r>
            <w:r w:rsidR="00E6538E">
              <w:rPr>
                <w:rFonts w:ascii="Calibri" w:hAnsi="Calibri"/>
                <w:szCs w:val="22"/>
              </w:rPr>
              <w:t xml:space="preserve"> in 2005</w:t>
            </w:r>
            <w:r>
              <w:rPr>
                <w:rFonts w:ascii="Calibri" w:hAnsi="Calibri"/>
                <w:szCs w:val="22"/>
              </w:rPr>
              <w:t xml:space="preserve"> which</w:t>
            </w:r>
            <w:r w:rsidRPr="00181637">
              <w:rPr>
                <w:rFonts w:ascii="Calibri" w:hAnsi="Calibri"/>
                <w:szCs w:val="22"/>
              </w:rPr>
              <w:t xml:space="preserve"> </w:t>
            </w:r>
            <w:r w:rsidR="00EC1F92">
              <w:rPr>
                <w:rFonts w:ascii="Calibri" w:hAnsi="Calibri"/>
                <w:szCs w:val="22"/>
              </w:rPr>
              <w:t xml:space="preserve">in this instance </w:t>
            </w:r>
            <w:r w:rsidRPr="00181637">
              <w:rPr>
                <w:rFonts w:ascii="Calibri" w:hAnsi="Calibri"/>
                <w:szCs w:val="22"/>
              </w:rPr>
              <w:t>would involve</w:t>
            </w:r>
            <w:r>
              <w:rPr>
                <w:rFonts w:ascii="Calibri" w:hAnsi="Calibri"/>
                <w:szCs w:val="22"/>
              </w:rPr>
              <w:t xml:space="preserve"> the addition of</w:t>
            </w:r>
            <w:r w:rsidRPr="00181637">
              <w:rPr>
                <w:rFonts w:ascii="Calibri" w:hAnsi="Calibri"/>
                <w:szCs w:val="22"/>
              </w:rPr>
              <w:t xml:space="preserve"> a two-storey </w:t>
            </w:r>
            <w:r>
              <w:rPr>
                <w:rFonts w:ascii="Calibri" w:hAnsi="Calibri"/>
                <w:szCs w:val="22"/>
              </w:rPr>
              <w:t xml:space="preserve">side </w:t>
            </w:r>
            <w:r w:rsidRPr="00181637">
              <w:rPr>
                <w:rFonts w:ascii="Calibri" w:hAnsi="Calibri"/>
                <w:szCs w:val="22"/>
              </w:rPr>
              <w:t xml:space="preserve">extension to the </w:t>
            </w:r>
            <w:r>
              <w:rPr>
                <w:rFonts w:ascii="Calibri" w:hAnsi="Calibri"/>
                <w:szCs w:val="22"/>
              </w:rPr>
              <w:t xml:space="preserve">North-western gable end of the </w:t>
            </w:r>
            <w:r w:rsidR="00AA3DE2">
              <w:rPr>
                <w:rFonts w:ascii="Calibri" w:hAnsi="Calibri"/>
                <w:szCs w:val="22"/>
              </w:rPr>
              <w:t xml:space="preserve">amended </w:t>
            </w:r>
            <w:r>
              <w:rPr>
                <w:rFonts w:ascii="Calibri" w:hAnsi="Calibri"/>
                <w:szCs w:val="22"/>
              </w:rPr>
              <w:t xml:space="preserve">dwelling approved under application 3/2004/1269. </w:t>
            </w:r>
          </w:p>
          <w:p w14:paraId="2E79BDB6" w14:textId="3146E877" w:rsidR="00D2076E" w:rsidRPr="00096654" w:rsidRDefault="00D2076E" w:rsidP="00BD6206">
            <w:pPr>
              <w:pStyle w:val="Header"/>
              <w:tabs>
                <w:tab w:val="clear" w:pos="4153"/>
                <w:tab w:val="clear" w:pos="8306"/>
              </w:tabs>
              <w:jc w:val="both"/>
              <w:rPr>
                <w:rFonts w:ascii="Calibri" w:hAnsi="Calibri"/>
                <w:szCs w:val="22"/>
              </w:rPr>
            </w:pPr>
          </w:p>
        </w:tc>
      </w:tr>
      <w:tr w:rsidR="00BD6206" w:rsidRPr="008C75E4" w14:paraId="0AF2EBD3" w14:textId="77777777" w:rsidTr="00222C79">
        <w:trPr>
          <w:trHeight w:val="1152"/>
          <w:jc w:val="center"/>
        </w:trPr>
        <w:tc>
          <w:tcPr>
            <w:tcW w:w="9634" w:type="dxa"/>
            <w:gridSpan w:val="15"/>
            <w:tcMar>
              <w:top w:w="57" w:type="dxa"/>
              <w:bottom w:w="57" w:type="dxa"/>
            </w:tcMar>
          </w:tcPr>
          <w:p w14:paraId="4E7D30AD" w14:textId="77777777" w:rsidR="00BD6206" w:rsidRDefault="00BD6206" w:rsidP="0043472B">
            <w:pPr>
              <w:pStyle w:val="Header"/>
              <w:tabs>
                <w:tab w:val="clear" w:pos="4153"/>
                <w:tab w:val="clear" w:pos="8306"/>
              </w:tabs>
              <w:jc w:val="both"/>
              <w:rPr>
                <w:rFonts w:ascii="Calibri" w:hAnsi="Calibri"/>
                <w:b/>
                <w:szCs w:val="22"/>
              </w:rPr>
            </w:pPr>
            <w:r>
              <w:rPr>
                <w:rFonts w:ascii="Calibri" w:hAnsi="Calibri"/>
                <w:b/>
                <w:szCs w:val="22"/>
              </w:rPr>
              <w:t>Principle of development:</w:t>
            </w:r>
          </w:p>
          <w:p w14:paraId="33C1363D" w14:textId="77777777" w:rsidR="006644F6" w:rsidRDefault="006644F6" w:rsidP="0043472B">
            <w:pPr>
              <w:pStyle w:val="Header"/>
              <w:tabs>
                <w:tab w:val="clear" w:pos="4153"/>
                <w:tab w:val="clear" w:pos="8306"/>
              </w:tabs>
              <w:jc w:val="both"/>
              <w:rPr>
                <w:rFonts w:ascii="Calibri" w:hAnsi="Calibri"/>
                <w:b/>
                <w:szCs w:val="22"/>
              </w:rPr>
            </w:pPr>
          </w:p>
          <w:p w14:paraId="4B4534A6" w14:textId="4BAE9CF9" w:rsidR="003B7120" w:rsidRDefault="003E222C" w:rsidP="00F52980">
            <w:pPr>
              <w:pStyle w:val="Header"/>
              <w:tabs>
                <w:tab w:val="clear" w:pos="4153"/>
                <w:tab w:val="clear" w:pos="8306"/>
              </w:tabs>
              <w:jc w:val="both"/>
              <w:rPr>
                <w:rFonts w:ascii="Calibri" w:hAnsi="Calibri"/>
                <w:szCs w:val="22"/>
              </w:rPr>
            </w:pPr>
            <w:r>
              <w:rPr>
                <w:rFonts w:ascii="Calibri" w:hAnsi="Calibri"/>
                <w:szCs w:val="22"/>
              </w:rPr>
              <w:t xml:space="preserve">From a historical perspective, the principle of constructing a farm workers dwelling </w:t>
            </w:r>
            <w:r w:rsidR="00406C83">
              <w:rPr>
                <w:rFonts w:ascii="Calibri" w:hAnsi="Calibri"/>
                <w:szCs w:val="22"/>
              </w:rPr>
              <w:t>at the application site was</w:t>
            </w:r>
            <w:r w:rsidR="00683697">
              <w:rPr>
                <w:rFonts w:ascii="Calibri" w:hAnsi="Calibri"/>
                <w:szCs w:val="22"/>
              </w:rPr>
              <w:t xml:space="preserve"> previously established </w:t>
            </w:r>
            <w:r>
              <w:rPr>
                <w:rFonts w:ascii="Calibri" w:hAnsi="Calibri"/>
                <w:szCs w:val="22"/>
              </w:rPr>
              <w:t xml:space="preserve">with the approval of </w:t>
            </w:r>
            <w:r w:rsidR="00E473DF">
              <w:rPr>
                <w:rFonts w:ascii="Calibri" w:hAnsi="Calibri"/>
                <w:szCs w:val="22"/>
              </w:rPr>
              <w:t>application 3/1979/0646</w:t>
            </w:r>
            <w:r w:rsidR="0010554A">
              <w:rPr>
                <w:rFonts w:ascii="Calibri" w:hAnsi="Calibri"/>
                <w:szCs w:val="22"/>
              </w:rPr>
              <w:t xml:space="preserve"> in June 1980.</w:t>
            </w:r>
            <w:r w:rsidR="00EF7D4E">
              <w:rPr>
                <w:rFonts w:ascii="Calibri" w:hAnsi="Calibri"/>
                <w:szCs w:val="22"/>
              </w:rPr>
              <w:t xml:space="preserve"> Approximately 24 years later, </w:t>
            </w:r>
            <w:r w:rsidR="00683697">
              <w:rPr>
                <w:rFonts w:ascii="Calibri" w:hAnsi="Calibri"/>
                <w:szCs w:val="22"/>
              </w:rPr>
              <w:t>t</w:t>
            </w:r>
            <w:r w:rsidR="00FA0409">
              <w:rPr>
                <w:rFonts w:ascii="Calibri" w:hAnsi="Calibri"/>
                <w:szCs w:val="22"/>
              </w:rPr>
              <w:t xml:space="preserve">he Council received correspondence from a family member of the original applicant who </w:t>
            </w:r>
            <w:r w:rsidR="00C603A0">
              <w:rPr>
                <w:rFonts w:ascii="Calibri" w:hAnsi="Calibri"/>
                <w:szCs w:val="22"/>
              </w:rPr>
              <w:t>expressed</w:t>
            </w:r>
            <w:r w:rsidR="00EF7D4E">
              <w:rPr>
                <w:rFonts w:ascii="Calibri" w:hAnsi="Calibri"/>
                <w:szCs w:val="22"/>
              </w:rPr>
              <w:t xml:space="preserve"> an intent to amend the original consent from 1980 </w:t>
            </w:r>
            <w:r w:rsidR="00C603A0">
              <w:rPr>
                <w:rFonts w:ascii="Calibri" w:hAnsi="Calibri"/>
                <w:szCs w:val="22"/>
              </w:rPr>
              <w:t>in order to create a larger</w:t>
            </w:r>
            <w:r w:rsidR="00406C83">
              <w:rPr>
                <w:rFonts w:ascii="Calibri" w:hAnsi="Calibri"/>
                <w:szCs w:val="22"/>
              </w:rPr>
              <w:t xml:space="preserve"> agricultural worker’s</w:t>
            </w:r>
            <w:r w:rsidR="00C603A0">
              <w:rPr>
                <w:rFonts w:ascii="Calibri" w:hAnsi="Calibri"/>
                <w:szCs w:val="22"/>
              </w:rPr>
              <w:t xml:space="preserve"> dwelling.</w:t>
            </w:r>
            <w:r w:rsidR="00DF6973">
              <w:rPr>
                <w:rFonts w:ascii="Calibri" w:hAnsi="Calibri"/>
                <w:szCs w:val="22"/>
              </w:rPr>
              <w:t xml:space="preserve"> The works proposed involved the addition of a first floor extension to the dwelling originally approved.</w:t>
            </w:r>
          </w:p>
          <w:p w14:paraId="0EAF5C85" w14:textId="77777777" w:rsidR="003B7120" w:rsidRDefault="003B7120" w:rsidP="00F52980">
            <w:pPr>
              <w:pStyle w:val="Header"/>
              <w:tabs>
                <w:tab w:val="clear" w:pos="4153"/>
                <w:tab w:val="clear" w:pos="8306"/>
              </w:tabs>
              <w:jc w:val="both"/>
              <w:rPr>
                <w:rFonts w:ascii="Calibri" w:hAnsi="Calibri"/>
                <w:szCs w:val="22"/>
              </w:rPr>
            </w:pPr>
          </w:p>
          <w:p w14:paraId="0D2B54C5" w14:textId="73648C4C" w:rsidR="00741EAA" w:rsidRPr="00544EA2" w:rsidRDefault="00612E51" w:rsidP="00F52980">
            <w:pPr>
              <w:pStyle w:val="Header"/>
              <w:tabs>
                <w:tab w:val="clear" w:pos="4153"/>
                <w:tab w:val="clear" w:pos="8306"/>
              </w:tabs>
              <w:jc w:val="both"/>
              <w:rPr>
                <w:rFonts w:ascii="Calibri" w:hAnsi="Calibri"/>
                <w:szCs w:val="22"/>
              </w:rPr>
            </w:pPr>
            <w:r>
              <w:rPr>
                <w:rFonts w:ascii="Calibri" w:hAnsi="Calibri"/>
                <w:szCs w:val="22"/>
              </w:rPr>
              <w:t xml:space="preserve">Historic correspondence </w:t>
            </w:r>
            <w:r w:rsidR="00C57CF5">
              <w:rPr>
                <w:rFonts w:ascii="Calibri" w:hAnsi="Calibri"/>
                <w:szCs w:val="22"/>
              </w:rPr>
              <w:t xml:space="preserve">from November 2004 </w:t>
            </w:r>
            <w:r>
              <w:rPr>
                <w:rFonts w:ascii="Calibri" w:hAnsi="Calibri"/>
                <w:szCs w:val="22"/>
              </w:rPr>
              <w:t>shows that the</w:t>
            </w:r>
            <w:r w:rsidR="003B7120">
              <w:rPr>
                <w:rFonts w:ascii="Calibri" w:hAnsi="Calibri"/>
                <w:szCs w:val="22"/>
              </w:rPr>
              <w:t xml:space="preserve"> Council’s position on the above </w:t>
            </w:r>
            <w:r w:rsidR="003B7120" w:rsidRPr="00544EA2">
              <w:rPr>
                <w:rFonts w:ascii="Calibri" w:hAnsi="Calibri"/>
                <w:szCs w:val="22"/>
              </w:rPr>
              <w:t>was that</w:t>
            </w:r>
            <w:r w:rsidR="00741EAA" w:rsidRPr="00544EA2">
              <w:rPr>
                <w:rFonts w:ascii="Calibri" w:hAnsi="Calibri"/>
                <w:szCs w:val="22"/>
              </w:rPr>
              <w:t xml:space="preserve"> a start had been made </w:t>
            </w:r>
            <w:r w:rsidR="0010554A" w:rsidRPr="00544EA2">
              <w:rPr>
                <w:rFonts w:ascii="Calibri" w:hAnsi="Calibri"/>
                <w:szCs w:val="22"/>
              </w:rPr>
              <w:t xml:space="preserve">on the 1980 consent </w:t>
            </w:r>
            <w:r w:rsidR="00741EAA" w:rsidRPr="00544EA2">
              <w:rPr>
                <w:rFonts w:ascii="Calibri" w:hAnsi="Calibri"/>
                <w:szCs w:val="22"/>
              </w:rPr>
              <w:t>with regards to:</w:t>
            </w:r>
          </w:p>
          <w:p w14:paraId="3F2BD1ED" w14:textId="77777777" w:rsidR="00741EAA" w:rsidRPr="00544EA2" w:rsidRDefault="00741EAA" w:rsidP="00F52980">
            <w:pPr>
              <w:pStyle w:val="Header"/>
              <w:tabs>
                <w:tab w:val="clear" w:pos="4153"/>
                <w:tab w:val="clear" w:pos="8306"/>
              </w:tabs>
              <w:jc w:val="both"/>
              <w:rPr>
                <w:rFonts w:ascii="Calibri" w:hAnsi="Calibri"/>
                <w:szCs w:val="22"/>
              </w:rPr>
            </w:pPr>
          </w:p>
          <w:p w14:paraId="0E8D60B6" w14:textId="47993302" w:rsidR="00741EAA" w:rsidRPr="00544EA2" w:rsidRDefault="00741EAA" w:rsidP="00741EAA">
            <w:pPr>
              <w:pStyle w:val="Header"/>
              <w:numPr>
                <w:ilvl w:val="0"/>
                <w:numId w:val="20"/>
              </w:numPr>
              <w:tabs>
                <w:tab w:val="clear" w:pos="4153"/>
                <w:tab w:val="clear" w:pos="8306"/>
              </w:tabs>
              <w:jc w:val="both"/>
              <w:rPr>
                <w:rFonts w:ascii="Calibri" w:hAnsi="Calibri"/>
                <w:szCs w:val="22"/>
              </w:rPr>
            </w:pPr>
            <w:r w:rsidRPr="00544EA2">
              <w:rPr>
                <w:rFonts w:ascii="Calibri" w:hAnsi="Calibri"/>
                <w:szCs w:val="22"/>
              </w:rPr>
              <w:t xml:space="preserve">Compliance with the </w:t>
            </w:r>
            <w:r w:rsidR="0010554A" w:rsidRPr="00544EA2">
              <w:rPr>
                <w:rFonts w:ascii="Calibri" w:hAnsi="Calibri"/>
                <w:szCs w:val="22"/>
              </w:rPr>
              <w:t xml:space="preserve">external materials </w:t>
            </w:r>
            <w:r w:rsidRPr="00544EA2">
              <w:rPr>
                <w:rFonts w:ascii="Calibri" w:hAnsi="Calibri"/>
                <w:szCs w:val="22"/>
              </w:rPr>
              <w:t>condition</w:t>
            </w:r>
            <w:r w:rsidR="00BE6064" w:rsidRPr="00544EA2">
              <w:rPr>
                <w:rFonts w:ascii="Calibri" w:hAnsi="Calibri"/>
                <w:szCs w:val="22"/>
              </w:rPr>
              <w:t xml:space="preserve"> from the </w:t>
            </w:r>
            <w:r w:rsidR="0010554A" w:rsidRPr="00544EA2">
              <w:rPr>
                <w:rFonts w:ascii="Calibri" w:hAnsi="Calibri"/>
                <w:szCs w:val="22"/>
              </w:rPr>
              <w:t xml:space="preserve">original </w:t>
            </w:r>
            <w:r w:rsidR="00BE6064" w:rsidRPr="00544EA2">
              <w:rPr>
                <w:rFonts w:ascii="Calibri" w:hAnsi="Calibri"/>
                <w:szCs w:val="22"/>
              </w:rPr>
              <w:t>consent</w:t>
            </w:r>
            <w:r w:rsidRPr="00544EA2">
              <w:rPr>
                <w:rFonts w:ascii="Calibri" w:hAnsi="Calibri"/>
                <w:szCs w:val="22"/>
              </w:rPr>
              <w:t xml:space="preserve"> </w:t>
            </w:r>
          </w:p>
          <w:p w14:paraId="4112C534" w14:textId="77777777" w:rsidR="00741EAA" w:rsidRPr="00544EA2" w:rsidRDefault="00741EAA" w:rsidP="00741EAA">
            <w:pPr>
              <w:pStyle w:val="Header"/>
              <w:tabs>
                <w:tab w:val="clear" w:pos="4153"/>
                <w:tab w:val="clear" w:pos="8306"/>
              </w:tabs>
              <w:ind w:left="720"/>
              <w:jc w:val="both"/>
              <w:rPr>
                <w:rFonts w:ascii="Calibri" w:hAnsi="Calibri"/>
                <w:szCs w:val="22"/>
              </w:rPr>
            </w:pPr>
          </w:p>
          <w:p w14:paraId="48A025FB" w14:textId="211EA5D2" w:rsidR="00BE6064" w:rsidRPr="00544EA2" w:rsidRDefault="00741EAA" w:rsidP="00741EAA">
            <w:pPr>
              <w:pStyle w:val="Header"/>
              <w:numPr>
                <w:ilvl w:val="0"/>
                <w:numId w:val="20"/>
              </w:numPr>
              <w:tabs>
                <w:tab w:val="clear" w:pos="4153"/>
                <w:tab w:val="clear" w:pos="8306"/>
              </w:tabs>
              <w:jc w:val="both"/>
              <w:rPr>
                <w:rFonts w:ascii="Calibri" w:hAnsi="Calibri"/>
                <w:szCs w:val="22"/>
              </w:rPr>
            </w:pPr>
            <w:r w:rsidRPr="00544EA2">
              <w:rPr>
                <w:rFonts w:ascii="Calibri" w:hAnsi="Calibri"/>
                <w:szCs w:val="22"/>
              </w:rPr>
              <w:t>Compliance with the approved plans</w:t>
            </w:r>
            <w:r w:rsidR="0010554A" w:rsidRPr="00544EA2">
              <w:rPr>
                <w:rFonts w:ascii="Calibri" w:hAnsi="Calibri"/>
                <w:szCs w:val="22"/>
              </w:rPr>
              <w:t xml:space="preserve"> </w:t>
            </w:r>
            <w:r w:rsidR="00BE6064" w:rsidRPr="00544EA2">
              <w:rPr>
                <w:rFonts w:ascii="Calibri" w:hAnsi="Calibri"/>
                <w:szCs w:val="22"/>
              </w:rPr>
              <w:t xml:space="preserve">from the </w:t>
            </w:r>
            <w:r w:rsidR="0010554A" w:rsidRPr="00544EA2">
              <w:rPr>
                <w:rFonts w:ascii="Calibri" w:hAnsi="Calibri"/>
                <w:szCs w:val="22"/>
              </w:rPr>
              <w:t>original</w:t>
            </w:r>
            <w:r w:rsidR="00BE6064" w:rsidRPr="00544EA2">
              <w:rPr>
                <w:rFonts w:ascii="Calibri" w:hAnsi="Calibri"/>
                <w:szCs w:val="22"/>
              </w:rPr>
              <w:t xml:space="preserve"> consent </w:t>
            </w:r>
            <w:r w:rsidRPr="00544EA2">
              <w:rPr>
                <w:rFonts w:ascii="Calibri" w:hAnsi="Calibri"/>
                <w:szCs w:val="22"/>
              </w:rPr>
              <w:t xml:space="preserve">with regards to the location of the existing foundations </w:t>
            </w:r>
            <w:r w:rsidR="00B57932" w:rsidRPr="00544EA2">
              <w:rPr>
                <w:rFonts w:ascii="Calibri" w:hAnsi="Calibri"/>
                <w:szCs w:val="22"/>
              </w:rPr>
              <w:t>installed on site</w:t>
            </w:r>
          </w:p>
          <w:p w14:paraId="495BE2F1" w14:textId="77777777" w:rsidR="00BE6064" w:rsidRPr="00544EA2" w:rsidRDefault="00BE6064" w:rsidP="00BE6064">
            <w:pPr>
              <w:pStyle w:val="Header"/>
              <w:tabs>
                <w:tab w:val="clear" w:pos="4153"/>
                <w:tab w:val="clear" w:pos="8306"/>
              </w:tabs>
              <w:jc w:val="both"/>
              <w:rPr>
                <w:rFonts w:ascii="Calibri" w:hAnsi="Calibri"/>
                <w:szCs w:val="22"/>
              </w:rPr>
            </w:pPr>
          </w:p>
          <w:p w14:paraId="1920BD45" w14:textId="21FF85CD" w:rsidR="003B7120" w:rsidRPr="00544EA2" w:rsidRDefault="00DD6AFA" w:rsidP="00BE6064">
            <w:pPr>
              <w:pStyle w:val="Header"/>
              <w:tabs>
                <w:tab w:val="clear" w:pos="4153"/>
                <w:tab w:val="clear" w:pos="8306"/>
              </w:tabs>
              <w:jc w:val="both"/>
              <w:rPr>
                <w:rFonts w:ascii="Calibri" w:hAnsi="Calibri"/>
                <w:szCs w:val="22"/>
              </w:rPr>
            </w:pPr>
            <w:r w:rsidRPr="00544EA2">
              <w:rPr>
                <w:rFonts w:ascii="Calibri" w:hAnsi="Calibri"/>
                <w:szCs w:val="22"/>
              </w:rPr>
              <w:t>At the time it was</w:t>
            </w:r>
            <w:r w:rsidR="00BE6064" w:rsidRPr="00544EA2">
              <w:rPr>
                <w:rFonts w:ascii="Calibri" w:hAnsi="Calibri"/>
                <w:szCs w:val="22"/>
              </w:rPr>
              <w:t xml:space="preserve"> conveyed to the applicant that </w:t>
            </w:r>
            <w:r w:rsidR="003B7120" w:rsidRPr="00544EA2">
              <w:rPr>
                <w:rFonts w:ascii="Calibri" w:hAnsi="Calibri"/>
                <w:szCs w:val="22"/>
              </w:rPr>
              <w:t>it would be acceptable for the applicant to apply for the proposed amendment to the original 1980 consent</w:t>
            </w:r>
            <w:r w:rsidR="001C51E7" w:rsidRPr="00544EA2">
              <w:rPr>
                <w:rFonts w:ascii="Calibri" w:hAnsi="Calibri"/>
                <w:szCs w:val="22"/>
              </w:rPr>
              <w:t xml:space="preserve">, </w:t>
            </w:r>
            <w:r w:rsidR="003B7120" w:rsidRPr="00544EA2">
              <w:rPr>
                <w:rFonts w:ascii="Calibri" w:hAnsi="Calibri"/>
                <w:szCs w:val="22"/>
              </w:rPr>
              <w:t xml:space="preserve">subject to satisfactory information </w:t>
            </w:r>
            <w:r w:rsidR="001C51E7" w:rsidRPr="00544EA2">
              <w:rPr>
                <w:rFonts w:ascii="Calibri" w:hAnsi="Calibri"/>
                <w:szCs w:val="22"/>
              </w:rPr>
              <w:t xml:space="preserve">first </w:t>
            </w:r>
            <w:r w:rsidR="003B7120" w:rsidRPr="00544EA2">
              <w:rPr>
                <w:rFonts w:ascii="Calibri" w:hAnsi="Calibri"/>
                <w:szCs w:val="22"/>
              </w:rPr>
              <w:t>being furnished with regards to the following:</w:t>
            </w:r>
          </w:p>
          <w:p w14:paraId="46B5731E" w14:textId="77777777" w:rsidR="003B7120" w:rsidRPr="00544EA2" w:rsidRDefault="003B7120" w:rsidP="00F52980">
            <w:pPr>
              <w:pStyle w:val="Header"/>
              <w:tabs>
                <w:tab w:val="clear" w:pos="4153"/>
                <w:tab w:val="clear" w:pos="8306"/>
              </w:tabs>
              <w:jc w:val="both"/>
              <w:rPr>
                <w:rFonts w:ascii="Calibri" w:hAnsi="Calibri"/>
                <w:szCs w:val="22"/>
              </w:rPr>
            </w:pPr>
          </w:p>
          <w:p w14:paraId="023C5A45" w14:textId="61FF17EE" w:rsidR="00D56D18" w:rsidRPr="00544EA2" w:rsidRDefault="00741EAA" w:rsidP="003B7120">
            <w:pPr>
              <w:pStyle w:val="Header"/>
              <w:numPr>
                <w:ilvl w:val="0"/>
                <w:numId w:val="19"/>
              </w:numPr>
              <w:tabs>
                <w:tab w:val="clear" w:pos="4153"/>
                <w:tab w:val="clear" w:pos="8306"/>
              </w:tabs>
              <w:jc w:val="both"/>
              <w:rPr>
                <w:rFonts w:ascii="Calibri" w:hAnsi="Calibri"/>
                <w:szCs w:val="22"/>
              </w:rPr>
            </w:pPr>
            <w:r w:rsidRPr="00544EA2">
              <w:rPr>
                <w:rFonts w:ascii="Calibri" w:hAnsi="Calibri"/>
                <w:szCs w:val="22"/>
              </w:rPr>
              <w:t>P</w:t>
            </w:r>
            <w:r w:rsidR="003B7120" w:rsidRPr="00544EA2">
              <w:rPr>
                <w:rFonts w:ascii="Calibri" w:hAnsi="Calibri"/>
                <w:szCs w:val="22"/>
              </w:rPr>
              <w:t xml:space="preserve">roof of commencement of works within 5 years of the original consent </w:t>
            </w:r>
            <w:r w:rsidR="00BE6064" w:rsidRPr="00544EA2">
              <w:rPr>
                <w:rFonts w:ascii="Calibri" w:hAnsi="Calibri"/>
                <w:szCs w:val="22"/>
              </w:rPr>
              <w:t>(in this instance – that the</w:t>
            </w:r>
            <w:r w:rsidR="00D96D4F" w:rsidRPr="00544EA2">
              <w:rPr>
                <w:rFonts w:ascii="Calibri" w:hAnsi="Calibri"/>
                <w:szCs w:val="22"/>
              </w:rPr>
              <w:t xml:space="preserve"> </w:t>
            </w:r>
            <w:r w:rsidR="00BE6064" w:rsidRPr="00544EA2">
              <w:rPr>
                <w:rFonts w:ascii="Calibri" w:hAnsi="Calibri"/>
                <w:szCs w:val="22"/>
              </w:rPr>
              <w:t xml:space="preserve">foundations </w:t>
            </w:r>
            <w:r w:rsidR="00E473DF" w:rsidRPr="00544EA2">
              <w:rPr>
                <w:rFonts w:ascii="Calibri" w:hAnsi="Calibri"/>
                <w:szCs w:val="22"/>
              </w:rPr>
              <w:t>on site</w:t>
            </w:r>
            <w:r w:rsidR="00BE6064" w:rsidRPr="00544EA2">
              <w:rPr>
                <w:rFonts w:ascii="Calibri" w:hAnsi="Calibri"/>
                <w:szCs w:val="22"/>
              </w:rPr>
              <w:t xml:space="preserve"> had been </w:t>
            </w:r>
            <w:r w:rsidR="00D96D4F" w:rsidRPr="00544EA2">
              <w:rPr>
                <w:rFonts w:ascii="Calibri" w:hAnsi="Calibri"/>
                <w:szCs w:val="22"/>
              </w:rPr>
              <w:t xml:space="preserve">laid </w:t>
            </w:r>
            <w:r w:rsidR="00BE6064" w:rsidRPr="00544EA2">
              <w:rPr>
                <w:rFonts w:ascii="Calibri" w:hAnsi="Calibri"/>
                <w:szCs w:val="22"/>
              </w:rPr>
              <w:t xml:space="preserve">within </w:t>
            </w:r>
            <w:r w:rsidR="001C51E7" w:rsidRPr="00544EA2">
              <w:rPr>
                <w:rFonts w:ascii="Calibri" w:hAnsi="Calibri"/>
                <w:szCs w:val="22"/>
              </w:rPr>
              <w:t>5 years of the 1980 consent being granted)</w:t>
            </w:r>
          </w:p>
          <w:p w14:paraId="51CC8071" w14:textId="77777777" w:rsidR="00741EAA" w:rsidRDefault="00741EAA" w:rsidP="00741EAA">
            <w:pPr>
              <w:pStyle w:val="Header"/>
              <w:tabs>
                <w:tab w:val="clear" w:pos="4153"/>
                <w:tab w:val="clear" w:pos="8306"/>
              </w:tabs>
              <w:ind w:left="720"/>
              <w:jc w:val="both"/>
              <w:rPr>
                <w:rFonts w:ascii="Calibri" w:hAnsi="Calibri"/>
                <w:szCs w:val="22"/>
              </w:rPr>
            </w:pPr>
          </w:p>
          <w:p w14:paraId="3CACFCE7" w14:textId="03437565" w:rsidR="00741F4B" w:rsidRDefault="00741EAA" w:rsidP="00741F4B">
            <w:pPr>
              <w:pStyle w:val="Header"/>
              <w:numPr>
                <w:ilvl w:val="0"/>
                <w:numId w:val="19"/>
              </w:numPr>
              <w:tabs>
                <w:tab w:val="clear" w:pos="4153"/>
                <w:tab w:val="clear" w:pos="8306"/>
              </w:tabs>
              <w:jc w:val="both"/>
              <w:rPr>
                <w:rFonts w:ascii="Calibri" w:hAnsi="Calibri"/>
                <w:szCs w:val="22"/>
              </w:rPr>
            </w:pPr>
            <w:r>
              <w:rPr>
                <w:rFonts w:ascii="Calibri" w:hAnsi="Calibri"/>
                <w:szCs w:val="22"/>
              </w:rPr>
              <w:t xml:space="preserve">Confirmation that the footprint foundations laid would be structurally sound enough to </w:t>
            </w:r>
            <w:r w:rsidR="001C51E7">
              <w:rPr>
                <w:rFonts w:ascii="Calibri" w:hAnsi="Calibri"/>
                <w:szCs w:val="22"/>
              </w:rPr>
              <w:t xml:space="preserve">support further construction </w:t>
            </w:r>
          </w:p>
          <w:p w14:paraId="3D5A6929" w14:textId="77777777" w:rsidR="00741F4B" w:rsidRDefault="00741F4B" w:rsidP="00741F4B">
            <w:pPr>
              <w:pStyle w:val="ListParagraph"/>
              <w:rPr>
                <w:rFonts w:ascii="Calibri" w:hAnsi="Calibri"/>
                <w:szCs w:val="22"/>
              </w:rPr>
            </w:pPr>
          </w:p>
          <w:p w14:paraId="1ED3F7FF" w14:textId="1245E3F3" w:rsidR="00854FC7" w:rsidRDefault="00CF4978" w:rsidP="00F52980">
            <w:pPr>
              <w:pStyle w:val="Header"/>
              <w:tabs>
                <w:tab w:val="clear" w:pos="4153"/>
                <w:tab w:val="clear" w:pos="8306"/>
              </w:tabs>
              <w:jc w:val="both"/>
              <w:rPr>
                <w:rFonts w:ascii="Calibri" w:hAnsi="Calibri"/>
                <w:szCs w:val="22"/>
              </w:rPr>
            </w:pPr>
            <w:r>
              <w:rPr>
                <w:rFonts w:ascii="Calibri" w:hAnsi="Calibri"/>
                <w:szCs w:val="22"/>
              </w:rPr>
              <w:t>Following this initial correspondence, the</w:t>
            </w:r>
            <w:r w:rsidR="00932A5C">
              <w:rPr>
                <w:rFonts w:ascii="Calibri" w:hAnsi="Calibri"/>
                <w:szCs w:val="22"/>
              </w:rPr>
              <w:t>re is a</w:t>
            </w:r>
            <w:r w:rsidR="00854FC7">
              <w:rPr>
                <w:rFonts w:ascii="Calibri" w:hAnsi="Calibri"/>
                <w:szCs w:val="22"/>
              </w:rPr>
              <w:t xml:space="preserve"> subsequent</w:t>
            </w:r>
            <w:r w:rsidR="00932A5C">
              <w:rPr>
                <w:rFonts w:ascii="Calibri" w:hAnsi="Calibri"/>
                <w:szCs w:val="22"/>
              </w:rPr>
              <w:t xml:space="preserve"> acknowledgement within the</w:t>
            </w:r>
            <w:r>
              <w:rPr>
                <w:rFonts w:ascii="Calibri" w:hAnsi="Calibri"/>
                <w:szCs w:val="22"/>
              </w:rPr>
              <w:t xml:space="preserve"> case officer’s delegated report from application 3/2004/1269 that the existing foundations on site </w:t>
            </w:r>
            <w:r w:rsidR="00932A5C">
              <w:rPr>
                <w:rFonts w:ascii="Calibri" w:hAnsi="Calibri"/>
                <w:szCs w:val="22"/>
              </w:rPr>
              <w:t>were installed</w:t>
            </w:r>
            <w:r>
              <w:rPr>
                <w:rFonts w:ascii="Calibri" w:hAnsi="Calibri"/>
                <w:szCs w:val="22"/>
              </w:rPr>
              <w:t xml:space="preserve"> </w:t>
            </w:r>
            <w:r w:rsidR="00932A5C">
              <w:rPr>
                <w:rFonts w:ascii="Calibri" w:hAnsi="Calibri"/>
                <w:szCs w:val="22"/>
              </w:rPr>
              <w:t>within 5 years of the 1980 consent being granted. The above delegated report also states that the existing foundations</w:t>
            </w:r>
            <w:r w:rsidR="00854FC7">
              <w:rPr>
                <w:rFonts w:ascii="Calibri" w:hAnsi="Calibri"/>
                <w:szCs w:val="22"/>
              </w:rPr>
              <w:t xml:space="preserve"> at the application site</w:t>
            </w:r>
            <w:r w:rsidR="00932A5C">
              <w:rPr>
                <w:rFonts w:ascii="Calibri" w:hAnsi="Calibri"/>
                <w:szCs w:val="22"/>
              </w:rPr>
              <w:t xml:space="preserve"> had been inspected by the Council’s building surveyor </w:t>
            </w:r>
            <w:r w:rsidR="00854FC7">
              <w:rPr>
                <w:rFonts w:ascii="Calibri" w:hAnsi="Calibri"/>
                <w:szCs w:val="22"/>
              </w:rPr>
              <w:t xml:space="preserve">who deemed the foundational works as being structurally sound enough to support further construction. </w:t>
            </w:r>
          </w:p>
          <w:p w14:paraId="5D86D94B" w14:textId="0F98CEAA" w:rsidR="000845FD" w:rsidRDefault="008446CD" w:rsidP="00F52980">
            <w:pPr>
              <w:pStyle w:val="Header"/>
              <w:tabs>
                <w:tab w:val="clear" w:pos="4153"/>
                <w:tab w:val="clear" w:pos="8306"/>
              </w:tabs>
              <w:jc w:val="both"/>
              <w:rPr>
                <w:rFonts w:ascii="Calibri" w:hAnsi="Calibri"/>
                <w:szCs w:val="22"/>
              </w:rPr>
            </w:pPr>
            <w:r w:rsidRPr="008446CD">
              <w:rPr>
                <w:rFonts w:ascii="Calibri" w:hAnsi="Calibri"/>
                <w:szCs w:val="22"/>
              </w:rPr>
              <w:lastRenderedPageBreak/>
              <w:t>Whilst it is acknowledged that the extant planning consent from 1980 may well provide a fallback position with regards to providing an agricultural workers dwelling at the application site</w:t>
            </w:r>
            <w:r>
              <w:rPr>
                <w:rFonts w:ascii="Calibri" w:hAnsi="Calibri"/>
                <w:szCs w:val="22"/>
              </w:rPr>
              <w:t>, t</w:t>
            </w:r>
            <w:r w:rsidRPr="008446CD">
              <w:rPr>
                <w:rFonts w:ascii="Calibri" w:hAnsi="Calibri"/>
                <w:szCs w:val="22"/>
              </w:rPr>
              <w:t xml:space="preserve">he applicant has stated as part of the justification for this submission that the implementation of the consent granted in 1980 would be reliant on the submission of a building regulations application which could result </w:t>
            </w:r>
            <w:r>
              <w:rPr>
                <w:rFonts w:ascii="Calibri" w:hAnsi="Calibri"/>
                <w:szCs w:val="22"/>
              </w:rPr>
              <w:t xml:space="preserve">in </w:t>
            </w:r>
            <w:r w:rsidRPr="008446CD">
              <w:rPr>
                <w:rFonts w:ascii="Calibri" w:hAnsi="Calibri"/>
                <w:szCs w:val="22"/>
              </w:rPr>
              <w:t>changes in order to meet current building regulation standards. As such, it remains unclear as to whether the original consent granted in 1980 would be capable of being constructed in accordance with the approved plans and therefore provide a viable fall-back option for the provision of an agricultural workers dwelling in this location.</w:t>
            </w:r>
          </w:p>
          <w:p w14:paraId="5CCE6E26" w14:textId="77777777" w:rsidR="008446CD" w:rsidRDefault="008446CD" w:rsidP="00F52980">
            <w:pPr>
              <w:pStyle w:val="Header"/>
              <w:tabs>
                <w:tab w:val="clear" w:pos="4153"/>
                <w:tab w:val="clear" w:pos="8306"/>
              </w:tabs>
              <w:jc w:val="both"/>
              <w:rPr>
                <w:rFonts w:ascii="Calibri" w:hAnsi="Calibri"/>
                <w:szCs w:val="22"/>
              </w:rPr>
            </w:pPr>
          </w:p>
          <w:p w14:paraId="5A00BBC1" w14:textId="1B98F299" w:rsidR="00B55837" w:rsidRDefault="00947F80" w:rsidP="00F52980">
            <w:pPr>
              <w:pStyle w:val="Header"/>
              <w:tabs>
                <w:tab w:val="clear" w:pos="4153"/>
                <w:tab w:val="clear" w:pos="8306"/>
              </w:tabs>
              <w:jc w:val="both"/>
              <w:rPr>
                <w:rFonts w:ascii="Calibri" w:hAnsi="Calibri"/>
                <w:szCs w:val="22"/>
              </w:rPr>
            </w:pPr>
            <w:r>
              <w:rPr>
                <w:rFonts w:ascii="Calibri" w:hAnsi="Calibri"/>
                <w:szCs w:val="22"/>
              </w:rPr>
              <w:t xml:space="preserve">Notwithstanding the </w:t>
            </w:r>
            <w:r w:rsidR="00B55837">
              <w:rPr>
                <w:rFonts w:ascii="Calibri" w:hAnsi="Calibri"/>
                <w:szCs w:val="22"/>
              </w:rPr>
              <w:t xml:space="preserve">aforementioned planning consents from 1980 and 2005, </w:t>
            </w:r>
            <w:r w:rsidR="003B3C3D">
              <w:rPr>
                <w:rFonts w:ascii="Calibri" w:hAnsi="Calibri"/>
                <w:szCs w:val="22"/>
              </w:rPr>
              <w:t xml:space="preserve">it is considered pertinent to give due consideration towards the fact that considerable periods of time have </w:t>
            </w:r>
            <w:r w:rsidR="003014C5">
              <w:rPr>
                <w:rFonts w:ascii="Calibri" w:hAnsi="Calibri"/>
                <w:szCs w:val="22"/>
              </w:rPr>
              <w:t xml:space="preserve">since elapsed between </w:t>
            </w:r>
            <w:r w:rsidR="003B3C3D">
              <w:rPr>
                <w:rFonts w:ascii="Calibri" w:hAnsi="Calibri"/>
                <w:szCs w:val="22"/>
              </w:rPr>
              <w:t xml:space="preserve">the </w:t>
            </w:r>
            <w:r w:rsidR="003014C5">
              <w:rPr>
                <w:rFonts w:ascii="Calibri" w:hAnsi="Calibri"/>
                <w:szCs w:val="22"/>
              </w:rPr>
              <w:t xml:space="preserve">1980 and 2005 consents and </w:t>
            </w:r>
            <w:r w:rsidR="00143536">
              <w:rPr>
                <w:rFonts w:ascii="Calibri" w:hAnsi="Calibri"/>
                <w:szCs w:val="22"/>
              </w:rPr>
              <w:t xml:space="preserve">between approval of </w:t>
            </w:r>
            <w:r w:rsidR="003014C5">
              <w:rPr>
                <w:rFonts w:ascii="Calibri" w:hAnsi="Calibri"/>
                <w:szCs w:val="22"/>
              </w:rPr>
              <w:t>the 2005 consent through to the present day</w:t>
            </w:r>
            <w:r w:rsidR="00482148">
              <w:rPr>
                <w:rFonts w:ascii="Calibri" w:hAnsi="Calibri"/>
                <w:szCs w:val="22"/>
              </w:rPr>
              <w:t xml:space="preserve">, all of which has passed by </w:t>
            </w:r>
            <w:r w:rsidR="00482148" w:rsidRPr="00DB6AC0">
              <w:rPr>
                <w:rFonts w:ascii="Calibri" w:hAnsi="Calibri"/>
                <w:szCs w:val="22"/>
              </w:rPr>
              <w:t xml:space="preserve">without </w:t>
            </w:r>
            <w:r w:rsidR="0013014A" w:rsidRPr="00DB6AC0">
              <w:rPr>
                <w:rFonts w:ascii="Calibri" w:hAnsi="Calibri"/>
                <w:szCs w:val="22"/>
              </w:rPr>
              <w:t>the</w:t>
            </w:r>
            <w:r w:rsidR="00482148" w:rsidRPr="00DB6AC0">
              <w:rPr>
                <w:rFonts w:ascii="Calibri" w:hAnsi="Calibri"/>
                <w:szCs w:val="22"/>
              </w:rPr>
              <w:t xml:space="preserve"> dwelling be</w:t>
            </w:r>
            <w:r w:rsidR="0013014A" w:rsidRPr="00DB6AC0">
              <w:rPr>
                <w:rFonts w:ascii="Calibri" w:hAnsi="Calibri"/>
                <w:szCs w:val="22"/>
              </w:rPr>
              <w:t>ing</w:t>
            </w:r>
            <w:r w:rsidR="00482148" w:rsidRPr="00DB6AC0">
              <w:rPr>
                <w:rFonts w:ascii="Calibri" w:hAnsi="Calibri"/>
                <w:szCs w:val="22"/>
              </w:rPr>
              <w:t xml:space="preserve"> constructed.</w:t>
            </w:r>
            <w:r w:rsidR="003014C5">
              <w:rPr>
                <w:rFonts w:ascii="Calibri" w:hAnsi="Calibri"/>
                <w:szCs w:val="22"/>
              </w:rPr>
              <w:t xml:space="preserve"> </w:t>
            </w:r>
          </w:p>
          <w:p w14:paraId="4503C827" w14:textId="3D224913" w:rsidR="00D54E0D" w:rsidRDefault="00D54E0D" w:rsidP="00F52980">
            <w:pPr>
              <w:pStyle w:val="Header"/>
              <w:tabs>
                <w:tab w:val="clear" w:pos="4153"/>
                <w:tab w:val="clear" w:pos="8306"/>
              </w:tabs>
              <w:jc w:val="both"/>
              <w:rPr>
                <w:rFonts w:ascii="Calibri" w:hAnsi="Calibri"/>
                <w:szCs w:val="22"/>
              </w:rPr>
            </w:pPr>
          </w:p>
          <w:p w14:paraId="5DF45420" w14:textId="77777777" w:rsidR="006559A7" w:rsidRDefault="006559A7" w:rsidP="006559A7">
            <w:pPr>
              <w:pStyle w:val="Header"/>
              <w:tabs>
                <w:tab w:val="clear" w:pos="4153"/>
                <w:tab w:val="clear" w:pos="8306"/>
              </w:tabs>
              <w:jc w:val="both"/>
              <w:rPr>
                <w:rFonts w:ascii="Calibri" w:hAnsi="Calibri"/>
                <w:szCs w:val="22"/>
              </w:rPr>
            </w:pPr>
            <w:r>
              <w:rPr>
                <w:rFonts w:ascii="Calibri" w:hAnsi="Calibri"/>
                <w:szCs w:val="22"/>
              </w:rPr>
              <w:t xml:space="preserve">Moreover, the applicants of the 1980 and 2005 consents were at the time in ownership of both Cherry Tree Farm and the adjacent land parcel at the present time, however, Cherry Tree </w:t>
            </w:r>
            <w:r w:rsidRPr="006559A7">
              <w:rPr>
                <w:rFonts w:ascii="Calibri" w:hAnsi="Calibri"/>
                <w:szCs w:val="22"/>
              </w:rPr>
              <w:t>Farm and the adjacent land parcel are in separate ownership as a result of the farm and land parcel being separated in</w:t>
            </w:r>
            <w:r>
              <w:rPr>
                <w:rFonts w:ascii="Calibri" w:hAnsi="Calibri"/>
                <w:szCs w:val="22"/>
              </w:rPr>
              <w:t xml:space="preserve"> 2016. </w:t>
            </w:r>
          </w:p>
          <w:p w14:paraId="6600F51F" w14:textId="4DC88D70" w:rsidR="00524188" w:rsidRDefault="00524188" w:rsidP="00F52980">
            <w:pPr>
              <w:pStyle w:val="Header"/>
              <w:tabs>
                <w:tab w:val="clear" w:pos="4153"/>
                <w:tab w:val="clear" w:pos="8306"/>
              </w:tabs>
              <w:jc w:val="both"/>
              <w:rPr>
                <w:rFonts w:ascii="Calibri" w:hAnsi="Calibri"/>
                <w:szCs w:val="22"/>
              </w:rPr>
            </w:pPr>
          </w:p>
          <w:p w14:paraId="233FA64D" w14:textId="3B007862" w:rsidR="00524188" w:rsidRDefault="00524188" w:rsidP="00524188">
            <w:pPr>
              <w:pStyle w:val="Header"/>
              <w:tabs>
                <w:tab w:val="clear" w:pos="4153"/>
                <w:tab w:val="clear" w:pos="8306"/>
              </w:tabs>
              <w:jc w:val="both"/>
              <w:rPr>
                <w:rFonts w:ascii="Calibri" w:hAnsi="Calibri"/>
                <w:szCs w:val="22"/>
              </w:rPr>
            </w:pPr>
            <w:r>
              <w:rPr>
                <w:rFonts w:ascii="Calibri" w:hAnsi="Calibri"/>
                <w:szCs w:val="22"/>
              </w:rPr>
              <w:t xml:space="preserve">The applicant of the current proposal resides at Lower Lees Farm </w:t>
            </w:r>
            <w:r w:rsidRPr="00122A2C">
              <w:rPr>
                <w:rFonts w:ascii="Calibri" w:hAnsi="Calibri"/>
                <w:szCs w:val="22"/>
              </w:rPr>
              <w:t>which lies approximately 1 mile away to the North of the application site</w:t>
            </w:r>
            <w:r>
              <w:rPr>
                <w:rFonts w:ascii="Calibri" w:hAnsi="Calibri"/>
                <w:szCs w:val="22"/>
              </w:rPr>
              <w:t>. Lower Lees</w:t>
            </w:r>
            <w:r w:rsidRPr="00FE4D22">
              <w:rPr>
                <w:rFonts w:ascii="Calibri" w:hAnsi="Calibri"/>
                <w:szCs w:val="22"/>
              </w:rPr>
              <w:t xml:space="preserve"> </w:t>
            </w:r>
            <w:r>
              <w:rPr>
                <w:rFonts w:ascii="Calibri" w:hAnsi="Calibri"/>
                <w:szCs w:val="22"/>
              </w:rPr>
              <w:t>F</w:t>
            </w:r>
            <w:r w:rsidRPr="00FE4D22">
              <w:rPr>
                <w:rFonts w:ascii="Calibri" w:hAnsi="Calibri"/>
                <w:szCs w:val="22"/>
              </w:rPr>
              <w:t xml:space="preserve">arm </w:t>
            </w:r>
            <w:r>
              <w:rPr>
                <w:rFonts w:ascii="Calibri" w:hAnsi="Calibri"/>
                <w:szCs w:val="22"/>
              </w:rPr>
              <w:t xml:space="preserve">and its associated 110 hectare land parcel form part of the Estate of the Duchy of Lancaster. The applicant currently occupies the farm </w:t>
            </w:r>
            <w:r w:rsidRPr="00FE4D22">
              <w:rPr>
                <w:rFonts w:ascii="Calibri" w:hAnsi="Calibri"/>
                <w:szCs w:val="22"/>
              </w:rPr>
              <w:t>on a Farm Business Tenancy</w:t>
            </w:r>
            <w:r>
              <w:rPr>
                <w:rFonts w:ascii="Calibri" w:hAnsi="Calibri"/>
                <w:szCs w:val="22"/>
              </w:rPr>
              <w:t xml:space="preserve"> which expires in around 20 years’ time.</w:t>
            </w:r>
          </w:p>
          <w:p w14:paraId="21E6E019" w14:textId="77777777" w:rsidR="00524188" w:rsidRDefault="00524188" w:rsidP="00F52980">
            <w:pPr>
              <w:pStyle w:val="Header"/>
              <w:tabs>
                <w:tab w:val="clear" w:pos="4153"/>
                <w:tab w:val="clear" w:pos="8306"/>
              </w:tabs>
              <w:jc w:val="both"/>
              <w:rPr>
                <w:rFonts w:ascii="Calibri" w:hAnsi="Calibri"/>
                <w:szCs w:val="22"/>
              </w:rPr>
            </w:pPr>
          </w:p>
          <w:p w14:paraId="54DACA99" w14:textId="6DE89448" w:rsidR="00FE4D22" w:rsidRDefault="007A4D59" w:rsidP="00F52980">
            <w:pPr>
              <w:pStyle w:val="Header"/>
              <w:tabs>
                <w:tab w:val="clear" w:pos="4153"/>
                <w:tab w:val="clear" w:pos="8306"/>
              </w:tabs>
              <w:jc w:val="both"/>
              <w:rPr>
                <w:rFonts w:ascii="Calibri" w:hAnsi="Calibri"/>
                <w:szCs w:val="22"/>
              </w:rPr>
            </w:pPr>
            <w:r>
              <w:rPr>
                <w:rFonts w:ascii="Calibri" w:hAnsi="Calibri"/>
                <w:szCs w:val="22"/>
              </w:rPr>
              <w:t xml:space="preserve">The applicant </w:t>
            </w:r>
            <w:r w:rsidR="00DB6AC0">
              <w:rPr>
                <w:rFonts w:ascii="Calibri" w:hAnsi="Calibri"/>
                <w:szCs w:val="22"/>
              </w:rPr>
              <w:t>purchased the land which forms the basis of this application in 2016 with the extant permission as a means of providing an agricultural workers dwelling for Lower Lees Farm.</w:t>
            </w:r>
          </w:p>
          <w:p w14:paraId="22EFED27" w14:textId="77777777" w:rsidR="00FE4D22" w:rsidRDefault="00FE4D22" w:rsidP="00F52980">
            <w:pPr>
              <w:pStyle w:val="Header"/>
              <w:tabs>
                <w:tab w:val="clear" w:pos="4153"/>
                <w:tab w:val="clear" w:pos="8306"/>
              </w:tabs>
              <w:jc w:val="both"/>
              <w:rPr>
                <w:rFonts w:ascii="Calibri" w:hAnsi="Calibri"/>
                <w:szCs w:val="22"/>
              </w:rPr>
            </w:pPr>
          </w:p>
          <w:p w14:paraId="511C3156" w14:textId="606C9945" w:rsidR="00D56D18" w:rsidRDefault="00DB6AC0" w:rsidP="00F52980">
            <w:pPr>
              <w:pStyle w:val="Header"/>
              <w:tabs>
                <w:tab w:val="clear" w:pos="4153"/>
                <w:tab w:val="clear" w:pos="8306"/>
              </w:tabs>
              <w:jc w:val="both"/>
              <w:rPr>
                <w:rFonts w:ascii="Calibri" w:hAnsi="Calibri"/>
                <w:szCs w:val="22"/>
              </w:rPr>
            </w:pPr>
            <w:r w:rsidRPr="00AD1E7A">
              <w:rPr>
                <w:rFonts w:ascii="Calibri" w:hAnsi="Calibri"/>
                <w:szCs w:val="22"/>
              </w:rPr>
              <w:t xml:space="preserve">Notwithstanding the </w:t>
            </w:r>
            <w:r w:rsidR="00524188" w:rsidRPr="00AD1E7A">
              <w:rPr>
                <w:rFonts w:ascii="Calibri" w:hAnsi="Calibri"/>
                <w:szCs w:val="22"/>
              </w:rPr>
              <w:t>possib</w:t>
            </w:r>
            <w:r w:rsidR="00EB466F" w:rsidRPr="00AD1E7A">
              <w:rPr>
                <w:rFonts w:ascii="Calibri" w:hAnsi="Calibri"/>
                <w:szCs w:val="22"/>
              </w:rPr>
              <w:t xml:space="preserve">le </w:t>
            </w:r>
            <w:r w:rsidRPr="00AD1E7A">
              <w:rPr>
                <w:rFonts w:ascii="Calibri" w:hAnsi="Calibri"/>
                <w:szCs w:val="22"/>
              </w:rPr>
              <w:t xml:space="preserve">fall-back position set out above, it is therefore considered that the current application should be subject to an assessment of the relevant </w:t>
            </w:r>
            <w:r w:rsidR="007C2D06" w:rsidRPr="00AD1E7A">
              <w:rPr>
                <w:rFonts w:ascii="Calibri" w:hAnsi="Calibri"/>
                <w:szCs w:val="22"/>
              </w:rPr>
              <w:t>local and national policies with regards to the development of dwellings within the open countryside for the purposes of agriculture.</w:t>
            </w:r>
          </w:p>
          <w:p w14:paraId="64C9B18D" w14:textId="77777777" w:rsidR="00DB6AC0" w:rsidRPr="00932A6A" w:rsidRDefault="00DB6AC0" w:rsidP="00F52980">
            <w:pPr>
              <w:pStyle w:val="Header"/>
              <w:tabs>
                <w:tab w:val="clear" w:pos="4153"/>
                <w:tab w:val="clear" w:pos="8306"/>
              </w:tabs>
              <w:jc w:val="both"/>
              <w:rPr>
                <w:rFonts w:ascii="Calibri" w:hAnsi="Calibri"/>
                <w:szCs w:val="22"/>
              </w:rPr>
            </w:pPr>
          </w:p>
          <w:p w14:paraId="7418C407" w14:textId="7D6ABB3F" w:rsidR="00DF6973" w:rsidRPr="00DF6973" w:rsidRDefault="00DF6973" w:rsidP="00DF6973">
            <w:pPr>
              <w:pStyle w:val="Header"/>
              <w:rPr>
                <w:rFonts w:ascii="Calibri" w:hAnsi="Calibri"/>
                <w:szCs w:val="22"/>
              </w:rPr>
            </w:pPr>
            <w:r>
              <w:rPr>
                <w:rFonts w:ascii="Calibri" w:hAnsi="Calibri"/>
                <w:szCs w:val="22"/>
              </w:rPr>
              <w:t xml:space="preserve">With regards to this, </w:t>
            </w:r>
            <w:r w:rsidRPr="00DF6973">
              <w:rPr>
                <w:rFonts w:ascii="Calibri" w:hAnsi="Calibri"/>
                <w:szCs w:val="22"/>
              </w:rPr>
              <w:t>Paragraph 80 of the NPPF states:</w:t>
            </w:r>
          </w:p>
          <w:p w14:paraId="752543F7" w14:textId="77777777" w:rsidR="00DF6973" w:rsidRPr="00DF6973" w:rsidRDefault="00DF6973" w:rsidP="00DF6973">
            <w:pPr>
              <w:pStyle w:val="Header"/>
              <w:rPr>
                <w:rFonts w:ascii="Calibri" w:hAnsi="Calibri"/>
                <w:szCs w:val="22"/>
              </w:rPr>
            </w:pPr>
          </w:p>
          <w:p w14:paraId="31AD4BA6" w14:textId="77777777" w:rsidR="00DF6973" w:rsidRPr="00DF6973" w:rsidRDefault="00DF6973" w:rsidP="00DF6973">
            <w:pPr>
              <w:pStyle w:val="Header"/>
              <w:rPr>
                <w:rFonts w:ascii="Calibri" w:hAnsi="Calibri"/>
                <w:i/>
                <w:iCs/>
                <w:szCs w:val="22"/>
              </w:rPr>
            </w:pPr>
            <w:r w:rsidRPr="00DF6973">
              <w:rPr>
                <w:rFonts w:ascii="Calibri" w:hAnsi="Calibri"/>
                <w:i/>
                <w:iCs/>
                <w:szCs w:val="22"/>
              </w:rPr>
              <w:t>“Planning policies and decisions should avoid the development of isolated homes in the countryside unless there is an essential need for a rural worker, including those taking majority control of a farm business, to live permanently at or near their place of work in the countryside”.</w:t>
            </w:r>
          </w:p>
          <w:p w14:paraId="603BEEF4" w14:textId="77777777" w:rsidR="00DF6973" w:rsidRPr="00DF6973" w:rsidRDefault="00DF6973" w:rsidP="00DF6973">
            <w:pPr>
              <w:pStyle w:val="Header"/>
              <w:rPr>
                <w:rFonts w:ascii="Calibri" w:hAnsi="Calibri"/>
                <w:i/>
                <w:iCs/>
                <w:szCs w:val="22"/>
              </w:rPr>
            </w:pPr>
          </w:p>
          <w:p w14:paraId="764AE3B3" w14:textId="77777777" w:rsidR="00DF6973" w:rsidRPr="00DF6973" w:rsidRDefault="00DF6973" w:rsidP="00DF6973">
            <w:pPr>
              <w:pStyle w:val="Header"/>
              <w:rPr>
                <w:rFonts w:ascii="Calibri" w:hAnsi="Calibri"/>
                <w:szCs w:val="22"/>
              </w:rPr>
            </w:pPr>
            <w:r w:rsidRPr="00DF6973">
              <w:rPr>
                <w:rFonts w:ascii="Calibri" w:hAnsi="Calibri"/>
                <w:szCs w:val="22"/>
              </w:rPr>
              <w:t>Paragraph 84 of the NPPF states that:</w:t>
            </w:r>
          </w:p>
          <w:p w14:paraId="320E3ACC" w14:textId="77777777" w:rsidR="00DF6973" w:rsidRPr="00DF6973" w:rsidRDefault="00DF6973" w:rsidP="00DF6973">
            <w:pPr>
              <w:pStyle w:val="Header"/>
              <w:rPr>
                <w:rFonts w:ascii="Calibri" w:hAnsi="Calibri"/>
                <w:szCs w:val="22"/>
              </w:rPr>
            </w:pPr>
          </w:p>
          <w:p w14:paraId="66F265D2" w14:textId="77777777" w:rsidR="00DF6973" w:rsidRPr="00DF6973" w:rsidRDefault="00DF6973" w:rsidP="00DF6973">
            <w:pPr>
              <w:pStyle w:val="Header"/>
              <w:rPr>
                <w:rFonts w:ascii="Calibri" w:hAnsi="Calibri"/>
                <w:i/>
                <w:iCs/>
                <w:szCs w:val="22"/>
              </w:rPr>
            </w:pPr>
            <w:r w:rsidRPr="00DF6973">
              <w:rPr>
                <w:rFonts w:ascii="Calibri" w:hAnsi="Calibri"/>
                <w:i/>
                <w:iCs/>
                <w:szCs w:val="22"/>
              </w:rPr>
              <w:t>“Planning policies and decisions should enable:</w:t>
            </w:r>
          </w:p>
          <w:p w14:paraId="7C390E97" w14:textId="77777777" w:rsidR="00DF6973" w:rsidRPr="00DF6973" w:rsidRDefault="00DF6973" w:rsidP="00DF6973">
            <w:pPr>
              <w:pStyle w:val="Header"/>
              <w:rPr>
                <w:rFonts w:ascii="Calibri" w:hAnsi="Calibri"/>
                <w:i/>
                <w:iCs/>
                <w:szCs w:val="22"/>
              </w:rPr>
            </w:pPr>
          </w:p>
          <w:p w14:paraId="33F1A6E0" w14:textId="77777777" w:rsidR="00DF6973" w:rsidRPr="00DF6973" w:rsidRDefault="00DF6973" w:rsidP="00DF6973">
            <w:pPr>
              <w:pStyle w:val="Header"/>
              <w:rPr>
                <w:rFonts w:ascii="Calibri" w:hAnsi="Calibri"/>
                <w:i/>
                <w:iCs/>
                <w:szCs w:val="22"/>
              </w:rPr>
            </w:pPr>
            <w:r w:rsidRPr="00DF6973">
              <w:rPr>
                <w:rFonts w:ascii="Calibri" w:hAnsi="Calibri"/>
                <w:i/>
                <w:iCs/>
                <w:szCs w:val="22"/>
              </w:rPr>
              <w:t>a) the sustainable growth and expansion of all types of business in rural areas both through conversion of existing buildings and well-designed new buildings:</w:t>
            </w:r>
          </w:p>
          <w:p w14:paraId="589BA821" w14:textId="77777777" w:rsidR="00DF6973" w:rsidRPr="00DF6973" w:rsidRDefault="00DF6973" w:rsidP="00DF6973">
            <w:pPr>
              <w:pStyle w:val="Header"/>
              <w:rPr>
                <w:rFonts w:ascii="Calibri" w:hAnsi="Calibri"/>
                <w:i/>
                <w:iCs/>
                <w:szCs w:val="22"/>
              </w:rPr>
            </w:pPr>
          </w:p>
          <w:p w14:paraId="668DE223" w14:textId="77777777" w:rsidR="00DF6973" w:rsidRPr="00DF6973" w:rsidRDefault="00DF6973" w:rsidP="00DF6973">
            <w:pPr>
              <w:pStyle w:val="Header"/>
              <w:rPr>
                <w:rFonts w:ascii="Calibri" w:hAnsi="Calibri"/>
                <w:i/>
                <w:iCs/>
                <w:szCs w:val="22"/>
              </w:rPr>
            </w:pPr>
            <w:r w:rsidRPr="00DF6973">
              <w:rPr>
                <w:rFonts w:ascii="Calibri" w:hAnsi="Calibri"/>
                <w:i/>
                <w:iCs/>
                <w:szCs w:val="22"/>
              </w:rPr>
              <w:t>b) the development and diversification of agricultural and other land-based rural businesses”.</w:t>
            </w:r>
          </w:p>
          <w:p w14:paraId="6C2944FC" w14:textId="77777777" w:rsidR="00DF6973" w:rsidRPr="00DF6973" w:rsidRDefault="00DF6973" w:rsidP="00DF6973">
            <w:pPr>
              <w:pStyle w:val="Header"/>
              <w:rPr>
                <w:rFonts w:ascii="Calibri" w:hAnsi="Calibri"/>
                <w:i/>
                <w:iCs/>
                <w:szCs w:val="22"/>
              </w:rPr>
            </w:pPr>
          </w:p>
          <w:p w14:paraId="06486373" w14:textId="77777777" w:rsidR="00DF6973" w:rsidRPr="00DF6973" w:rsidRDefault="00DF6973" w:rsidP="00DF6973">
            <w:pPr>
              <w:pStyle w:val="Header"/>
              <w:rPr>
                <w:rFonts w:ascii="Calibri" w:hAnsi="Calibri"/>
                <w:szCs w:val="22"/>
              </w:rPr>
            </w:pPr>
            <w:r w:rsidRPr="00DF6973">
              <w:rPr>
                <w:rFonts w:ascii="Calibri" w:hAnsi="Calibri"/>
                <w:szCs w:val="22"/>
              </w:rPr>
              <w:t>The above national guidance is consolidated within Policy DMH3 of the Ribble Valley Borough Council Core Strategy which states:</w:t>
            </w:r>
          </w:p>
          <w:p w14:paraId="221BD579" w14:textId="77777777" w:rsidR="00DF6973" w:rsidRPr="00DF6973" w:rsidRDefault="00DF6973" w:rsidP="00DF6973">
            <w:pPr>
              <w:pStyle w:val="Header"/>
              <w:rPr>
                <w:rFonts w:ascii="Calibri" w:hAnsi="Calibri"/>
                <w:szCs w:val="22"/>
              </w:rPr>
            </w:pPr>
          </w:p>
          <w:p w14:paraId="20D93A42" w14:textId="77777777" w:rsidR="00DF6973" w:rsidRPr="00DF6973" w:rsidRDefault="00DF6973" w:rsidP="00DF6973">
            <w:pPr>
              <w:pStyle w:val="Header"/>
              <w:rPr>
                <w:rFonts w:ascii="Calibri" w:hAnsi="Calibri"/>
                <w:i/>
                <w:iCs/>
                <w:szCs w:val="22"/>
              </w:rPr>
            </w:pPr>
            <w:r w:rsidRPr="00DF6973">
              <w:rPr>
                <w:rFonts w:ascii="Calibri" w:hAnsi="Calibri"/>
                <w:i/>
                <w:iCs/>
                <w:szCs w:val="22"/>
              </w:rPr>
              <w:t>“Within areas defined as open countryside or AONB on the proposals map, residential development will be limited to development essential for the purposes of agriculture or residential development which meets an identified local need. In assessing any proposal for an agricultural, forestry or other essential workers dwellings a functional and financial test will be applied”.</w:t>
            </w:r>
          </w:p>
          <w:p w14:paraId="489CAB66" w14:textId="77777777" w:rsidR="00DF6973" w:rsidRPr="00DF6973" w:rsidRDefault="00DF6973" w:rsidP="00DF6973">
            <w:pPr>
              <w:pStyle w:val="Header"/>
              <w:rPr>
                <w:rFonts w:ascii="Calibri" w:hAnsi="Calibri"/>
                <w:i/>
                <w:iCs/>
                <w:szCs w:val="22"/>
              </w:rPr>
            </w:pPr>
          </w:p>
          <w:p w14:paraId="3D685573" w14:textId="77777777" w:rsidR="00DF6973" w:rsidRPr="00DF6973" w:rsidRDefault="00DF6973" w:rsidP="00DF6973">
            <w:pPr>
              <w:pStyle w:val="Header"/>
              <w:rPr>
                <w:rFonts w:ascii="Calibri" w:hAnsi="Calibri"/>
                <w:szCs w:val="22"/>
              </w:rPr>
            </w:pPr>
            <w:r w:rsidRPr="00DF6973">
              <w:rPr>
                <w:rFonts w:ascii="Calibri" w:hAnsi="Calibri"/>
                <w:szCs w:val="22"/>
              </w:rPr>
              <w:t>Similarly, Policy DMG2 allows for development outside of the defined settlement areas on the basis of the development in question being necessary for the purposes of agriculture or forestry.</w:t>
            </w:r>
          </w:p>
          <w:p w14:paraId="17E9BDE8" w14:textId="77777777" w:rsidR="00DF6973" w:rsidRDefault="00DF6973" w:rsidP="00F52980">
            <w:pPr>
              <w:pStyle w:val="Header"/>
              <w:tabs>
                <w:tab w:val="clear" w:pos="4153"/>
                <w:tab w:val="clear" w:pos="8306"/>
              </w:tabs>
              <w:jc w:val="both"/>
              <w:rPr>
                <w:rFonts w:ascii="Calibri" w:hAnsi="Calibri"/>
                <w:szCs w:val="22"/>
              </w:rPr>
            </w:pPr>
          </w:p>
          <w:p w14:paraId="7CE31A45" w14:textId="1FD4FFCF" w:rsidR="00B440A2" w:rsidRDefault="00143536" w:rsidP="00F52980">
            <w:pPr>
              <w:pStyle w:val="Header"/>
              <w:tabs>
                <w:tab w:val="clear" w:pos="4153"/>
                <w:tab w:val="clear" w:pos="8306"/>
              </w:tabs>
              <w:jc w:val="both"/>
              <w:rPr>
                <w:rFonts w:ascii="Calibri" w:hAnsi="Calibri"/>
                <w:szCs w:val="22"/>
              </w:rPr>
            </w:pPr>
            <w:r>
              <w:rPr>
                <w:rFonts w:ascii="Calibri" w:hAnsi="Calibri"/>
                <w:szCs w:val="22"/>
              </w:rPr>
              <w:lastRenderedPageBreak/>
              <w:t>Accordingly,</w:t>
            </w:r>
            <w:r w:rsidR="00FA13A6">
              <w:rPr>
                <w:rFonts w:ascii="Calibri" w:hAnsi="Calibri"/>
                <w:szCs w:val="22"/>
              </w:rPr>
              <w:t xml:space="preserve"> </w:t>
            </w:r>
            <w:r w:rsidR="00924ED7">
              <w:rPr>
                <w:rFonts w:ascii="Calibri" w:hAnsi="Calibri"/>
                <w:szCs w:val="22"/>
              </w:rPr>
              <w:t xml:space="preserve">the </w:t>
            </w:r>
            <w:r w:rsidR="00271749">
              <w:rPr>
                <w:rFonts w:ascii="Calibri" w:hAnsi="Calibri"/>
                <w:szCs w:val="22"/>
              </w:rPr>
              <w:t xml:space="preserve">current </w:t>
            </w:r>
            <w:r w:rsidR="00924ED7">
              <w:rPr>
                <w:rFonts w:ascii="Calibri" w:hAnsi="Calibri"/>
                <w:szCs w:val="22"/>
              </w:rPr>
              <w:t xml:space="preserve">proposal </w:t>
            </w:r>
            <w:r>
              <w:rPr>
                <w:rFonts w:ascii="Calibri" w:hAnsi="Calibri"/>
                <w:szCs w:val="22"/>
              </w:rPr>
              <w:t xml:space="preserve">shall be assessed </w:t>
            </w:r>
            <w:r w:rsidR="00271749">
              <w:rPr>
                <w:rFonts w:ascii="Calibri" w:hAnsi="Calibri"/>
                <w:szCs w:val="22"/>
              </w:rPr>
              <w:t>in relation</w:t>
            </w:r>
            <w:r w:rsidR="00FA13A6">
              <w:rPr>
                <w:rFonts w:ascii="Calibri" w:hAnsi="Calibri"/>
                <w:szCs w:val="22"/>
              </w:rPr>
              <w:t xml:space="preserve"> to the following issues:</w:t>
            </w:r>
          </w:p>
          <w:p w14:paraId="6EDF6BFA" w14:textId="0C3E48C4" w:rsidR="00FA13A6" w:rsidRDefault="00FA13A6" w:rsidP="00F52980">
            <w:pPr>
              <w:pStyle w:val="Header"/>
              <w:tabs>
                <w:tab w:val="clear" w:pos="4153"/>
                <w:tab w:val="clear" w:pos="8306"/>
              </w:tabs>
              <w:jc w:val="both"/>
              <w:rPr>
                <w:rFonts w:ascii="Calibri" w:hAnsi="Calibri"/>
                <w:szCs w:val="22"/>
              </w:rPr>
            </w:pPr>
          </w:p>
          <w:p w14:paraId="4C7A2CE4" w14:textId="31F97D65" w:rsidR="00FA13A6" w:rsidRDefault="00533F4E" w:rsidP="00FA13A6">
            <w:pPr>
              <w:pStyle w:val="Header"/>
              <w:numPr>
                <w:ilvl w:val="0"/>
                <w:numId w:val="17"/>
              </w:numPr>
              <w:tabs>
                <w:tab w:val="clear" w:pos="4153"/>
                <w:tab w:val="clear" w:pos="8306"/>
              </w:tabs>
              <w:jc w:val="both"/>
              <w:rPr>
                <w:rFonts w:ascii="Calibri" w:hAnsi="Calibri"/>
                <w:szCs w:val="22"/>
              </w:rPr>
            </w:pPr>
            <w:r>
              <w:rPr>
                <w:rFonts w:ascii="Calibri" w:hAnsi="Calibri"/>
                <w:szCs w:val="22"/>
              </w:rPr>
              <w:t>E</w:t>
            </w:r>
            <w:r w:rsidR="00FA13A6" w:rsidRPr="00FA13A6">
              <w:rPr>
                <w:rFonts w:ascii="Calibri" w:hAnsi="Calibri"/>
                <w:szCs w:val="22"/>
              </w:rPr>
              <w:t xml:space="preserve">vidence of the necessity for </w:t>
            </w:r>
            <w:r w:rsidR="00FA13A6">
              <w:rPr>
                <w:rFonts w:ascii="Calibri" w:hAnsi="Calibri"/>
                <w:szCs w:val="22"/>
              </w:rPr>
              <w:t>the applicant</w:t>
            </w:r>
            <w:r w:rsidR="00FA13A6" w:rsidRPr="00FA13A6">
              <w:rPr>
                <w:rFonts w:ascii="Calibri" w:hAnsi="Calibri"/>
                <w:szCs w:val="22"/>
              </w:rPr>
              <w:t xml:space="preserve"> to live at, or in close proximity to, their place of work to ensure the effective operation of </w:t>
            </w:r>
            <w:r w:rsidR="00FA13A6">
              <w:rPr>
                <w:rFonts w:ascii="Calibri" w:hAnsi="Calibri"/>
                <w:szCs w:val="22"/>
              </w:rPr>
              <w:t>the existing</w:t>
            </w:r>
            <w:r w:rsidR="00FA13A6" w:rsidRPr="00FA13A6">
              <w:rPr>
                <w:rFonts w:ascii="Calibri" w:hAnsi="Calibri"/>
                <w:szCs w:val="22"/>
              </w:rPr>
              <w:t xml:space="preserve"> agricultural enterprise</w:t>
            </w:r>
          </w:p>
          <w:p w14:paraId="366FDEBF" w14:textId="7CC10C6A" w:rsidR="000F5D33" w:rsidRDefault="000F5D33" w:rsidP="000F5D33">
            <w:pPr>
              <w:pStyle w:val="Header"/>
              <w:tabs>
                <w:tab w:val="clear" w:pos="4153"/>
                <w:tab w:val="clear" w:pos="8306"/>
              </w:tabs>
              <w:jc w:val="both"/>
              <w:rPr>
                <w:rFonts w:ascii="Calibri" w:hAnsi="Calibri"/>
                <w:szCs w:val="22"/>
              </w:rPr>
            </w:pPr>
          </w:p>
          <w:p w14:paraId="15064635" w14:textId="48B29430" w:rsidR="000F5D33" w:rsidRDefault="00533F4E" w:rsidP="000F5D33">
            <w:pPr>
              <w:pStyle w:val="Header"/>
              <w:numPr>
                <w:ilvl w:val="0"/>
                <w:numId w:val="17"/>
              </w:numPr>
              <w:tabs>
                <w:tab w:val="clear" w:pos="4153"/>
                <w:tab w:val="clear" w:pos="8306"/>
              </w:tabs>
              <w:jc w:val="both"/>
              <w:rPr>
                <w:rFonts w:ascii="Calibri" w:hAnsi="Calibri"/>
                <w:szCs w:val="22"/>
              </w:rPr>
            </w:pPr>
            <w:r>
              <w:rPr>
                <w:rFonts w:ascii="Calibri" w:hAnsi="Calibri"/>
                <w:szCs w:val="22"/>
              </w:rPr>
              <w:t>L</w:t>
            </w:r>
            <w:r w:rsidR="00AA6E06">
              <w:rPr>
                <w:rFonts w:ascii="Calibri" w:hAnsi="Calibri"/>
                <w:szCs w:val="22"/>
              </w:rPr>
              <w:t>abour requirements of the existing agricultural enterprise</w:t>
            </w:r>
          </w:p>
          <w:p w14:paraId="747EE790" w14:textId="77777777" w:rsidR="00AA6E06" w:rsidRDefault="00AA6E06" w:rsidP="00AA6E06">
            <w:pPr>
              <w:pStyle w:val="ListParagraph"/>
              <w:rPr>
                <w:rFonts w:ascii="Calibri" w:hAnsi="Calibri"/>
                <w:szCs w:val="22"/>
              </w:rPr>
            </w:pPr>
          </w:p>
          <w:p w14:paraId="6AE1E960" w14:textId="4230EBD4" w:rsidR="00AA6E06" w:rsidRDefault="00533F4E" w:rsidP="00AA6E06">
            <w:pPr>
              <w:pStyle w:val="Header"/>
              <w:numPr>
                <w:ilvl w:val="0"/>
                <w:numId w:val="17"/>
              </w:numPr>
              <w:tabs>
                <w:tab w:val="clear" w:pos="4153"/>
                <w:tab w:val="clear" w:pos="8306"/>
              </w:tabs>
              <w:jc w:val="both"/>
              <w:rPr>
                <w:rFonts w:ascii="Calibri" w:hAnsi="Calibri"/>
                <w:szCs w:val="22"/>
              </w:rPr>
            </w:pPr>
            <w:r>
              <w:rPr>
                <w:rFonts w:ascii="Calibri" w:hAnsi="Calibri"/>
                <w:szCs w:val="22"/>
              </w:rPr>
              <w:t>T</w:t>
            </w:r>
            <w:r w:rsidR="00AA6E06" w:rsidRPr="00AA6E06">
              <w:rPr>
                <w:rFonts w:ascii="Calibri" w:hAnsi="Calibri"/>
                <w:szCs w:val="22"/>
              </w:rPr>
              <w:t xml:space="preserve">he degree to which there is confidence that the </w:t>
            </w:r>
            <w:r w:rsidR="00AA6E06">
              <w:rPr>
                <w:rFonts w:ascii="Calibri" w:hAnsi="Calibri"/>
                <w:szCs w:val="22"/>
              </w:rPr>
              <w:t xml:space="preserve">agricultural </w:t>
            </w:r>
            <w:r w:rsidR="00AA6E06" w:rsidRPr="00AA6E06">
              <w:rPr>
                <w:rFonts w:ascii="Calibri" w:hAnsi="Calibri"/>
                <w:szCs w:val="22"/>
              </w:rPr>
              <w:t xml:space="preserve">enterprise </w:t>
            </w:r>
            <w:r w:rsidR="005779F7">
              <w:rPr>
                <w:rFonts w:ascii="Calibri" w:hAnsi="Calibri"/>
                <w:szCs w:val="22"/>
              </w:rPr>
              <w:t xml:space="preserve">is </w:t>
            </w:r>
            <w:r w:rsidR="00AA6E06">
              <w:rPr>
                <w:rFonts w:ascii="Calibri" w:hAnsi="Calibri"/>
                <w:szCs w:val="22"/>
              </w:rPr>
              <w:t xml:space="preserve">currently </w:t>
            </w:r>
            <w:r w:rsidR="005779F7">
              <w:rPr>
                <w:rFonts w:ascii="Calibri" w:hAnsi="Calibri"/>
                <w:szCs w:val="22"/>
              </w:rPr>
              <w:t xml:space="preserve">economically viable and </w:t>
            </w:r>
            <w:r w:rsidR="00AA6E06" w:rsidRPr="00AA6E06">
              <w:rPr>
                <w:rFonts w:ascii="Calibri" w:hAnsi="Calibri"/>
                <w:szCs w:val="22"/>
              </w:rPr>
              <w:t xml:space="preserve">will </w:t>
            </w:r>
            <w:r w:rsidR="005779F7">
              <w:rPr>
                <w:rFonts w:ascii="Calibri" w:hAnsi="Calibri"/>
                <w:szCs w:val="22"/>
              </w:rPr>
              <w:t>continue to be so</w:t>
            </w:r>
            <w:r w:rsidR="00AA6E06" w:rsidRPr="00AA6E06">
              <w:rPr>
                <w:rFonts w:ascii="Calibri" w:hAnsi="Calibri"/>
                <w:szCs w:val="22"/>
              </w:rPr>
              <w:t xml:space="preserve"> for the foreseeable future</w:t>
            </w:r>
          </w:p>
          <w:p w14:paraId="333C1A28" w14:textId="77777777" w:rsidR="00AA6E06" w:rsidRDefault="00AA6E06" w:rsidP="00AA6E06">
            <w:pPr>
              <w:pStyle w:val="ListParagraph"/>
              <w:rPr>
                <w:rFonts w:ascii="Calibri" w:hAnsi="Calibri"/>
                <w:szCs w:val="22"/>
              </w:rPr>
            </w:pPr>
          </w:p>
          <w:p w14:paraId="780A03AE" w14:textId="0645E976" w:rsidR="00AA6E06" w:rsidRDefault="00DC6FA9" w:rsidP="00AA6E06">
            <w:pPr>
              <w:pStyle w:val="Header"/>
              <w:numPr>
                <w:ilvl w:val="0"/>
                <w:numId w:val="17"/>
              </w:numPr>
              <w:tabs>
                <w:tab w:val="clear" w:pos="4153"/>
                <w:tab w:val="clear" w:pos="8306"/>
              </w:tabs>
              <w:jc w:val="both"/>
              <w:rPr>
                <w:rFonts w:ascii="Calibri" w:hAnsi="Calibri"/>
                <w:szCs w:val="22"/>
              </w:rPr>
            </w:pPr>
            <w:r>
              <w:rPr>
                <w:rFonts w:ascii="Calibri" w:hAnsi="Calibri"/>
                <w:szCs w:val="22"/>
              </w:rPr>
              <w:t>A</w:t>
            </w:r>
            <w:r w:rsidR="00B6790D" w:rsidRPr="00B6790D">
              <w:rPr>
                <w:rFonts w:ascii="Calibri" w:hAnsi="Calibri"/>
                <w:szCs w:val="22"/>
              </w:rPr>
              <w:t xml:space="preserve">vailability </w:t>
            </w:r>
            <w:r>
              <w:rPr>
                <w:rFonts w:ascii="Calibri" w:hAnsi="Calibri"/>
                <w:szCs w:val="22"/>
              </w:rPr>
              <w:t xml:space="preserve">and suitability </w:t>
            </w:r>
            <w:r w:rsidR="00B6790D" w:rsidRPr="00B6790D">
              <w:rPr>
                <w:rFonts w:ascii="Calibri" w:hAnsi="Calibri"/>
                <w:szCs w:val="22"/>
              </w:rPr>
              <w:t xml:space="preserve">of existing dwellings on the </w:t>
            </w:r>
            <w:r w:rsidR="00533F4E">
              <w:rPr>
                <w:rFonts w:ascii="Calibri" w:hAnsi="Calibri"/>
                <w:szCs w:val="22"/>
              </w:rPr>
              <w:t xml:space="preserve">agricultural </w:t>
            </w:r>
            <w:r w:rsidR="00B6790D" w:rsidRPr="00B6790D">
              <w:rPr>
                <w:rFonts w:ascii="Calibri" w:hAnsi="Calibri"/>
                <w:szCs w:val="22"/>
              </w:rPr>
              <w:t>holding</w:t>
            </w:r>
          </w:p>
          <w:p w14:paraId="5601A985" w14:textId="77777777" w:rsidR="00E91D36" w:rsidRDefault="00E91D36" w:rsidP="00E91D36">
            <w:pPr>
              <w:pStyle w:val="ListParagraph"/>
              <w:rPr>
                <w:rFonts w:ascii="Calibri" w:hAnsi="Calibri"/>
                <w:szCs w:val="22"/>
              </w:rPr>
            </w:pPr>
          </w:p>
          <w:p w14:paraId="667CFB84" w14:textId="65773C48" w:rsidR="00476ADE" w:rsidRDefault="003D4B63" w:rsidP="00A949E9">
            <w:pPr>
              <w:pStyle w:val="Header"/>
              <w:tabs>
                <w:tab w:val="clear" w:pos="4153"/>
                <w:tab w:val="clear" w:pos="8306"/>
              </w:tabs>
              <w:jc w:val="both"/>
              <w:rPr>
                <w:rFonts w:ascii="Calibri" w:hAnsi="Calibri"/>
                <w:szCs w:val="22"/>
              </w:rPr>
            </w:pPr>
            <w:r>
              <w:rPr>
                <w:rFonts w:ascii="Calibri" w:hAnsi="Calibri"/>
                <w:szCs w:val="22"/>
              </w:rPr>
              <w:t xml:space="preserve">An assessment of the above criteria has subsequently been carried out </w:t>
            </w:r>
            <w:r w:rsidR="00476ADE">
              <w:rPr>
                <w:rFonts w:ascii="Calibri" w:hAnsi="Calibri"/>
                <w:szCs w:val="22"/>
              </w:rPr>
              <w:t>through consultation with the Council’s Rural Consultant</w:t>
            </w:r>
            <w:r w:rsidR="003819A0">
              <w:rPr>
                <w:rFonts w:ascii="Calibri" w:hAnsi="Calibri"/>
                <w:szCs w:val="22"/>
              </w:rPr>
              <w:t>.</w:t>
            </w:r>
          </w:p>
          <w:p w14:paraId="547ABDF4" w14:textId="77777777" w:rsidR="00476ADE" w:rsidRDefault="00476ADE" w:rsidP="00A949E9">
            <w:pPr>
              <w:pStyle w:val="Header"/>
              <w:tabs>
                <w:tab w:val="clear" w:pos="4153"/>
                <w:tab w:val="clear" w:pos="8306"/>
              </w:tabs>
              <w:jc w:val="both"/>
              <w:rPr>
                <w:rFonts w:ascii="Calibri" w:hAnsi="Calibri"/>
                <w:szCs w:val="22"/>
              </w:rPr>
            </w:pPr>
          </w:p>
          <w:p w14:paraId="274D1FCA" w14:textId="285EC792" w:rsidR="00A949E9" w:rsidRDefault="003819A0" w:rsidP="00A949E9">
            <w:pPr>
              <w:pStyle w:val="Header"/>
              <w:tabs>
                <w:tab w:val="clear" w:pos="4153"/>
                <w:tab w:val="clear" w:pos="8306"/>
              </w:tabs>
              <w:jc w:val="both"/>
              <w:rPr>
                <w:rFonts w:ascii="Calibri" w:hAnsi="Calibri"/>
                <w:szCs w:val="22"/>
              </w:rPr>
            </w:pPr>
            <w:r>
              <w:rPr>
                <w:rFonts w:ascii="Calibri" w:hAnsi="Calibri"/>
                <w:szCs w:val="22"/>
              </w:rPr>
              <w:t>In this case</w:t>
            </w:r>
            <w:r w:rsidR="00E91D36">
              <w:rPr>
                <w:rFonts w:ascii="Calibri" w:hAnsi="Calibri"/>
                <w:szCs w:val="22"/>
              </w:rPr>
              <w:t xml:space="preserve"> </w:t>
            </w:r>
            <w:r w:rsidR="008F41BD">
              <w:rPr>
                <w:rFonts w:ascii="Calibri" w:hAnsi="Calibri"/>
                <w:szCs w:val="22"/>
              </w:rPr>
              <w:t xml:space="preserve">there </w:t>
            </w:r>
            <w:r w:rsidR="0037086D">
              <w:rPr>
                <w:rFonts w:ascii="Calibri" w:hAnsi="Calibri"/>
                <w:szCs w:val="22"/>
              </w:rPr>
              <w:t>is</w:t>
            </w:r>
            <w:r w:rsidR="008F41BD">
              <w:rPr>
                <w:rFonts w:ascii="Calibri" w:hAnsi="Calibri"/>
                <w:szCs w:val="22"/>
              </w:rPr>
              <w:t xml:space="preserve"> a clear requirement for </w:t>
            </w:r>
            <w:r w:rsidR="005858D0">
              <w:rPr>
                <w:rFonts w:ascii="Calibri" w:hAnsi="Calibri"/>
                <w:szCs w:val="22"/>
              </w:rPr>
              <w:t xml:space="preserve">a </w:t>
            </w:r>
            <w:r w:rsidR="00EE0EB9">
              <w:rPr>
                <w:rFonts w:ascii="Calibri" w:hAnsi="Calibri"/>
                <w:szCs w:val="22"/>
              </w:rPr>
              <w:t>farm worker</w:t>
            </w:r>
            <w:r w:rsidR="008F41BD">
              <w:rPr>
                <w:rFonts w:ascii="Calibri" w:hAnsi="Calibri"/>
                <w:szCs w:val="22"/>
              </w:rPr>
              <w:t xml:space="preserve"> to be </w:t>
            </w:r>
            <w:r w:rsidR="008F41BD" w:rsidRPr="00236007">
              <w:rPr>
                <w:rFonts w:ascii="Calibri" w:hAnsi="Calibri"/>
                <w:szCs w:val="22"/>
              </w:rPr>
              <w:t xml:space="preserve">on </w:t>
            </w:r>
            <w:r w:rsidR="00EE0EB9">
              <w:rPr>
                <w:rFonts w:ascii="Calibri" w:hAnsi="Calibri"/>
                <w:szCs w:val="22"/>
              </w:rPr>
              <w:t xml:space="preserve">hand </w:t>
            </w:r>
            <w:r w:rsidR="008F41BD" w:rsidRPr="00236007">
              <w:rPr>
                <w:rFonts w:ascii="Calibri" w:hAnsi="Calibri"/>
                <w:szCs w:val="22"/>
              </w:rPr>
              <w:t xml:space="preserve">to deal with instances </w:t>
            </w:r>
            <w:r w:rsidR="008F41BD">
              <w:rPr>
                <w:rFonts w:ascii="Calibri" w:hAnsi="Calibri"/>
                <w:szCs w:val="22"/>
              </w:rPr>
              <w:t xml:space="preserve">relating to the management of livestock </w:t>
            </w:r>
            <w:r w:rsidR="008F41BD" w:rsidRPr="00236007">
              <w:rPr>
                <w:rFonts w:ascii="Calibri" w:hAnsi="Calibri"/>
                <w:szCs w:val="22"/>
              </w:rPr>
              <w:t xml:space="preserve">that need to be dealt with reasonably quickly, particularly instances </w:t>
            </w:r>
            <w:r w:rsidR="00EE0EB9">
              <w:rPr>
                <w:rFonts w:ascii="Calibri" w:hAnsi="Calibri"/>
                <w:szCs w:val="22"/>
              </w:rPr>
              <w:t>relating to birthing and throughout the year to care for younger livestock</w:t>
            </w:r>
            <w:r w:rsidR="008F41BD">
              <w:rPr>
                <w:rFonts w:ascii="Calibri" w:hAnsi="Calibri"/>
                <w:szCs w:val="22"/>
              </w:rPr>
              <w:t xml:space="preserve">. </w:t>
            </w:r>
            <w:r w:rsidR="00A949E9">
              <w:rPr>
                <w:rFonts w:ascii="Calibri" w:hAnsi="Calibri"/>
                <w:szCs w:val="22"/>
              </w:rPr>
              <w:t>As such, there is a clearly established</w:t>
            </w:r>
            <w:r w:rsidR="00A949E9" w:rsidRPr="00E91D36">
              <w:rPr>
                <w:rFonts w:ascii="Calibri" w:hAnsi="Calibri"/>
                <w:szCs w:val="22"/>
              </w:rPr>
              <w:t xml:space="preserve"> functional need on </w:t>
            </w:r>
            <w:r w:rsidR="00A949E9">
              <w:rPr>
                <w:rFonts w:ascii="Calibri" w:hAnsi="Calibri"/>
                <w:szCs w:val="22"/>
              </w:rPr>
              <w:t>the applicant’s</w:t>
            </w:r>
            <w:r w:rsidR="00A949E9" w:rsidRPr="00E91D36">
              <w:rPr>
                <w:rFonts w:ascii="Calibri" w:hAnsi="Calibri"/>
                <w:szCs w:val="22"/>
              </w:rPr>
              <w:t xml:space="preserve"> </w:t>
            </w:r>
            <w:r w:rsidR="00A949E9">
              <w:rPr>
                <w:rFonts w:ascii="Calibri" w:hAnsi="Calibri"/>
                <w:szCs w:val="22"/>
              </w:rPr>
              <w:t>land holdings</w:t>
            </w:r>
            <w:r w:rsidR="00EE0EB9">
              <w:rPr>
                <w:rFonts w:ascii="Calibri" w:hAnsi="Calibri"/>
                <w:szCs w:val="22"/>
              </w:rPr>
              <w:t xml:space="preserve"> at Lower Lees Farm.</w:t>
            </w:r>
          </w:p>
          <w:p w14:paraId="4510CFFB" w14:textId="54C951BD" w:rsidR="008F41BD" w:rsidRDefault="008F41BD" w:rsidP="00E91D36">
            <w:pPr>
              <w:pStyle w:val="Header"/>
              <w:tabs>
                <w:tab w:val="clear" w:pos="4153"/>
                <w:tab w:val="clear" w:pos="8306"/>
              </w:tabs>
              <w:jc w:val="both"/>
              <w:rPr>
                <w:rFonts w:ascii="Calibri" w:hAnsi="Calibri"/>
                <w:szCs w:val="22"/>
              </w:rPr>
            </w:pPr>
          </w:p>
          <w:p w14:paraId="665957A5" w14:textId="11BDC09E" w:rsidR="003A748B" w:rsidRDefault="003819A0" w:rsidP="0093001D">
            <w:pPr>
              <w:pStyle w:val="Header"/>
              <w:tabs>
                <w:tab w:val="clear" w:pos="4153"/>
                <w:tab w:val="clear" w:pos="8306"/>
              </w:tabs>
              <w:jc w:val="both"/>
              <w:rPr>
                <w:rFonts w:ascii="Calibri" w:hAnsi="Calibri"/>
                <w:szCs w:val="22"/>
              </w:rPr>
            </w:pPr>
            <w:r>
              <w:rPr>
                <w:rFonts w:ascii="Calibri" w:hAnsi="Calibri"/>
                <w:szCs w:val="22"/>
              </w:rPr>
              <w:t>In terms of labour requirements,</w:t>
            </w:r>
            <w:r w:rsidR="002E3594">
              <w:rPr>
                <w:rFonts w:ascii="Calibri" w:hAnsi="Calibri"/>
                <w:szCs w:val="22"/>
              </w:rPr>
              <w:t xml:space="preserve"> </w:t>
            </w:r>
            <w:r w:rsidR="00127F1F">
              <w:rPr>
                <w:rFonts w:ascii="Calibri" w:hAnsi="Calibri"/>
                <w:szCs w:val="22"/>
              </w:rPr>
              <w:t xml:space="preserve">the applicant’s agricultural operation </w:t>
            </w:r>
            <w:r w:rsidR="00E8498B">
              <w:rPr>
                <w:rFonts w:ascii="Calibri" w:hAnsi="Calibri"/>
                <w:szCs w:val="22"/>
              </w:rPr>
              <w:t xml:space="preserve">currently </w:t>
            </w:r>
            <w:r w:rsidR="00127F1F">
              <w:rPr>
                <w:rFonts w:ascii="Calibri" w:hAnsi="Calibri"/>
                <w:szCs w:val="22"/>
              </w:rPr>
              <w:t xml:space="preserve">carries a labour requirement of up to </w:t>
            </w:r>
            <w:r w:rsidR="00033387">
              <w:rPr>
                <w:rFonts w:ascii="Calibri" w:hAnsi="Calibri"/>
                <w:szCs w:val="22"/>
              </w:rPr>
              <w:t>3</w:t>
            </w:r>
            <w:r w:rsidR="00127F1F">
              <w:rPr>
                <w:rFonts w:ascii="Calibri" w:hAnsi="Calibri"/>
                <w:szCs w:val="22"/>
              </w:rPr>
              <w:t xml:space="preserve"> full time workers</w:t>
            </w:r>
            <w:r w:rsidR="001C160E">
              <w:rPr>
                <w:rFonts w:ascii="Calibri" w:hAnsi="Calibri"/>
                <w:szCs w:val="22"/>
              </w:rPr>
              <w:t xml:space="preserve"> which </w:t>
            </w:r>
            <w:r w:rsidR="00833525">
              <w:rPr>
                <w:rFonts w:ascii="Calibri" w:hAnsi="Calibri"/>
                <w:szCs w:val="22"/>
              </w:rPr>
              <w:t>at present is</w:t>
            </w:r>
            <w:r w:rsidR="001C160E">
              <w:rPr>
                <w:rFonts w:ascii="Calibri" w:hAnsi="Calibri"/>
                <w:szCs w:val="22"/>
              </w:rPr>
              <w:t xml:space="preserve"> being met</w:t>
            </w:r>
            <w:r w:rsidR="00127F1F">
              <w:rPr>
                <w:rFonts w:ascii="Calibri" w:hAnsi="Calibri"/>
                <w:szCs w:val="22"/>
              </w:rPr>
              <w:t xml:space="preserve"> through </w:t>
            </w:r>
            <w:r w:rsidR="001C160E">
              <w:rPr>
                <w:rFonts w:ascii="Calibri" w:hAnsi="Calibri"/>
                <w:szCs w:val="22"/>
              </w:rPr>
              <w:t xml:space="preserve">the applicant and his </w:t>
            </w:r>
            <w:r w:rsidR="00033387">
              <w:rPr>
                <w:rFonts w:ascii="Calibri" w:hAnsi="Calibri"/>
                <w:szCs w:val="22"/>
              </w:rPr>
              <w:t>daught</w:t>
            </w:r>
            <w:r w:rsidR="001C160E">
              <w:rPr>
                <w:rFonts w:ascii="Calibri" w:hAnsi="Calibri"/>
                <w:szCs w:val="22"/>
              </w:rPr>
              <w:t>er</w:t>
            </w:r>
            <w:r w:rsidR="008839EF">
              <w:rPr>
                <w:rFonts w:ascii="Calibri" w:hAnsi="Calibri"/>
                <w:szCs w:val="22"/>
              </w:rPr>
              <w:t xml:space="preserve">. </w:t>
            </w:r>
            <w:r w:rsidR="00D967C3">
              <w:rPr>
                <w:rFonts w:ascii="Calibri" w:hAnsi="Calibri"/>
                <w:szCs w:val="22"/>
              </w:rPr>
              <w:t>T</w:t>
            </w:r>
            <w:r w:rsidR="00E8498B">
              <w:rPr>
                <w:rFonts w:ascii="Calibri" w:hAnsi="Calibri"/>
                <w:szCs w:val="22"/>
              </w:rPr>
              <w:t>he applicant’s</w:t>
            </w:r>
            <w:r w:rsidR="00E92A9C">
              <w:rPr>
                <w:rFonts w:ascii="Calibri" w:hAnsi="Calibri"/>
                <w:szCs w:val="22"/>
              </w:rPr>
              <w:t xml:space="preserve"> existing agricultural operation </w:t>
            </w:r>
            <w:r w:rsidR="003C492E">
              <w:rPr>
                <w:rFonts w:ascii="Calibri" w:hAnsi="Calibri"/>
                <w:szCs w:val="22"/>
              </w:rPr>
              <w:t>is also considered</w:t>
            </w:r>
            <w:r w:rsidR="00D967C3">
              <w:rPr>
                <w:rFonts w:ascii="Calibri" w:hAnsi="Calibri"/>
                <w:szCs w:val="22"/>
              </w:rPr>
              <w:t xml:space="preserve"> to be</w:t>
            </w:r>
            <w:r w:rsidR="00E92A9C">
              <w:rPr>
                <w:rFonts w:ascii="Calibri" w:hAnsi="Calibri"/>
                <w:szCs w:val="22"/>
              </w:rPr>
              <w:t xml:space="preserve"> financially sound with a clear prospect of remaining as such for the foreseeable future</w:t>
            </w:r>
            <w:r w:rsidR="00E8498B">
              <w:rPr>
                <w:rFonts w:ascii="Calibri" w:hAnsi="Calibri"/>
                <w:szCs w:val="22"/>
              </w:rPr>
              <w:t>.</w:t>
            </w:r>
          </w:p>
          <w:p w14:paraId="74108E38" w14:textId="3A2CF527" w:rsidR="00601F31" w:rsidRDefault="00601F31" w:rsidP="0093001D">
            <w:pPr>
              <w:pStyle w:val="Header"/>
              <w:tabs>
                <w:tab w:val="clear" w:pos="4153"/>
                <w:tab w:val="clear" w:pos="8306"/>
              </w:tabs>
              <w:jc w:val="both"/>
              <w:rPr>
                <w:rFonts w:ascii="Calibri" w:hAnsi="Calibri"/>
                <w:szCs w:val="22"/>
              </w:rPr>
            </w:pPr>
          </w:p>
          <w:p w14:paraId="0BC0038D" w14:textId="66E16C87" w:rsidR="005F0B25" w:rsidRDefault="002D0561" w:rsidP="0093001D">
            <w:pPr>
              <w:pStyle w:val="Header"/>
              <w:tabs>
                <w:tab w:val="clear" w:pos="4153"/>
                <w:tab w:val="clear" w:pos="8306"/>
              </w:tabs>
              <w:jc w:val="both"/>
              <w:rPr>
                <w:rFonts w:ascii="Calibri" w:hAnsi="Calibri"/>
                <w:szCs w:val="22"/>
              </w:rPr>
            </w:pPr>
            <w:r>
              <w:rPr>
                <w:rFonts w:ascii="Calibri" w:hAnsi="Calibri"/>
                <w:szCs w:val="22"/>
              </w:rPr>
              <w:t>In relation to the final requirement,</w:t>
            </w:r>
            <w:r w:rsidR="00D967C3">
              <w:rPr>
                <w:rFonts w:ascii="Calibri" w:hAnsi="Calibri"/>
                <w:szCs w:val="22"/>
              </w:rPr>
              <w:t xml:space="preserve"> </w:t>
            </w:r>
            <w:r w:rsidR="003819A0">
              <w:rPr>
                <w:rFonts w:ascii="Calibri" w:hAnsi="Calibri"/>
                <w:szCs w:val="22"/>
              </w:rPr>
              <w:t>the applicant’s current situation deems it necessary</w:t>
            </w:r>
            <w:r w:rsidR="00D967C3">
              <w:rPr>
                <w:rFonts w:ascii="Calibri" w:hAnsi="Calibri"/>
                <w:szCs w:val="22"/>
              </w:rPr>
              <w:t xml:space="preserve"> for one worker to </w:t>
            </w:r>
            <w:r w:rsidR="00666726">
              <w:rPr>
                <w:rFonts w:ascii="Calibri" w:hAnsi="Calibri"/>
                <w:szCs w:val="22"/>
              </w:rPr>
              <w:t xml:space="preserve">permanently reside at Lower Lees Farm </w:t>
            </w:r>
            <w:r w:rsidR="00D967C3">
              <w:rPr>
                <w:rFonts w:ascii="Calibri" w:hAnsi="Calibri"/>
                <w:szCs w:val="22"/>
              </w:rPr>
              <w:t xml:space="preserve">and desirable for a second worker to </w:t>
            </w:r>
            <w:r w:rsidR="00666726">
              <w:rPr>
                <w:rFonts w:ascii="Calibri" w:hAnsi="Calibri"/>
                <w:szCs w:val="22"/>
              </w:rPr>
              <w:t>permanently reside</w:t>
            </w:r>
            <w:r w:rsidR="00D967C3">
              <w:rPr>
                <w:rFonts w:ascii="Calibri" w:hAnsi="Calibri"/>
                <w:szCs w:val="22"/>
              </w:rPr>
              <w:t xml:space="preserve"> on site</w:t>
            </w:r>
            <w:r w:rsidR="00606286">
              <w:rPr>
                <w:rFonts w:ascii="Calibri" w:hAnsi="Calibri"/>
                <w:szCs w:val="22"/>
              </w:rPr>
              <w:t xml:space="preserve">. At present, both the applicant </w:t>
            </w:r>
            <w:r w:rsidR="00606286" w:rsidRPr="00313769">
              <w:rPr>
                <w:rFonts w:ascii="Calibri" w:hAnsi="Calibri"/>
                <w:szCs w:val="22"/>
              </w:rPr>
              <w:t xml:space="preserve">and his </w:t>
            </w:r>
            <w:r w:rsidR="0013014A" w:rsidRPr="00313769">
              <w:rPr>
                <w:rFonts w:ascii="Calibri" w:hAnsi="Calibri"/>
                <w:szCs w:val="22"/>
              </w:rPr>
              <w:t>family</w:t>
            </w:r>
            <w:r w:rsidR="003819A0">
              <w:rPr>
                <w:rFonts w:ascii="Calibri" w:hAnsi="Calibri"/>
                <w:szCs w:val="22"/>
              </w:rPr>
              <w:t xml:space="preserve"> </w:t>
            </w:r>
            <w:r w:rsidR="00606286">
              <w:rPr>
                <w:rFonts w:ascii="Calibri" w:hAnsi="Calibri"/>
                <w:szCs w:val="22"/>
              </w:rPr>
              <w:t xml:space="preserve">reside at the </w:t>
            </w:r>
            <w:r w:rsidR="0069470B">
              <w:rPr>
                <w:rFonts w:ascii="Calibri" w:hAnsi="Calibri"/>
                <w:szCs w:val="22"/>
              </w:rPr>
              <w:t>farmhouse</w:t>
            </w:r>
            <w:r w:rsidR="00606286">
              <w:rPr>
                <w:rFonts w:ascii="Calibri" w:hAnsi="Calibri"/>
                <w:szCs w:val="22"/>
              </w:rPr>
              <w:t xml:space="preserve"> at Lower Lees Farm however </w:t>
            </w:r>
            <w:r w:rsidR="003819A0">
              <w:rPr>
                <w:rFonts w:ascii="Calibri" w:hAnsi="Calibri"/>
                <w:szCs w:val="22"/>
              </w:rPr>
              <w:t>it is understood that the applicant’s older daughter is now of an age where she requires her own independent accommodation therefore the farmhouse at Lower Lees Farm is considered to be uns</w:t>
            </w:r>
            <w:r w:rsidR="0069470B">
              <w:rPr>
                <w:rFonts w:ascii="Calibri" w:hAnsi="Calibri"/>
                <w:szCs w:val="22"/>
              </w:rPr>
              <w:t xml:space="preserve">uitable </w:t>
            </w:r>
            <w:r w:rsidR="003819A0">
              <w:rPr>
                <w:rFonts w:ascii="Calibri" w:hAnsi="Calibri"/>
                <w:szCs w:val="22"/>
              </w:rPr>
              <w:t>for</w:t>
            </w:r>
            <w:r w:rsidR="0069470B">
              <w:rPr>
                <w:rFonts w:ascii="Calibri" w:hAnsi="Calibri"/>
                <w:szCs w:val="22"/>
              </w:rPr>
              <w:t xml:space="preserve"> hous</w:t>
            </w:r>
            <w:r w:rsidR="003819A0">
              <w:rPr>
                <w:rFonts w:ascii="Calibri" w:hAnsi="Calibri"/>
                <w:szCs w:val="22"/>
              </w:rPr>
              <w:t>ing both the</w:t>
            </w:r>
            <w:r w:rsidR="0069470B">
              <w:rPr>
                <w:rFonts w:ascii="Calibri" w:hAnsi="Calibri"/>
                <w:szCs w:val="22"/>
              </w:rPr>
              <w:t xml:space="preserve"> applicant and his daughter</w:t>
            </w:r>
            <w:r w:rsidR="003819A0">
              <w:rPr>
                <w:rFonts w:ascii="Calibri" w:hAnsi="Calibri"/>
                <w:szCs w:val="22"/>
              </w:rPr>
              <w:t>.</w:t>
            </w:r>
          </w:p>
          <w:p w14:paraId="3583FC75" w14:textId="77777777" w:rsidR="005F0B25" w:rsidRDefault="005F0B25" w:rsidP="0093001D">
            <w:pPr>
              <w:pStyle w:val="Header"/>
              <w:tabs>
                <w:tab w:val="clear" w:pos="4153"/>
                <w:tab w:val="clear" w:pos="8306"/>
              </w:tabs>
              <w:jc w:val="both"/>
              <w:rPr>
                <w:rFonts w:ascii="Calibri" w:hAnsi="Calibri"/>
                <w:szCs w:val="22"/>
              </w:rPr>
            </w:pPr>
          </w:p>
          <w:p w14:paraId="182B6553" w14:textId="1FCDBB31" w:rsidR="005F0B25" w:rsidRDefault="00674EF1" w:rsidP="0093001D">
            <w:pPr>
              <w:pStyle w:val="Header"/>
              <w:tabs>
                <w:tab w:val="clear" w:pos="4153"/>
                <w:tab w:val="clear" w:pos="8306"/>
              </w:tabs>
              <w:jc w:val="both"/>
              <w:rPr>
                <w:rFonts w:ascii="Calibri" w:hAnsi="Calibri"/>
                <w:szCs w:val="22"/>
              </w:rPr>
            </w:pPr>
            <w:r>
              <w:rPr>
                <w:rFonts w:ascii="Calibri" w:hAnsi="Calibri"/>
                <w:szCs w:val="22"/>
              </w:rPr>
              <w:t xml:space="preserve">It is understood that the applicant </w:t>
            </w:r>
            <w:r w:rsidRPr="00313769">
              <w:rPr>
                <w:rFonts w:ascii="Calibri" w:hAnsi="Calibri"/>
                <w:szCs w:val="22"/>
              </w:rPr>
              <w:t>has made enquiries with regards to</w:t>
            </w:r>
            <w:r>
              <w:rPr>
                <w:rFonts w:ascii="Calibri" w:hAnsi="Calibri"/>
                <w:szCs w:val="22"/>
              </w:rPr>
              <w:t xml:space="preserve"> sourcing alternative accommodation within the vicinity of Lower Lees Farm however it is the applicant’s claim that no suitable accommodation exists within close proximity of the farmstead t</w:t>
            </w:r>
            <w:r w:rsidR="00107551">
              <w:rPr>
                <w:rFonts w:ascii="Calibri" w:hAnsi="Calibri"/>
                <w:szCs w:val="22"/>
              </w:rPr>
              <w:t>hat could</w:t>
            </w:r>
            <w:r>
              <w:rPr>
                <w:rFonts w:ascii="Calibri" w:hAnsi="Calibri"/>
                <w:szCs w:val="22"/>
              </w:rPr>
              <w:t xml:space="preserve"> accommodate </w:t>
            </w:r>
            <w:r w:rsidR="00313769">
              <w:rPr>
                <w:rFonts w:ascii="Calibri" w:hAnsi="Calibri"/>
                <w:szCs w:val="22"/>
              </w:rPr>
              <w:t>an agricultural worker</w:t>
            </w:r>
            <w:r>
              <w:rPr>
                <w:rFonts w:ascii="Calibri" w:hAnsi="Calibri"/>
                <w:szCs w:val="22"/>
              </w:rPr>
              <w:t>.</w:t>
            </w:r>
          </w:p>
          <w:p w14:paraId="0E7206C6" w14:textId="77777777" w:rsidR="005F0B25" w:rsidRDefault="005F0B25" w:rsidP="0093001D">
            <w:pPr>
              <w:pStyle w:val="Header"/>
              <w:tabs>
                <w:tab w:val="clear" w:pos="4153"/>
                <w:tab w:val="clear" w:pos="8306"/>
              </w:tabs>
              <w:jc w:val="both"/>
              <w:rPr>
                <w:rFonts w:ascii="Calibri" w:hAnsi="Calibri"/>
                <w:szCs w:val="22"/>
              </w:rPr>
            </w:pPr>
          </w:p>
          <w:p w14:paraId="69C5A7EA" w14:textId="329319E6" w:rsidR="00601F31" w:rsidRDefault="00107551" w:rsidP="0093001D">
            <w:pPr>
              <w:pStyle w:val="Header"/>
              <w:tabs>
                <w:tab w:val="clear" w:pos="4153"/>
                <w:tab w:val="clear" w:pos="8306"/>
              </w:tabs>
              <w:jc w:val="both"/>
              <w:rPr>
                <w:rFonts w:ascii="Calibri" w:hAnsi="Calibri"/>
                <w:szCs w:val="22"/>
              </w:rPr>
            </w:pPr>
            <w:r>
              <w:rPr>
                <w:rFonts w:ascii="Calibri" w:hAnsi="Calibri"/>
                <w:szCs w:val="22"/>
              </w:rPr>
              <w:t xml:space="preserve">Furthermore, </w:t>
            </w:r>
            <w:r w:rsidR="00566EB8">
              <w:rPr>
                <w:rFonts w:ascii="Calibri" w:hAnsi="Calibri"/>
                <w:szCs w:val="22"/>
              </w:rPr>
              <w:t>it would not be economically viable for the applicant to</w:t>
            </w:r>
            <w:r>
              <w:rPr>
                <w:rFonts w:ascii="Calibri" w:hAnsi="Calibri"/>
                <w:szCs w:val="22"/>
              </w:rPr>
              <w:t xml:space="preserve"> construct a new dwelling on </w:t>
            </w:r>
            <w:r w:rsidR="00674EF1">
              <w:rPr>
                <w:rFonts w:ascii="Calibri" w:hAnsi="Calibri"/>
                <w:szCs w:val="22"/>
              </w:rPr>
              <w:t xml:space="preserve">the </w:t>
            </w:r>
            <w:r w:rsidR="00EC65F7">
              <w:rPr>
                <w:rFonts w:ascii="Calibri" w:hAnsi="Calibri"/>
                <w:szCs w:val="22"/>
              </w:rPr>
              <w:t>land</w:t>
            </w:r>
            <w:r w:rsidR="00566EB8">
              <w:rPr>
                <w:rFonts w:ascii="Calibri" w:hAnsi="Calibri"/>
                <w:szCs w:val="22"/>
              </w:rPr>
              <w:t xml:space="preserve"> at</w:t>
            </w:r>
            <w:r w:rsidR="00674EF1">
              <w:rPr>
                <w:rFonts w:ascii="Calibri" w:hAnsi="Calibri"/>
                <w:szCs w:val="22"/>
              </w:rPr>
              <w:t xml:space="preserve"> the farmstead</w:t>
            </w:r>
            <w:r w:rsidR="00EC65F7">
              <w:rPr>
                <w:rFonts w:ascii="Calibri" w:hAnsi="Calibri"/>
                <w:szCs w:val="22"/>
              </w:rPr>
              <w:t xml:space="preserve"> </w:t>
            </w:r>
            <w:r w:rsidR="00566EB8">
              <w:rPr>
                <w:rFonts w:ascii="Calibri" w:hAnsi="Calibri"/>
                <w:szCs w:val="22"/>
              </w:rPr>
              <w:t xml:space="preserve">by virtue of the fact that the applicant does not own this land or have any guarantee that his tenancy will be renewed on expiry. </w:t>
            </w:r>
          </w:p>
          <w:p w14:paraId="64F70757" w14:textId="73E18BBD" w:rsidR="00A05025" w:rsidRDefault="00A05025" w:rsidP="0093001D">
            <w:pPr>
              <w:pStyle w:val="Header"/>
              <w:tabs>
                <w:tab w:val="clear" w:pos="4153"/>
                <w:tab w:val="clear" w:pos="8306"/>
              </w:tabs>
              <w:jc w:val="both"/>
              <w:rPr>
                <w:rFonts w:ascii="Calibri" w:hAnsi="Calibri"/>
                <w:szCs w:val="22"/>
              </w:rPr>
            </w:pPr>
          </w:p>
          <w:p w14:paraId="28DB05FC" w14:textId="4A8C83F2" w:rsidR="007A7A4F" w:rsidRDefault="007A7A4F" w:rsidP="005018F7">
            <w:pPr>
              <w:pStyle w:val="Header"/>
              <w:jc w:val="both"/>
              <w:rPr>
                <w:rFonts w:ascii="Calibri" w:hAnsi="Calibri"/>
                <w:szCs w:val="22"/>
              </w:rPr>
            </w:pPr>
            <w:r>
              <w:rPr>
                <w:rFonts w:ascii="Calibri" w:hAnsi="Calibri"/>
                <w:szCs w:val="22"/>
              </w:rPr>
              <w:t>With regards to the application site itself, this</w:t>
            </w:r>
            <w:r w:rsidRPr="007A7A4F">
              <w:rPr>
                <w:rFonts w:ascii="Calibri" w:hAnsi="Calibri"/>
                <w:szCs w:val="22"/>
              </w:rPr>
              <w:t xml:space="preserve"> site is approximately 2 miles by road from Lower Lees Farm steading </w:t>
            </w:r>
            <w:r>
              <w:rPr>
                <w:rFonts w:ascii="Calibri" w:hAnsi="Calibri"/>
                <w:szCs w:val="22"/>
              </w:rPr>
              <w:t>which in turn</w:t>
            </w:r>
            <w:r w:rsidRPr="007A7A4F">
              <w:rPr>
                <w:rFonts w:ascii="Calibri" w:hAnsi="Calibri"/>
                <w:szCs w:val="22"/>
              </w:rPr>
              <w:t xml:space="preserve"> takes about 5 minutes travelling time by the public road</w:t>
            </w:r>
            <w:r>
              <w:rPr>
                <w:rFonts w:ascii="Calibri" w:hAnsi="Calibri"/>
                <w:szCs w:val="22"/>
              </w:rPr>
              <w:t xml:space="preserve">. In this case, it is considered that </w:t>
            </w:r>
            <w:r w:rsidRPr="007A7A4F">
              <w:rPr>
                <w:rFonts w:ascii="Calibri" w:hAnsi="Calibri"/>
                <w:szCs w:val="22"/>
              </w:rPr>
              <w:t>a second worker</w:t>
            </w:r>
            <w:r>
              <w:rPr>
                <w:rFonts w:ascii="Calibri" w:hAnsi="Calibri"/>
                <w:szCs w:val="22"/>
              </w:rPr>
              <w:t xml:space="preserve"> l</w:t>
            </w:r>
            <w:r w:rsidRPr="007A7A4F">
              <w:rPr>
                <w:rFonts w:ascii="Calibri" w:hAnsi="Calibri"/>
                <w:szCs w:val="22"/>
              </w:rPr>
              <w:t>iving at such a distance from the Lower Lees steading</w:t>
            </w:r>
            <w:r>
              <w:rPr>
                <w:rFonts w:ascii="Calibri" w:hAnsi="Calibri"/>
                <w:szCs w:val="22"/>
              </w:rPr>
              <w:t xml:space="preserve"> would be unable to</w:t>
            </w:r>
            <w:r w:rsidRPr="007A7A4F">
              <w:rPr>
                <w:rFonts w:ascii="Calibri" w:hAnsi="Calibri"/>
                <w:szCs w:val="22"/>
              </w:rPr>
              <w:t xml:space="preserve"> provide </w:t>
            </w:r>
            <w:r w:rsidR="005018F7" w:rsidRPr="00E40E88">
              <w:rPr>
                <w:rFonts w:ascii="Calibri" w:hAnsi="Calibri"/>
                <w:szCs w:val="22"/>
              </w:rPr>
              <w:t>assistance in</w:t>
            </w:r>
            <w:r w:rsidRPr="00E40E88">
              <w:rPr>
                <w:rFonts w:ascii="Calibri" w:hAnsi="Calibri"/>
                <w:szCs w:val="22"/>
              </w:rPr>
              <w:t xml:space="preserve"> any issues with the livestock housed on the farmstead outside of normal working hours in the event of the main worker being away from the farm</w:t>
            </w:r>
            <w:r w:rsidR="005018F7" w:rsidRPr="00E40E88">
              <w:rPr>
                <w:rFonts w:ascii="Calibri" w:hAnsi="Calibri"/>
                <w:szCs w:val="22"/>
              </w:rPr>
              <w:t>.</w:t>
            </w:r>
          </w:p>
          <w:p w14:paraId="400D35C2" w14:textId="77777777" w:rsidR="007A7A4F" w:rsidRPr="007A7A4F" w:rsidRDefault="007A7A4F" w:rsidP="007A7A4F">
            <w:pPr>
              <w:pStyle w:val="Header"/>
              <w:jc w:val="both"/>
              <w:rPr>
                <w:rFonts w:ascii="Calibri" w:hAnsi="Calibri"/>
                <w:szCs w:val="22"/>
              </w:rPr>
            </w:pPr>
          </w:p>
          <w:p w14:paraId="75815CDA" w14:textId="5FBD118C" w:rsidR="007A7A4F" w:rsidRPr="007A7A4F" w:rsidRDefault="00A75B34" w:rsidP="007A7A4F">
            <w:pPr>
              <w:pStyle w:val="Header"/>
              <w:jc w:val="both"/>
              <w:rPr>
                <w:rFonts w:ascii="Calibri" w:hAnsi="Calibri"/>
                <w:szCs w:val="22"/>
              </w:rPr>
            </w:pPr>
            <w:r>
              <w:rPr>
                <w:rFonts w:ascii="Calibri" w:hAnsi="Calibri"/>
                <w:szCs w:val="22"/>
              </w:rPr>
              <w:t>Moreover, g</w:t>
            </w:r>
            <w:r w:rsidR="007A7A4F" w:rsidRPr="007A7A4F">
              <w:rPr>
                <w:rFonts w:ascii="Calibri" w:hAnsi="Calibri"/>
                <w:szCs w:val="22"/>
              </w:rPr>
              <w:t xml:space="preserve">iven that the location of the proposed dwelling has no farm buildings to house livestock and </w:t>
            </w:r>
            <w:r>
              <w:rPr>
                <w:rFonts w:ascii="Calibri" w:hAnsi="Calibri"/>
                <w:szCs w:val="22"/>
              </w:rPr>
              <w:t>approximately</w:t>
            </w:r>
            <w:r w:rsidR="007A7A4F" w:rsidRPr="007A7A4F">
              <w:rPr>
                <w:rFonts w:ascii="Calibri" w:hAnsi="Calibri"/>
                <w:szCs w:val="22"/>
              </w:rPr>
              <w:t xml:space="preserve"> 0.8ha of land, there is very little in the way of functional need for a worker to be resident at th</w:t>
            </w:r>
            <w:r>
              <w:rPr>
                <w:rFonts w:ascii="Calibri" w:hAnsi="Calibri"/>
                <w:szCs w:val="22"/>
              </w:rPr>
              <w:t>e application</w:t>
            </w:r>
            <w:r w:rsidR="007A7A4F" w:rsidRPr="007A7A4F">
              <w:rPr>
                <w:rFonts w:ascii="Calibri" w:hAnsi="Calibri"/>
                <w:szCs w:val="22"/>
              </w:rPr>
              <w:t xml:space="preserve"> site now that Cherry Tree Farm</w:t>
            </w:r>
            <w:r w:rsidR="00E40E88">
              <w:rPr>
                <w:rFonts w:ascii="Calibri" w:hAnsi="Calibri"/>
                <w:szCs w:val="22"/>
              </w:rPr>
              <w:t xml:space="preserve"> is in separate ownership.</w:t>
            </w:r>
          </w:p>
          <w:p w14:paraId="79A407C9" w14:textId="77777777" w:rsidR="007A7A4F" w:rsidRDefault="007A7A4F" w:rsidP="00AA6E06">
            <w:pPr>
              <w:pStyle w:val="Header"/>
              <w:tabs>
                <w:tab w:val="clear" w:pos="4153"/>
                <w:tab w:val="clear" w:pos="8306"/>
              </w:tabs>
              <w:jc w:val="both"/>
              <w:rPr>
                <w:rFonts w:ascii="Calibri" w:hAnsi="Calibri"/>
                <w:bCs/>
                <w:szCs w:val="22"/>
              </w:rPr>
            </w:pPr>
          </w:p>
          <w:p w14:paraId="3E8C44EF" w14:textId="778A4F3F" w:rsidR="00FD3472" w:rsidRPr="00F61B20" w:rsidRDefault="00F81278" w:rsidP="00AA6E06">
            <w:pPr>
              <w:pStyle w:val="Header"/>
              <w:tabs>
                <w:tab w:val="clear" w:pos="4153"/>
                <w:tab w:val="clear" w:pos="8306"/>
              </w:tabs>
              <w:jc w:val="both"/>
              <w:rPr>
                <w:rFonts w:ascii="Calibri" w:hAnsi="Calibri"/>
                <w:szCs w:val="22"/>
              </w:rPr>
            </w:pPr>
            <w:r>
              <w:rPr>
                <w:rFonts w:ascii="Calibri" w:hAnsi="Calibri"/>
                <w:bCs/>
                <w:szCs w:val="22"/>
              </w:rPr>
              <w:t xml:space="preserve">Accordingly, </w:t>
            </w:r>
            <w:r w:rsidR="004F103A">
              <w:rPr>
                <w:rFonts w:ascii="Calibri" w:hAnsi="Calibri"/>
                <w:bCs/>
                <w:szCs w:val="22"/>
              </w:rPr>
              <w:t xml:space="preserve">the application site at Cherry Tree Farm is considered to be </w:t>
            </w:r>
            <w:r w:rsidR="00E40E88">
              <w:rPr>
                <w:rFonts w:ascii="Calibri" w:hAnsi="Calibri"/>
                <w:bCs/>
                <w:szCs w:val="22"/>
              </w:rPr>
              <w:t>unacceptable</w:t>
            </w:r>
            <w:r w:rsidR="004F103A">
              <w:rPr>
                <w:rFonts w:ascii="Calibri" w:hAnsi="Calibri"/>
                <w:bCs/>
                <w:szCs w:val="22"/>
              </w:rPr>
              <w:t xml:space="preserve"> </w:t>
            </w:r>
            <w:r w:rsidR="00BF1388">
              <w:rPr>
                <w:rFonts w:ascii="Calibri" w:hAnsi="Calibri"/>
                <w:bCs/>
                <w:szCs w:val="22"/>
              </w:rPr>
              <w:t xml:space="preserve">in terms of its location for the purposes of </w:t>
            </w:r>
            <w:r w:rsidR="00E40E88">
              <w:rPr>
                <w:rFonts w:ascii="Calibri" w:hAnsi="Calibri"/>
                <w:bCs/>
                <w:szCs w:val="22"/>
              </w:rPr>
              <w:t>provid</w:t>
            </w:r>
            <w:r w:rsidR="00BF1388">
              <w:rPr>
                <w:rFonts w:ascii="Calibri" w:hAnsi="Calibri"/>
                <w:bCs/>
                <w:szCs w:val="22"/>
              </w:rPr>
              <w:t>ing an agricultural workers dwelling to serve the applicants existing operation at Lower Lees Farm</w:t>
            </w:r>
            <w:r w:rsidR="00CB4C6F">
              <w:rPr>
                <w:rFonts w:ascii="Calibri" w:hAnsi="Calibri"/>
                <w:bCs/>
                <w:szCs w:val="22"/>
              </w:rPr>
              <w:t>.</w:t>
            </w:r>
          </w:p>
          <w:p w14:paraId="6C7990C1" w14:textId="77777777" w:rsidR="0076149B" w:rsidRDefault="0076149B" w:rsidP="00AA6E06">
            <w:pPr>
              <w:pStyle w:val="Header"/>
              <w:tabs>
                <w:tab w:val="clear" w:pos="4153"/>
                <w:tab w:val="clear" w:pos="8306"/>
              </w:tabs>
              <w:jc w:val="both"/>
              <w:rPr>
                <w:rFonts w:ascii="Calibri" w:hAnsi="Calibri"/>
                <w:bCs/>
                <w:szCs w:val="22"/>
              </w:rPr>
            </w:pPr>
          </w:p>
          <w:p w14:paraId="28BD87BC" w14:textId="40CCDFF2" w:rsidR="00F61B20" w:rsidRDefault="007A7A4F" w:rsidP="00AA6E06">
            <w:pPr>
              <w:pStyle w:val="Header"/>
              <w:tabs>
                <w:tab w:val="clear" w:pos="4153"/>
                <w:tab w:val="clear" w:pos="8306"/>
              </w:tabs>
              <w:jc w:val="both"/>
              <w:rPr>
                <w:rFonts w:ascii="Calibri" w:hAnsi="Calibri"/>
                <w:bCs/>
                <w:szCs w:val="22"/>
              </w:rPr>
            </w:pPr>
            <w:r w:rsidRPr="00AD1E7A">
              <w:rPr>
                <w:rFonts w:ascii="Calibri" w:hAnsi="Calibri"/>
                <w:bCs/>
                <w:szCs w:val="22"/>
              </w:rPr>
              <w:lastRenderedPageBreak/>
              <w:t xml:space="preserve">Taking </w:t>
            </w:r>
            <w:r w:rsidR="00935C06" w:rsidRPr="00AD1E7A">
              <w:rPr>
                <w:rFonts w:ascii="Calibri" w:hAnsi="Calibri"/>
                <w:bCs/>
                <w:szCs w:val="22"/>
              </w:rPr>
              <w:t xml:space="preserve">all of </w:t>
            </w:r>
            <w:r w:rsidRPr="00AD1E7A">
              <w:rPr>
                <w:rFonts w:ascii="Calibri" w:hAnsi="Calibri"/>
                <w:bCs/>
                <w:szCs w:val="22"/>
              </w:rPr>
              <w:t>the above into account</w:t>
            </w:r>
            <w:r w:rsidR="0069470B" w:rsidRPr="00AD1E7A">
              <w:rPr>
                <w:rFonts w:ascii="Calibri" w:hAnsi="Calibri"/>
                <w:bCs/>
                <w:szCs w:val="22"/>
              </w:rPr>
              <w:t xml:space="preserve">, </w:t>
            </w:r>
            <w:r w:rsidR="00223E39" w:rsidRPr="00AD1E7A">
              <w:rPr>
                <w:rFonts w:ascii="Calibri" w:hAnsi="Calibri"/>
                <w:bCs/>
                <w:szCs w:val="22"/>
              </w:rPr>
              <w:t xml:space="preserve">it </w:t>
            </w:r>
            <w:r w:rsidR="00F61B20" w:rsidRPr="00AD1E7A">
              <w:rPr>
                <w:rFonts w:ascii="Calibri" w:hAnsi="Calibri"/>
                <w:bCs/>
                <w:szCs w:val="22"/>
              </w:rPr>
              <w:t>is considered</w:t>
            </w:r>
            <w:r w:rsidR="008D790A" w:rsidRPr="00AD1E7A">
              <w:rPr>
                <w:rFonts w:ascii="Calibri" w:hAnsi="Calibri"/>
                <w:bCs/>
                <w:szCs w:val="22"/>
              </w:rPr>
              <w:t xml:space="preserve"> that the current proposal would</w:t>
            </w:r>
            <w:r w:rsidR="00F61B20" w:rsidRPr="00AD1E7A">
              <w:rPr>
                <w:rFonts w:ascii="Calibri" w:hAnsi="Calibri"/>
                <w:bCs/>
                <w:szCs w:val="22"/>
              </w:rPr>
              <w:t xml:space="preserve"> be an inappropriate form of development</w:t>
            </w:r>
            <w:r w:rsidR="00223E39" w:rsidRPr="00AD1E7A">
              <w:rPr>
                <w:rFonts w:ascii="Calibri" w:hAnsi="Calibri"/>
                <w:bCs/>
                <w:szCs w:val="22"/>
              </w:rPr>
              <w:t xml:space="preserve"> </w:t>
            </w:r>
            <w:r w:rsidR="00BF63C1" w:rsidRPr="00AD1E7A">
              <w:rPr>
                <w:rFonts w:ascii="Calibri" w:hAnsi="Calibri"/>
                <w:bCs/>
                <w:szCs w:val="22"/>
              </w:rPr>
              <w:t xml:space="preserve">in as much that the proposed development would not reflect the functional need which is located away from the application site at Lower Lees Farm. </w:t>
            </w:r>
            <w:r w:rsidR="00F61B20" w:rsidRPr="00AD1E7A">
              <w:rPr>
                <w:rFonts w:ascii="Calibri" w:hAnsi="Calibri"/>
                <w:bCs/>
                <w:szCs w:val="22"/>
              </w:rPr>
              <w:t>Accordingly, the proposal fails to accord with</w:t>
            </w:r>
            <w:r w:rsidR="00935C06" w:rsidRPr="00AD1E7A">
              <w:rPr>
                <w:rFonts w:ascii="Calibri" w:hAnsi="Calibri"/>
                <w:bCs/>
                <w:szCs w:val="22"/>
              </w:rPr>
              <w:t xml:space="preserve"> Policies DMG2 and DMH3 of the Ribble Valley Core Strategy </w:t>
            </w:r>
            <w:r w:rsidR="00F61B20" w:rsidRPr="00AD1E7A">
              <w:rPr>
                <w:rFonts w:ascii="Calibri" w:hAnsi="Calibri"/>
                <w:bCs/>
                <w:szCs w:val="22"/>
              </w:rPr>
              <w:t>and is therefore considered to be unacceptable in principle.</w:t>
            </w:r>
          </w:p>
          <w:p w14:paraId="4591F1B8" w14:textId="3A6905C4" w:rsidR="00FA708A" w:rsidRPr="00FA708A" w:rsidRDefault="00FA708A" w:rsidP="00EC65F7">
            <w:pPr>
              <w:pStyle w:val="Header"/>
              <w:rPr>
                <w:rFonts w:ascii="Calibri" w:hAnsi="Calibri"/>
                <w:b/>
                <w:szCs w:val="22"/>
              </w:rPr>
            </w:pPr>
          </w:p>
        </w:tc>
      </w:tr>
      <w:tr w:rsidR="008C75E4" w:rsidRPr="008C75E4" w14:paraId="7E4BEC4D" w14:textId="77777777" w:rsidTr="00222C79">
        <w:trPr>
          <w:trHeight w:val="864"/>
          <w:jc w:val="center"/>
        </w:trPr>
        <w:tc>
          <w:tcPr>
            <w:tcW w:w="9634" w:type="dxa"/>
            <w:gridSpan w:val="15"/>
            <w:tcMar>
              <w:top w:w="57" w:type="dxa"/>
              <w:bottom w:w="57" w:type="dxa"/>
            </w:tcMar>
          </w:tcPr>
          <w:p w14:paraId="244DB82C" w14:textId="77777777" w:rsidR="00ED00B7" w:rsidRDefault="00F71D53" w:rsidP="006126D1">
            <w:pPr>
              <w:contextualSpacing/>
              <w:jc w:val="both"/>
              <w:rPr>
                <w:rFonts w:ascii="Calibri" w:hAnsi="Calibri"/>
                <w:b/>
                <w:szCs w:val="22"/>
              </w:rPr>
            </w:pPr>
            <w:r w:rsidRPr="00DF42DA">
              <w:rPr>
                <w:rFonts w:ascii="Calibri" w:hAnsi="Calibri"/>
                <w:b/>
                <w:szCs w:val="22"/>
              </w:rPr>
              <w:lastRenderedPageBreak/>
              <w:t>Residential Amenity</w:t>
            </w:r>
            <w:r w:rsidR="00DF42DA" w:rsidRPr="00DF42DA">
              <w:rPr>
                <w:rFonts w:ascii="Calibri" w:hAnsi="Calibri"/>
                <w:b/>
                <w:szCs w:val="22"/>
              </w:rPr>
              <w:t>:</w:t>
            </w:r>
          </w:p>
          <w:p w14:paraId="549F4481" w14:textId="77777777" w:rsidR="00C6456D" w:rsidRDefault="00C6456D" w:rsidP="00454754">
            <w:pPr>
              <w:contextualSpacing/>
              <w:jc w:val="both"/>
              <w:rPr>
                <w:rFonts w:ascii="Calibri" w:hAnsi="Calibri"/>
                <w:szCs w:val="22"/>
              </w:rPr>
            </w:pPr>
          </w:p>
          <w:p w14:paraId="32E1CFD8" w14:textId="6142BCBA" w:rsidR="005E0112" w:rsidRDefault="00533698" w:rsidP="00533698">
            <w:pPr>
              <w:contextualSpacing/>
              <w:jc w:val="both"/>
              <w:rPr>
                <w:rFonts w:ascii="Calibri" w:hAnsi="Calibri"/>
                <w:szCs w:val="22"/>
              </w:rPr>
            </w:pPr>
            <w:r>
              <w:rPr>
                <w:rFonts w:ascii="Calibri" w:hAnsi="Calibri"/>
                <w:szCs w:val="22"/>
              </w:rPr>
              <w:t>The proposed dwelling would be sited approximately 40</w:t>
            </w:r>
            <w:r w:rsidR="00523FDB">
              <w:rPr>
                <w:rFonts w:ascii="Calibri" w:hAnsi="Calibri"/>
                <w:szCs w:val="22"/>
              </w:rPr>
              <w:t>-</w:t>
            </w:r>
            <w:r>
              <w:rPr>
                <w:rFonts w:ascii="Calibri" w:hAnsi="Calibri"/>
                <w:szCs w:val="22"/>
              </w:rPr>
              <w:t xml:space="preserve">50 metres away from Cherry Tree Farm and Cherry Tree Barn therefore </w:t>
            </w:r>
            <w:r w:rsidRPr="00533698">
              <w:rPr>
                <w:rFonts w:ascii="Calibri" w:hAnsi="Calibri"/>
                <w:szCs w:val="22"/>
              </w:rPr>
              <w:t>it is not considered that the proposed development would pose any issues with regards to its impact upon the amenity of the nearest neighbouring residents</w:t>
            </w:r>
            <w:r w:rsidR="00673F22">
              <w:rPr>
                <w:rFonts w:ascii="Calibri" w:hAnsi="Calibri"/>
                <w:szCs w:val="22"/>
              </w:rPr>
              <w:t>.</w:t>
            </w:r>
          </w:p>
          <w:p w14:paraId="7D13DE81" w14:textId="27062C64" w:rsidR="00673F22" w:rsidRPr="00D23470" w:rsidRDefault="00673F22" w:rsidP="00533698">
            <w:pPr>
              <w:contextualSpacing/>
              <w:jc w:val="both"/>
              <w:rPr>
                <w:rFonts w:ascii="Calibri" w:hAnsi="Calibri"/>
                <w:szCs w:val="22"/>
              </w:rPr>
            </w:pPr>
          </w:p>
        </w:tc>
      </w:tr>
      <w:tr w:rsidR="008C75E4" w:rsidRPr="008C75E4" w14:paraId="2C196D2F" w14:textId="77777777" w:rsidTr="00222C79">
        <w:trPr>
          <w:trHeight w:val="864"/>
          <w:jc w:val="center"/>
        </w:trPr>
        <w:tc>
          <w:tcPr>
            <w:tcW w:w="9634" w:type="dxa"/>
            <w:gridSpan w:val="15"/>
            <w:tcMar>
              <w:top w:w="57" w:type="dxa"/>
              <w:bottom w:w="57" w:type="dxa"/>
            </w:tcMar>
          </w:tcPr>
          <w:p w14:paraId="41B5467A" w14:textId="196426D5" w:rsidR="00C0704D" w:rsidRDefault="00DF42DA" w:rsidP="006126D1">
            <w:pPr>
              <w:contextualSpacing/>
              <w:jc w:val="both"/>
              <w:rPr>
                <w:rFonts w:ascii="Calibri" w:hAnsi="Calibri"/>
                <w:b/>
                <w:szCs w:val="22"/>
              </w:rPr>
            </w:pPr>
            <w:r w:rsidRPr="00DF42DA">
              <w:rPr>
                <w:rFonts w:ascii="Calibri" w:hAnsi="Calibri"/>
                <w:b/>
                <w:szCs w:val="22"/>
              </w:rPr>
              <w:t>Visual Amenity:</w:t>
            </w:r>
          </w:p>
          <w:p w14:paraId="625D7D93" w14:textId="419B3450" w:rsidR="00C50517" w:rsidRDefault="00C50517" w:rsidP="00454754">
            <w:pPr>
              <w:contextualSpacing/>
              <w:jc w:val="both"/>
              <w:rPr>
                <w:rFonts w:ascii="Calibri" w:hAnsi="Calibri"/>
                <w:szCs w:val="22"/>
              </w:rPr>
            </w:pPr>
          </w:p>
          <w:p w14:paraId="582604EF" w14:textId="025BF1FB" w:rsidR="004440C5" w:rsidRPr="009F1A5F" w:rsidRDefault="0038083A" w:rsidP="005E0112">
            <w:pPr>
              <w:contextualSpacing/>
              <w:jc w:val="both"/>
              <w:rPr>
                <w:rFonts w:ascii="Calibri" w:hAnsi="Calibri"/>
                <w:szCs w:val="22"/>
              </w:rPr>
            </w:pPr>
            <w:r w:rsidRPr="009F1A5F">
              <w:rPr>
                <w:rFonts w:ascii="Calibri" w:hAnsi="Calibri"/>
                <w:szCs w:val="22"/>
              </w:rPr>
              <w:t xml:space="preserve">The dwelling </w:t>
            </w:r>
            <w:r w:rsidR="002322C9" w:rsidRPr="009F1A5F">
              <w:rPr>
                <w:rFonts w:ascii="Calibri" w:hAnsi="Calibri"/>
                <w:szCs w:val="22"/>
              </w:rPr>
              <w:t xml:space="preserve">originally </w:t>
            </w:r>
            <w:r w:rsidR="004440C5" w:rsidRPr="009F1A5F">
              <w:rPr>
                <w:rFonts w:ascii="Calibri" w:hAnsi="Calibri"/>
                <w:szCs w:val="22"/>
              </w:rPr>
              <w:t xml:space="preserve">approved </w:t>
            </w:r>
            <w:r w:rsidRPr="009F1A5F">
              <w:rPr>
                <w:rFonts w:ascii="Calibri" w:hAnsi="Calibri"/>
                <w:szCs w:val="22"/>
              </w:rPr>
              <w:t xml:space="preserve">in </w:t>
            </w:r>
            <w:r w:rsidR="002322C9" w:rsidRPr="009F1A5F">
              <w:rPr>
                <w:rFonts w:ascii="Calibri" w:hAnsi="Calibri"/>
                <w:szCs w:val="22"/>
              </w:rPr>
              <w:t>1980</w:t>
            </w:r>
            <w:r w:rsidRPr="009F1A5F">
              <w:rPr>
                <w:rFonts w:ascii="Calibri" w:hAnsi="Calibri"/>
                <w:szCs w:val="22"/>
              </w:rPr>
              <w:t xml:space="preserve"> </w:t>
            </w:r>
            <w:r w:rsidR="004440C5" w:rsidRPr="009F1A5F">
              <w:rPr>
                <w:rFonts w:ascii="Calibri" w:hAnsi="Calibri"/>
                <w:szCs w:val="22"/>
              </w:rPr>
              <w:t xml:space="preserve">which relates to the application site </w:t>
            </w:r>
            <w:r w:rsidRPr="009F1A5F">
              <w:rPr>
                <w:rFonts w:ascii="Calibri" w:hAnsi="Calibri"/>
                <w:szCs w:val="22"/>
              </w:rPr>
              <w:t>comprise</w:t>
            </w:r>
            <w:r w:rsidR="009F1A5F" w:rsidRPr="009F1A5F">
              <w:rPr>
                <w:rFonts w:ascii="Calibri" w:hAnsi="Calibri"/>
                <w:szCs w:val="22"/>
              </w:rPr>
              <w:t>d</w:t>
            </w:r>
            <w:r w:rsidRPr="009F1A5F">
              <w:rPr>
                <w:rFonts w:ascii="Calibri" w:hAnsi="Calibri"/>
                <w:szCs w:val="22"/>
              </w:rPr>
              <w:t xml:space="preserve"> a </w:t>
            </w:r>
            <w:r w:rsidR="002322C9" w:rsidRPr="009F1A5F">
              <w:rPr>
                <w:rFonts w:ascii="Calibri" w:hAnsi="Calibri"/>
                <w:szCs w:val="22"/>
              </w:rPr>
              <w:t>modes</w:t>
            </w:r>
            <w:r w:rsidR="009F1A5F" w:rsidRPr="009F1A5F">
              <w:rPr>
                <w:rFonts w:ascii="Calibri" w:hAnsi="Calibri"/>
                <w:szCs w:val="22"/>
              </w:rPr>
              <w:t>t,</w:t>
            </w:r>
            <w:r w:rsidR="002322C9" w:rsidRPr="009F1A5F">
              <w:rPr>
                <w:rFonts w:ascii="Calibri" w:hAnsi="Calibri"/>
                <w:szCs w:val="22"/>
              </w:rPr>
              <w:t xml:space="preserve"> three bedroom property </w:t>
            </w:r>
            <w:r w:rsidR="009F1A5F" w:rsidRPr="009F1A5F">
              <w:rPr>
                <w:rFonts w:ascii="Calibri" w:hAnsi="Calibri"/>
                <w:szCs w:val="22"/>
              </w:rPr>
              <w:t xml:space="preserve">of a simple design </w:t>
            </w:r>
            <w:r w:rsidR="00E730FD" w:rsidRPr="009F1A5F">
              <w:rPr>
                <w:rFonts w:ascii="Calibri" w:hAnsi="Calibri"/>
                <w:szCs w:val="22"/>
              </w:rPr>
              <w:t xml:space="preserve">with </w:t>
            </w:r>
            <w:r w:rsidR="002322C9" w:rsidRPr="009F1A5F">
              <w:rPr>
                <w:rFonts w:ascii="Calibri" w:hAnsi="Calibri"/>
                <w:szCs w:val="22"/>
              </w:rPr>
              <w:t xml:space="preserve">a functional </w:t>
            </w:r>
            <w:r w:rsidR="00E730FD" w:rsidRPr="009F1A5F">
              <w:rPr>
                <w:rFonts w:ascii="Calibri" w:hAnsi="Calibri"/>
                <w:szCs w:val="22"/>
              </w:rPr>
              <w:t>quantum</w:t>
            </w:r>
            <w:r w:rsidR="002322C9" w:rsidRPr="009F1A5F">
              <w:rPr>
                <w:rFonts w:ascii="Calibri" w:hAnsi="Calibri"/>
                <w:szCs w:val="22"/>
              </w:rPr>
              <w:t xml:space="preserve"> of </w:t>
            </w:r>
            <w:r w:rsidR="00E730FD" w:rsidRPr="009F1A5F">
              <w:rPr>
                <w:rFonts w:ascii="Calibri" w:hAnsi="Calibri"/>
                <w:szCs w:val="22"/>
              </w:rPr>
              <w:t>internal living</w:t>
            </w:r>
            <w:r w:rsidR="002322C9" w:rsidRPr="009F1A5F">
              <w:rPr>
                <w:rFonts w:ascii="Calibri" w:hAnsi="Calibri"/>
                <w:szCs w:val="22"/>
              </w:rPr>
              <w:t xml:space="preserve"> space</w:t>
            </w:r>
            <w:r w:rsidR="00E730FD" w:rsidRPr="009F1A5F">
              <w:rPr>
                <w:rFonts w:ascii="Calibri" w:hAnsi="Calibri"/>
                <w:szCs w:val="22"/>
              </w:rPr>
              <w:t xml:space="preserve">. </w:t>
            </w:r>
          </w:p>
          <w:p w14:paraId="7927C28E" w14:textId="77777777" w:rsidR="004440C5" w:rsidRPr="003B47EB" w:rsidRDefault="004440C5" w:rsidP="005E0112">
            <w:pPr>
              <w:contextualSpacing/>
              <w:jc w:val="both"/>
              <w:rPr>
                <w:rFonts w:ascii="Calibri" w:hAnsi="Calibri"/>
                <w:szCs w:val="22"/>
                <w:highlight w:val="cyan"/>
              </w:rPr>
            </w:pPr>
          </w:p>
          <w:p w14:paraId="6C801538" w14:textId="1CBF71F0" w:rsidR="00D2076E" w:rsidRDefault="002322C9" w:rsidP="005E0112">
            <w:pPr>
              <w:contextualSpacing/>
              <w:jc w:val="both"/>
              <w:rPr>
                <w:rFonts w:ascii="Calibri" w:hAnsi="Calibri"/>
                <w:szCs w:val="22"/>
              </w:rPr>
            </w:pPr>
            <w:r w:rsidRPr="009F1A5F">
              <w:rPr>
                <w:rFonts w:ascii="Calibri" w:hAnsi="Calibri"/>
                <w:szCs w:val="22"/>
              </w:rPr>
              <w:t>In contrast, t</w:t>
            </w:r>
            <w:r w:rsidR="00EA5930" w:rsidRPr="009F1A5F">
              <w:rPr>
                <w:rFonts w:ascii="Calibri" w:hAnsi="Calibri"/>
                <w:szCs w:val="22"/>
              </w:rPr>
              <w:t>he proposed dwelling would comprise</w:t>
            </w:r>
            <w:r w:rsidR="0038083A" w:rsidRPr="009F1A5F">
              <w:rPr>
                <w:rFonts w:ascii="Calibri" w:hAnsi="Calibri"/>
                <w:szCs w:val="22"/>
              </w:rPr>
              <w:t xml:space="preserve"> a</w:t>
            </w:r>
            <w:r w:rsidR="00E730FD" w:rsidRPr="009F1A5F">
              <w:rPr>
                <w:rFonts w:ascii="Calibri" w:hAnsi="Calibri"/>
                <w:szCs w:val="22"/>
              </w:rPr>
              <w:t xml:space="preserve"> significantly</w:t>
            </w:r>
            <w:r w:rsidR="0038083A" w:rsidRPr="009F1A5F">
              <w:rPr>
                <w:rFonts w:ascii="Calibri" w:hAnsi="Calibri"/>
                <w:szCs w:val="22"/>
              </w:rPr>
              <w:t xml:space="preserve"> larger</w:t>
            </w:r>
            <w:r w:rsidR="00F9341C" w:rsidRPr="009F1A5F">
              <w:rPr>
                <w:rFonts w:ascii="Calibri" w:hAnsi="Calibri"/>
                <w:szCs w:val="22"/>
              </w:rPr>
              <w:t xml:space="preserve"> two storey</w:t>
            </w:r>
            <w:r w:rsidR="00EA5930" w:rsidRPr="009F1A5F">
              <w:rPr>
                <w:rFonts w:ascii="Calibri" w:hAnsi="Calibri"/>
                <w:szCs w:val="22"/>
              </w:rPr>
              <w:t xml:space="preserve"> </w:t>
            </w:r>
            <w:r w:rsidR="005619F3" w:rsidRPr="009F1A5F">
              <w:rPr>
                <w:rFonts w:ascii="Calibri" w:hAnsi="Calibri"/>
                <w:szCs w:val="22"/>
              </w:rPr>
              <w:t>four bedroom</w:t>
            </w:r>
            <w:r w:rsidR="00EA5930" w:rsidRPr="009F1A5F">
              <w:rPr>
                <w:rFonts w:ascii="Calibri" w:hAnsi="Calibri"/>
                <w:szCs w:val="22"/>
              </w:rPr>
              <w:t xml:space="preserve"> property with </w:t>
            </w:r>
            <w:r w:rsidR="00E730FD" w:rsidRPr="009F1A5F">
              <w:rPr>
                <w:rFonts w:ascii="Calibri" w:hAnsi="Calibri"/>
                <w:szCs w:val="22"/>
              </w:rPr>
              <w:t xml:space="preserve">two </w:t>
            </w:r>
            <w:r w:rsidR="00F9341C" w:rsidRPr="009F1A5F">
              <w:rPr>
                <w:rFonts w:ascii="Calibri" w:hAnsi="Calibri"/>
                <w:szCs w:val="22"/>
              </w:rPr>
              <w:t xml:space="preserve">projecting </w:t>
            </w:r>
            <w:r w:rsidR="00EA5930" w:rsidRPr="009F1A5F">
              <w:rPr>
                <w:rFonts w:ascii="Calibri" w:hAnsi="Calibri"/>
                <w:szCs w:val="22"/>
              </w:rPr>
              <w:t>front gable feature</w:t>
            </w:r>
            <w:r w:rsidR="00E730FD" w:rsidRPr="009F1A5F">
              <w:rPr>
                <w:rFonts w:ascii="Calibri" w:hAnsi="Calibri"/>
                <w:szCs w:val="22"/>
              </w:rPr>
              <w:t>s</w:t>
            </w:r>
            <w:r w:rsidR="00EA5930" w:rsidRPr="009F1A5F">
              <w:rPr>
                <w:rFonts w:ascii="Calibri" w:hAnsi="Calibri"/>
                <w:szCs w:val="22"/>
              </w:rPr>
              <w:t xml:space="preserve"> </w:t>
            </w:r>
            <w:r w:rsidR="00FD1D22" w:rsidRPr="009F1A5F">
              <w:rPr>
                <w:rFonts w:ascii="Calibri" w:hAnsi="Calibri"/>
                <w:szCs w:val="22"/>
              </w:rPr>
              <w:t xml:space="preserve">at two storey level. </w:t>
            </w:r>
            <w:r w:rsidR="00F9341C" w:rsidRPr="009F1A5F">
              <w:rPr>
                <w:rFonts w:ascii="Calibri" w:hAnsi="Calibri"/>
                <w:szCs w:val="22"/>
              </w:rPr>
              <w:t>In addition, the</w:t>
            </w:r>
            <w:r w:rsidR="009F1A5F" w:rsidRPr="009F1A5F">
              <w:rPr>
                <w:rFonts w:ascii="Calibri" w:hAnsi="Calibri"/>
                <w:szCs w:val="22"/>
              </w:rPr>
              <w:t xml:space="preserve"> </w:t>
            </w:r>
            <w:r w:rsidR="00F9341C" w:rsidRPr="009F1A5F">
              <w:rPr>
                <w:rFonts w:ascii="Calibri" w:hAnsi="Calibri"/>
                <w:szCs w:val="22"/>
              </w:rPr>
              <w:t>dwelling would incorporate a single storey front porch as an infill between the</w:t>
            </w:r>
            <w:r w:rsidR="009D25AC" w:rsidRPr="009F1A5F">
              <w:rPr>
                <w:rFonts w:ascii="Calibri" w:hAnsi="Calibri"/>
                <w:szCs w:val="22"/>
              </w:rPr>
              <w:t xml:space="preserve"> dwelling’s</w:t>
            </w:r>
            <w:r w:rsidR="00F9341C" w:rsidRPr="009F1A5F">
              <w:rPr>
                <w:rFonts w:ascii="Calibri" w:hAnsi="Calibri"/>
                <w:szCs w:val="22"/>
              </w:rPr>
              <w:t xml:space="preserve"> two projecting gable features.</w:t>
            </w:r>
            <w:r w:rsidR="007C08A3" w:rsidRPr="009F1A5F">
              <w:rPr>
                <w:rFonts w:ascii="Calibri" w:hAnsi="Calibri"/>
                <w:szCs w:val="22"/>
              </w:rPr>
              <w:t xml:space="preserve"> As such, the proposed dwelling would be significantly larger than the dwelling </w:t>
            </w:r>
            <w:r w:rsidR="00E730FD" w:rsidRPr="009F1A5F">
              <w:rPr>
                <w:rFonts w:ascii="Calibri" w:hAnsi="Calibri"/>
                <w:szCs w:val="22"/>
              </w:rPr>
              <w:t>originally</w:t>
            </w:r>
            <w:r w:rsidR="00BE7F02" w:rsidRPr="009F1A5F">
              <w:rPr>
                <w:rFonts w:ascii="Calibri" w:hAnsi="Calibri"/>
                <w:szCs w:val="22"/>
              </w:rPr>
              <w:t xml:space="preserve"> </w:t>
            </w:r>
            <w:r w:rsidR="007C08A3" w:rsidRPr="009F1A5F">
              <w:rPr>
                <w:rFonts w:ascii="Calibri" w:hAnsi="Calibri"/>
                <w:szCs w:val="22"/>
              </w:rPr>
              <w:t xml:space="preserve">approved in </w:t>
            </w:r>
            <w:r w:rsidR="00E730FD" w:rsidRPr="009F1A5F">
              <w:rPr>
                <w:rFonts w:ascii="Calibri" w:hAnsi="Calibri"/>
                <w:szCs w:val="22"/>
              </w:rPr>
              <w:t>1980</w:t>
            </w:r>
            <w:r w:rsidR="007C08A3" w:rsidRPr="009F1A5F">
              <w:rPr>
                <w:rFonts w:ascii="Calibri" w:hAnsi="Calibri"/>
                <w:szCs w:val="22"/>
              </w:rPr>
              <w:t xml:space="preserve"> in terms of its footprint and cubic volume. Furthermore, the </w:t>
            </w:r>
            <w:r w:rsidR="00BC3474" w:rsidRPr="009F1A5F">
              <w:rPr>
                <w:rFonts w:ascii="Calibri" w:hAnsi="Calibri"/>
                <w:szCs w:val="22"/>
              </w:rPr>
              <w:t xml:space="preserve">visual impact of the proposal would be significant in as much that the proposed </w:t>
            </w:r>
            <w:r w:rsidR="007C08A3" w:rsidRPr="009F1A5F">
              <w:rPr>
                <w:rFonts w:ascii="Calibri" w:hAnsi="Calibri"/>
                <w:szCs w:val="22"/>
              </w:rPr>
              <w:t xml:space="preserve">dwelling would be sited in </w:t>
            </w:r>
            <w:r w:rsidR="009F1A5F" w:rsidRPr="009F1A5F">
              <w:rPr>
                <w:rFonts w:ascii="Calibri" w:hAnsi="Calibri"/>
                <w:szCs w:val="22"/>
              </w:rPr>
              <w:t xml:space="preserve">a prominent position </w:t>
            </w:r>
            <w:r w:rsidR="007C08A3" w:rsidRPr="009F1A5F">
              <w:rPr>
                <w:rFonts w:ascii="Calibri" w:hAnsi="Calibri"/>
                <w:szCs w:val="22"/>
              </w:rPr>
              <w:t xml:space="preserve">close proximity </w:t>
            </w:r>
            <w:r w:rsidR="00BC3474" w:rsidRPr="009F1A5F">
              <w:rPr>
                <w:rFonts w:ascii="Calibri" w:hAnsi="Calibri"/>
                <w:szCs w:val="22"/>
              </w:rPr>
              <w:t xml:space="preserve">to Chaigley Road </w:t>
            </w:r>
            <w:r w:rsidR="00BE7F02" w:rsidRPr="009F1A5F">
              <w:rPr>
                <w:rFonts w:ascii="Calibri" w:hAnsi="Calibri"/>
                <w:szCs w:val="22"/>
              </w:rPr>
              <w:t>where it would be</w:t>
            </w:r>
            <w:r w:rsidR="00BC3474" w:rsidRPr="009F1A5F">
              <w:rPr>
                <w:rFonts w:ascii="Calibri" w:hAnsi="Calibri"/>
                <w:szCs w:val="22"/>
              </w:rPr>
              <w:t xml:space="preserve"> fully visible within the public realm.</w:t>
            </w:r>
            <w:r w:rsidR="00BC3474">
              <w:rPr>
                <w:rFonts w:ascii="Calibri" w:hAnsi="Calibri"/>
                <w:szCs w:val="22"/>
              </w:rPr>
              <w:t xml:space="preserve"> </w:t>
            </w:r>
          </w:p>
          <w:p w14:paraId="5CC5364F" w14:textId="14C14BC5" w:rsidR="00BC3474" w:rsidRDefault="00BC3474" w:rsidP="005E0112">
            <w:pPr>
              <w:contextualSpacing/>
              <w:jc w:val="both"/>
              <w:rPr>
                <w:rFonts w:ascii="Calibri" w:hAnsi="Calibri"/>
                <w:szCs w:val="22"/>
              </w:rPr>
            </w:pPr>
          </w:p>
          <w:p w14:paraId="721A39BE" w14:textId="0F963C9C" w:rsidR="002D5AE5" w:rsidRDefault="002D5AE5" w:rsidP="002D5AE5">
            <w:pPr>
              <w:contextualSpacing/>
              <w:jc w:val="both"/>
              <w:rPr>
                <w:rFonts w:ascii="Calibri" w:hAnsi="Calibri"/>
                <w:szCs w:val="22"/>
              </w:rPr>
            </w:pPr>
            <w:r>
              <w:rPr>
                <w:rFonts w:ascii="Calibri" w:hAnsi="Calibri"/>
                <w:szCs w:val="22"/>
              </w:rPr>
              <w:t xml:space="preserve">Key Statement EN2 </w:t>
            </w:r>
            <w:r w:rsidR="00231C8F">
              <w:rPr>
                <w:rFonts w:ascii="Calibri" w:hAnsi="Calibri"/>
                <w:szCs w:val="22"/>
              </w:rPr>
              <w:t xml:space="preserve">of the Ribble Valley Core Strategy </w:t>
            </w:r>
            <w:r>
              <w:rPr>
                <w:rFonts w:ascii="Calibri" w:hAnsi="Calibri"/>
                <w:szCs w:val="22"/>
              </w:rPr>
              <w:t>states:</w:t>
            </w:r>
          </w:p>
          <w:p w14:paraId="73262FB9" w14:textId="77777777" w:rsidR="002D5AE5" w:rsidRDefault="002D5AE5" w:rsidP="002D5AE5">
            <w:pPr>
              <w:contextualSpacing/>
              <w:jc w:val="both"/>
              <w:rPr>
                <w:rFonts w:ascii="Calibri" w:hAnsi="Calibri"/>
                <w:szCs w:val="22"/>
              </w:rPr>
            </w:pPr>
          </w:p>
          <w:p w14:paraId="1B01B63C" w14:textId="77777777" w:rsidR="002D5AE5" w:rsidRPr="00A851AE" w:rsidRDefault="002D5AE5" w:rsidP="002D5AE5">
            <w:pPr>
              <w:contextualSpacing/>
              <w:jc w:val="both"/>
              <w:rPr>
                <w:rFonts w:ascii="Calibri" w:hAnsi="Calibri"/>
                <w:i/>
                <w:iCs/>
                <w:szCs w:val="22"/>
              </w:rPr>
            </w:pPr>
            <w:r>
              <w:rPr>
                <w:rFonts w:ascii="Calibri" w:hAnsi="Calibri"/>
                <w:i/>
                <w:iCs/>
                <w:szCs w:val="22"/>
              </w:rPr>
              <w:t>‘</w:t>
            </w:r>
            <w:r w:rsidRPr="00A851AE">
              <w:rPr>
                <w:rFonts w:ascii="Calibri" w:hAnsi="Calibri"/>
                <w:i/>
                <w:iCs/>
                <w:szCs w:val="22"/>
              </w:rPr>
              <w:t>Particular regard, consistent with the designation as AONB, will be given to matters of design and impact with an expectation that the highest standards of design will be required.</w:t>
            </w:r>
            <w:r>
              <w:rPr>
                <w:rFonts w:ascii="Calibri" w:hAnsi="Calibri"/>
                <w:i/>
                <w:iCs/>
                <w:szCs w:val="22"/>
              </w:rPr>
              <w:t>’</w:t>
            </w:r>
          </w:p>
          <w:p w14:paraId="73788885" w14:textId="77777777" w:rsidR="002D5AE5" w:rsidRDefault="002D5AE5" w:rsidP="005E0112">
            <w:pPr>
              <w:contextualSpacing/>
              <w:jc w:val="both"/>
              <w:rPr>
                <w:rFonts w:ascii="Calibri" w:hAnsi="Calibri"/>
                <w:szCs w:val="22"/>
              </w:rPr>
            </w:pPr>
          </w:p>
          <w:p w14:paraId="56847A97" w14:textId="7F727BE1" w:rsidR="00BC3474" w:rsidRDefault="009F1A5F" w:rsidP="005E0112">
            <w:pPr>
              <w:contextualSpacing/>
              <w:jc w:val="both"/>
              <w:rPr>
                <w:rFonts w:ascii="Calibri" w:hAnsi="Calibri"/>
                <w:szCs w:val="22"/>
              </w:rPr>
            </w:pPr>
            <w:r>
              <w:rPr>
                <w:rFonts w:ascii="Calibri" w:hAnsi="Calibri"/>
                <w:szCs w:val="22"/>
              </w:rPr>
              <w:t>In addition</w:t>
            </w:r>
            <w:r w:rsidR="00A851AE">
              <w:rPr>
                <w:rFonts w:ascii="Calibri" w:hAnsi="Calibri"/>
                <w:szCs w:val="22"/>
              </w:rPr>
              <w:t xml:space="preserve">, </w:t>
            </w:r>
            <w:r w:rsidR="00111178">
              <w:rPr>
                <w:rFonts w:ascii="Calibri" w:hAnsi="Calibri"/>
                <w:szCs w:val="22"/>
              </w:rPr>
              <w:t>Policy DMG1 states:</w:t>
            </w:r>
          </w:p>
          <w:p w14:paraId="56D72C3D" w14:textId="17C8F355" w:rsidR="00111178" w:rsidRDefault="00111178" w:rsidP="005E0112">
            <w:pPr>
              <w:contextualSpacing/>
              <w:jc w:val="both"/>
              <w:rPr>
                <w:rFonts w:ascii="Calibri" w:hAnsi="Calibri"/>
                <w:szCs w:val="22"/>
              </w:rPr>
            </w:pPr>
          </w:p>
          <w:p w14:paraId="132BCF2F" w14:textId="119FF548" w:rsidR="00111178" w:rsidRDefault="00111178" w:rsidP="00111178">
            <w:pPr>
              <w:contextualSpacing/>
              <w:jc w:val="both"/>
              <w:rPr>
                <w:rFonts w:ascii="Calibri" w:hAnsi="Calibri"/>
                <w:i/>
                <w:iCs/>
                <w:szCs w:val="22"/>
              </w:rPr>
            </w:pPr>
            <w:r>
              <w:rPr>
                <w:rFonts w:ascii="Calibri" w:hAnsi="Calibri"/>
                <w:i/>
                <w:iCs/>
                <w:szCs w:val="22"/>
              </w:rPr>
              <w:t>‘All development must b</w:t>
            </w:r>
            <w:r w:rsidRPr="00111178">
              <w:rPr>
                <w:rFonts w:ascii="Calibri" w:hAnsi="Calibri"/>
                <w:i/>
                <w:iCs/>
                <w:szCs w:val="22"/>
              </w:rPr>
              <w:t>e sympathetic to existing and proposed land uses in terms of its size, intensity and nature as well as scale, massing, style, features</w:t>
            </w:r>
            <w:r>
              <w:rPr>
                <w:rFonts w:ascii="Calibri" w:hAnsi="Calibri"/>
                <w:i/>
                <w:iCs/>
                <w:szCs w:val="22"/>
              </w:rPr>
              <w:t>…</w:t>
            </w:r>
            <w:r w:rsidRPr="00111178">
              <w:rPr>
                <w:rFonts w:ascii="Calibri" w:hAnsi="Calibri"/>
                <w:i/>
                <w:iCs/>
                <w:szCs w:val="22"/>
              </w:rPr>
              <w:t>particular emphasis will be placed on visual appearance and the</w:t>
            </w:r>
            <w:r>
              <w:rPr>
                <w:rFonts w:ascii="Calibri" w:hAnsi="Calibri"/>
                <w:i/>
                <w:iCs/>
                <w:szCs w:val="22"/>
              </w:rPr>
              <w:t xml:space="preserve"> </w:t>
            </w:r>
            <w:r w:rsidRPr="00111178">
              <w:rPr>
                <w:rFonts w:ascii="Calibri" w:hAnsi="Calibri"/>
                <w:i/>
                <w:iCs/>
                <w:szCs w:val="22"/>
              </w:rPr>
              <w:t>relationship to surroundings, including impact on landscape character</w:t>
            </w:r>
            <w:r>
              <w:rPr>
                <w:rFonts w:ascii="Calibri" w:hAnsi="Calibri"/>
                <w:i/>
                <w:iCs/>
                <w:szCs w:val="22"/>
              </w:rPr>
              <w:t>.’</w:t>
            </w:r>
          </w:p>
          <w:p w14:paraId="40917F02" w14:textId="28C23DE1" w:rsidR="00231C8F" w:rsidRDefault="00231C8F" w:rsidP="00111178">
            <w:pPr>
              <w:contextualSpacing/>
              <w:jc w:val="both"/>
              <w:rPr>
                <w:rFonts w:ascii="Calibri" w:hAnsi="Calibri"/>
                <w:i/>
                <w:iCs/>
                <w:szCs w:val="22"/>
              </w:rPr>
            </w:pPr>
          </w:p>
          <w:p w14:paraId="4BF6D5C7" w14:textId="36BE3ECF" w:rsidR="00231C8F" w:rsidRDefault="00231C8F" w:rsidP="00231C8F">
            <w:pPr>
              <w:contextualSpacing/>
              <w:jc w:val="both"/>
              <w:rPr>
                <w:rFonts w:ascii="Calibri" w:hAnsi="Calibri"/>
                <w:szCs w:val="22"/>
              </w:rPr>
            </w:pPr>
            <w:r>
              <w:rPr>
                <w:rFonts w:ascii="Calibri" w:hAnsi="Calibri"/>
                <w:szCs w:val="22"/>
              </w:rPr>
              <w:t>Furthermore, Policy DMH3 of the Ribble Valley Core Strategy states:</w:t>
            </w:r>
          </w:p>
          <w:p w14:paraId="577413CD" w14:textId="77777777" w:rsidR="00231C8F" w:rsidRDefault="00231C8F" w:rsidP="00231C8F">
            <w:pPr>
              <w:contextualSpacing/>
              <w:jc w:val="both"/>
              <w:rPr>
                <w:rFonts w:ascii="Calibri" w:hAnsi="Calibri"/>
                <w:szCs w:val="22"/>
              </w:rPr>
            </w:pPr>
          </w:p>
          <w:p w14:paraId="1B287784" w14:textId="77777777" w:rsidR="00231C8F" w:rsidRDefault="00231C8F" w:rsidP="00231C8F">
            <w:pPr>
              <w:contextualSpacing/>
              <w:jc w:val="both"/>
              <w:rPr>
                <w:rFonts w:ascii="Calibri" w:hAnsi="Calibri"/>
                <w:i/>
                <w:iCs/>
                <w:szCs w:val="22"/>
              </w:rPr>
            </w:pPr>
            <w:r w:rsidRPr="00700038">
              <w:rPr>
                <w:rFonts w:ascii="Calibri" w:hAnsi="Calibri"/>
                <w:i/>
                <w:iCs/>
                <w:szCs w:val="22"/>
              </w:rPr>
              <w:t>‘The protection of the open countryside and designated landscape areas from sporadic or visually harmful development is seen as a high priority by the Council and is necessary to deliver both sustainable patterns of development and the overarching Core Strategy vision.’</w:t>
            </w:r>
          </w:p>
          <w:p w14:paraId="3ECCA586" w14:textId="77777777" w:rsidR="00231C8F" w:rsidRDefault="00231C8F" w:rsidP="00111178">
            <w:pPr>
              <w:contextualSpacing/>
              <w:jc w:val="both"/>
              <w:rPr>
                <w:rFonts w:ascii="Calibri" w:hAnsi="Calibri"/>
                <w:i/>
                <w:iCs/>
                <w:szCs w:val="22"/>
              </w:rPr>
            </w:pPr>
          </w:p>
          <w:p w14:paraId="78F0B816" w14:textId="66EE6FF2" w:rsidR="001532A3" w:rsidRDefault="00CB4C6F" w:rsidP="00A851AE">
            <w:pPr>
              <w:tabs>
                <w:tab w:val="left" w:pos="1000"/>
              </w:tabs>
              <w:contextualSpacing/>
              <w:jc w:val="both"/>
              <w:rPr>
                <w:rFonts w:ascii="Calibri" w:hAnsi="Calibri"/>
                <w:szCs w:val="22"/>
              </w:rPr>
            </w:pPr>
            <w:r w:rsidRPr="00AD1E7A">
              <w:rPr>
                <w:rFonts w:ascii="Calibri" w:hAnsi="Calibri"/>
                <w:szCs w:val="22"/>
              </w:rPr>
              <w:t>I</w:t>
            </w:r>
            <w:r w:rsidR="00A851AE" w:rsidRPr="00AD1E7A">
              <w:rPr>
                <w:rFonts w:ascii="Calibri" w:hAnsi="Calibri"/>
                <w:szCs w:val="22"/>
              </w:rPr>
              <w:t xml:space="preserve">n this instance the proposed development </w:t>
            </w:r>
            <w:r w:rsidR="008406D3" w:rsidRPr="00AD1E7A">
              <w:rPr>
                <w:rFonts w:ascii="Calibri" w:hAnsi="Calibri"/>
                <w:szCs w:val="22"/>
              </w:rPr>
              <w:t>would result in the erection</w:t>
            </w:r>
            <w:r w:rsidR="00A851AE" w:rsidRPr="00AD1E7A">
              <w:rPr>
                <w:rFonts w:ascii="Calibri" w:hAnsi="Calibri"/>
                <w:szCs w:val="22"/>
              </w:rPr>
              <w:t xml:space="preserve"> of a </w:t>
            </w:r>
            <w:r w:rsidRPr="00AD1E7A">
              <w:rPr>
                <w:rFonts w:ascii="Calibri" w:hAnsi="Calibri"/>
                <w:szCs w:val="22"/>
              </w:rPr>
              <w:t xml:space="preserve">dwelling </w:t>
            </w:r>
            <w:r w:rsidR="00A851AE" w:rsidRPr="00AD1E7A">
              <w:rPr>
                <w:rFonts w:ascii="Calibri" w:hAnsi="Calibri"/>
                <w:szCs w:val="22"/>
              </w:rPr>
              <w:t>si</w:t>
            </w:r>
            <w:r w:rsidR="00DE06F2" w:rsidRPr="00AD1E7A">
              <w:rPr>
                <w:rFonts w:ascii="Calibri" w:hAnsi="Calibri"/>
                <w:szCs w:val="22"/>
              </w:rPr>
              <w:t>gnificantly larger</w:t>
            </w:r>
            <w:r w:rsidR="00A851AE" w:rsidRPr="00AD1E7A">
              <w:rPr>
                <w:rFonts w:ascii="Calibri" w:hAnsi="Calibri"/>
                <w:szCs w:val="22"/>
              </w:rPr>
              <w:t xml:space="preserve"> </w:t>
            </w:r>
            <w:r w:rsidRPr="00AD1E7A">
              <w:rPr>
                <w:rFonts w:ascii="Calibri" w:hAnsi="Calibri"/>
                <w:szCs w:val="22"/>
              </w:rPr>
              <w:t xml:space="preserve">than the dwelling </w:t>
            </w:r>
            <w:r w:rsidR="00E47ED5" w:rsidRPr="00AD1E7A">
              <w:rPr>
                <w:rFonts w:ascii="Calibri" w:hAnsi="Calibri"/>
                <w:szCs w:val="22"/>
              </w:rPr>
              <w:t>originally</w:t>
            </w:r>
            <w:r w:rsidRPr="00AD1E7A">
              <w:rPr>
                <w:rFonts w:ascii="Calibri" w:hAnsi="Calibri"/>
                <w:szCs w:val="22"/>
              </w:rPr>
              <w:t xml:space="preserve"> approved in 1980</w:t>
            </w:r>
            <w:r w:rsidR="00636814" w:rsidRPr="00AD1E7A">
              <w:rPr>
                <w:rFonts w:ascii="Calibri" w:hAnsi="Calibri"/>
                <w:szCs w:val="22"/>
              </w:rPr>
              <w:t xml:space="preserve">. Furthermore, the </w:t>
            </w:r>
            <w:r w:rsidR="0021614E" w:rsidRPr="00AD1E7A">
              <w:rPr>
                <w:rFonts w:ascii="Calibri" w:hAnsi="Calibri"/>
                <w:szCs w:val="22"/>
              </w:rPr>
              <w:t xml:space="preserve">larger </w:t>
            </w:r>
            <w:r w:rsidR="00636814" w:rsidRPr="00AD1E7A">
              <w:rPr>
                <w:rFonts w:ascii="Calibri" w:hAnsi="Calibri"/>
                <w:szCs w:val="22"/>
              </w:rPr>
              <w:t xml:space="preserve">dwelling would be sited </w:t>
            </w:r>
            <w:r w:rsidR="00C977EB" w:rsidRPr="00AD1E7A">
              <w:rPr>
                <w:rFonts w:ascii="Calibri" w:hAnsi="Calibri"/>
                <w:szCs w:val="22"/>
              </w:rPr>
              <w:t>with</w:t>
            </w:r>
            <w:r w:rsidR="002D5AE5" w:rsidRPr="00AD1E7A">
              <w:rPr>
                <w:rFonts w:ascii="Calibri" w:hAnsi="Calibri"/>
                <w:szCs w:val="22"/>
              </w:rPr>
              <w:t>in</w:t>
            </w:r>
            <w:r w:rsidR="00A851AE" w:rsidRPr="00AD1E7A">
              <w:rPr>
                <w:rFonts w:ascii="Calibri" w:hAnsi="Calibri"/>
                <w:szCs w:val="22"/>
              </w:rPr>
              <w:t xml:space="preserve"> </w:t>
            </w:r>
            <w:r w:rsidR="002D5AE5" w:rsidRPr="00AD1E7A">
              <w:rPr>
                <w:rFonts w:ascii="Calibri" w:hAnsi="Calibri"/>
                <w:szCs w:val="22"/>
              </w:rPr>
              <w:t>an area of</w:t>
            </w:r>
            <w:r w:rsidR="00A851AE" w:rsidRPr="00AD1E7A">
              <w:rPr>
                <w:rFonts w:ascii="Calibri" w:hAnsi="Calibri"/>
                <w:szCs w:val="22"/>
              </w:rPr>
              <w:t xml:space="preserve"> open countryside </w:t>
            </w:r>
            <w:r w:rsidR="002D5AE5" w:rsidRPr="00AD1E7A">
              <w:rPr>
                <w:rFonts w:ascii="Calibri" w:hAnsi="Calibri"/>
                <w:szCs w:val="22"/>
              </w:rPr>
              <w:t xml:space="preserve">and </w:t>
            </w:r>
            <w:r w:rsidR="00C977EB" w:rsidRPr="00AD1E7A">
              <w:rPr>
                <w:rFonts w:ascii="Calibri" w:hAnsi="Calibri"/>
                <w:szCs w:val="22"/>
              </w:rPr>
              <w:t xml:space="preserve">designated </w:t>
            </w:r>
            <w:r w:rsidR="002D5AE5" w:rsidRPr="00AD1E7A">
              <w:rPr>
                <w:rFonts w:ascii="Calibri" w:hAnsi="Calibri"/>
                <w:szCs w:val="22"/>
              </w:rPr>
              <w:t>AONB</w:t>
            </w:r>
            <w:r w:rsidR="00C977EB" w:rsidRPr="00AD1E7A">
              <w:rPr>
                <w:rFonts w:ascii="Calibri" w:hAnsi="Calibri"/>
                <w:szCs w:val="22"/>
              </w:rPr>
              <w:t xml:space="preserve"> whereby such forms of development are </w:t>
            </w:r>
            <w:r w:rsidR="001532A3" w:rsidRPr="00AD1E7A">
              <w:rPr>
                <w:rFonts w:ascii="Calibri" w:hAnsi="Calibri"/>
                <w:szCs w:val="22"/>
              </w:rPr>
              <w:t>normally</w:t>
            </w:r>
            <w:r w:rsidR="002F2CC6" w:rsidRPr="00AD1E7A">
              <w:rPr>
                <w:rFonts w:ascii="Calibri" w:hAnsi="Calibri"/>
                <w:szCs w:val="22"/>
              </w:rPr>
              <w:t xml:space="preserve"> tightly </w:t>
            </w:r>
            <w:r w:rsidR="00C977EB" w:rsidRPr="00AD1E7A">
              <w:rPr>
                <w:rFonts w:ascii="Calibri" w:hAnsi="Calibri"/>
                <w:szCs w:val="22"/>
              </w:rPr>
              <w:t xml:space="preserve">restricted to </w:t>
            </w:r>
            <w:r w:rsidR="001532A3" w:rsidRPr="00AD1E7A">
              <w:rPr>
                <w:rFonts w:ascii="Calibri" w:hAnsi="Calibri"/>
                <w:szCs w:val="22"/>
              </w:rPr>
              <w:t xml:space="preserve">the development of </w:t>
            </w:r>
            <w:r w:rsidR="00C977EB" w:rsidRPr="00AD1E7A">
              <w:rPr>
                <w:rFonts w:ascii="Calibri" w:hAnsi="Calibri"/>
                <w:szCs w:val="22"/>
              </w:rPr>
              <w:t xml:space="preserve">modestly sized </w:t>
            </w:r>
            <w:r w:rsidR="001532A3" w:rsidRPr="00AD1E7A">
              <w:rPr>
                <w:rFonts w:ascii="Calibri" w:hAnsi="Calibri"/>
                <w:szCs w:val="22"/>
              </w:rPr>
              <w:t xml:space="preserve">dwellings </w:t>
            </w:r>
            <w:r w:rsidR="00C977EB" w:rsidRPr="00AD1E7A">
              <w:rPr>
                <w:rFonts w:ascii="Calibri" w:hAnsi="Calibri"/>
                <w:szCs w:val="22"/>
              </w:rPr>
              <w:t xml:space="preserve">in order to protect the visual </w:t>
            </w:r>
            <w:r w:rsidR="001532A3" w:rsidRPr="00AD1E7A">
              <w:rPr>
                <w:rFonts w:ascii="Calibri" w:hAnsi="Calibri"/>
                <w:szCs w:val="22"/>
              </w:rPr>
              <w:t>amenities of the Borough’s open countryside and AONB landscape</w:t>
            </w:r>
            <w:r w:rsidR="009D25AC" w:rsidRPr="00AD1E7A">
              <w:rPr>
                <w:rFonts w:ascii="Calibri" w:hAnsi="Calibri"/>
                <w:szCs w:val="22"/>
              </w:rPr>
              <w:t>s</w:t>
            </w:r>
            <w:r w:rsidR="001532A3" w:rsidRPr="00AD1E7A">
              <w:rPr>
                <w:rFonts w:ascii="Calibri" w:hAnsi="Calibri"/>
                <w:szCs w:val="22"/>
              </w:rPr>
              <w:t xml:space="preserve">. As such, it is considered that the </w:t>
            </w:r>
            <w:r w:rsidR="009D25AC" w:rsidRPr="00AD1E7A">
              <w:rPr>
                <w:rFonts w:ascii="Calibri" w:hAnsi="Calibri"/>
                <w:szCs w:val="22"/>
              </w:rPr>
              <w:t xml:space="preserve">visual impact of the </w:t>
            </w:r>
            <w:r w:rsidR="001532A3" w:rsidRPr="00AD1E7A">
              <w:rPr>
                <w:rFonts w:ascii="Calibri" w:hAnsi="Calibri"/>
                <w:szCs w:val="22"/>
              </w:rPr>
              <w:t>proposed development would</w:t>
            </w:r>
            <w:r w:rsidR="00BD51E6" w:rsidRPr="00AD1E7A">
              <w:rPr>
                <w:rFonts w:ascii="Calibri" w:hAnsi="Calibri"/>
                <w:szCs w:val="22"/>
              </w:rPr>
              <w:t xml:space="preserve"> </w:t>
            </w:r>
            <w:r w:rsidR="009D25AC" w:rsidRPr="00AD1E7A">
              <w:rPr>
                <w:rFonts w:ascii="Calibri" w:hAnsi="Calibri"/>
                <w:szCs w:val="22"/>
              </w:rPr>
              <w:t>be</w:t>
            </w:r>
            <w:r w:rsidR="001532A3" w:rsidRPr="00AD1E7A">
              <w:rPr>
                <w:rFonts w:ascii="Calibri" w:hAnsi="Calibri"/>
                <w:szCs w:val="22"/>
              </w:rPr>
              <w:t xml:space="preserve"> harmful </w:t>
            </w:r>
            <w:r w:rsidR="009D25AC" w:rsidRPr="00AD1E7A">
              <w:rPr>
                <w:rFonts w:ascii="Calibri" w:hAnsi="Calibri"/>
                <w:szCs w:val="22"/>
              </w:rPr>
              <w:t>to the</w:t>
            </w:r>
            <w:r w:rsidR="001532A3" w:rsidRPr="00AD1E7A">
              <w:rPr>
                <w:rFonts w:ascii="Calibri" w:hAnsi="Calibri"/>
                <w:szCs w:val="22"/>
              </w:rPr>
              <w:t xml:space="preserve"> visual amenities of the immediate and wider landscape.</w:t>
            </w:r>
          </w:p>
          <w:p w14:paraId="37A766A4" w14:textId="3D152BD4" w:rsidR="005E0112" w:rsidRPr="0091595C" w:rsidRDefault="005E0112" w:rsidP="001532A3">
            <w:pPr>
              <w:tabs>
                <w:tab w:val="left" w:pos="1000"/>
              </w:tabs>
              <w:contextualSpacing/>
              <w:jc w:val="both"/>
              <w:rPr>
                <w:rFonts w:ascii="Calibri" w:hAnsi="Calibri"/>
                <w:szCs w:val="22"/>
              </w:rPr>
            </w:pPr>
          </w:p>
        </w:tc>
      </w:tr>
      <w:tr w:rsidR="004643EA" w:rsidRPr="008C75E4" w14:paraId="396A22D7" w14:textId="77777777" w:rsidTr="00222C79">
        <w:trPr>
          <w:trHeight w:val="864"/>
          <w:jc w:val="center"/>
        </w:trPr>
        <w:tc>
          <w:tcPr>
            <w:tcW w:w="9634" w:type="dxa"/>
            <w:gridSpan w:val="15"/>
            <w:tcMar>
              <w:top w:w="57" w:type="dxa"/>
              <w:bottom w:w="57" w:type="dxa"/>
            </w:tcMar>
          </w:tcPr>
          <w:p w14:paraId="667E621D" w14:textId="7456FE94" w:rsidR="004643EA" w:rsidRDefault="004643EA" w:rsidP="006126D1">
            <w:pPr>
              <w:contextualSpacing/>
              <w:jc w:val="both"/>
              <w:rPr>
                <w:rFonts w:ascii="Calibri" w:hAnsi="Calibri"/>
                <w:b/>
                <w:bCs/>
                <w:szCs w:val="22"/>
              </w:rPr>
            </w:pPr>
            <w:r>
              <w:rPr>
                <w:rFonts w:ascii="Calibri" w:hAnsi="Calibri"/>
                <w:b/>
                <w:bCs/>
                <w:szCs w:val="22"/>
              </w:rPr>
              <w:t xml:space="preserve">Ecology: </w:t>
            </w:r>
          </w:p>
          <w:p w14:paraId="1986DBAA" w14:textId="77777777" w:rsidR="004643EA" w:rsidRDefault="004643EA" w:rsidP="006126D1">
            <w:pPr>
              <w:contextualSpacing/>
              <w:jc w:val="both"/>
              <w:rPr>
                <w:rFonts w:ascii="Calibri" w:hAnsi="Calibri"/>
                <w:b/>
                <w:bCs/>
                <w:szCs w:val="22"/>
              </w:rPr>
            </w:pPr>
          </w:p>
          <w:p w14:paraId="214A45F2" w14:textId="559A633F" w:rsidR="00286704" w:rsidRPr="00546AA0" w:rsidRDefault="00286704" w:rsidP="008A6574">
            <w:pPr>
              <w:contextualSpacing/>
              <w:jc w:val="both"/>
              <w:rPr>
                <w:rFonts w:ascii="Calibri" w:hAnsi="Calibri"/>
                <w:szCs w:val="22"/>
              </w:rPr>
            </w:pPr>
            <w:r w:rsidRPr="00286704">
              <w:rPr>
                <w:rFonts w:ascii="Calibri" w:hAnsi="Calibri"/>
                <w:szCs w:val="22"/>
              </w:rPr>
              <w:t>No ecological constraints were identified in relation to the proposal.</w:t>
            </w:r>
            <w:r w:rsidR="00EC1F92">
              <w:rPr>
                <w:rFonts w:ascii="Calibri" w:hAnsi="Calibri"/>
                <w:szCs w:val="22"/>
              </w:rPr>
              <w:t xml:space="preserve"> </w:t>
            </w:r>
          </w:p>
        </w:tc>
      </w:tr>
      <w:tr w:rsidR="00D02F83" w:rsidRPr="008C75E4" w14:paraId="6B8E5DAB" w14:textId="77777777" w:rsidTr="00222C79">
        <w:trPr>
          <w:trHeight w:val="864"/>
          <w:jc w:val="center"/>
        </w:trPr>
        <w:tc>
          <w:tcPr>
            <w:tcW w:w="9634" w:type="dxa"/>
            <w:gridSpan w:val="15"/>
            <w:tcMar>
              <w:top w:w="57" w:type="dxa"/>
              <w:bottom w:w="57" w:type="dxa"/>
            </w:tcMar>
          </w:tcPr>
          <w:p w14:paraId="37C76859" w14:textId="77777777" w:rsidR="00D02F83" w:rsidRDefault="00D02F83" w:rsidP="006126D1">
            <w:pPr>
              <w:contextualSpacing/>
              <w:jc w:val="both"/>
              <w:rPr>
                <w:rFonts w:ascii="Calibri" w:hAnsi="Calibri"/>
                <w:b/>
                <w:bCs/>
                <w:szCs w:val="22"/>
              </w:rPr>
            </w:pPr>
            <w:r>
              <w:rPr>
                <w:rFonts w:ascii="Calibri" w:hAnsi="Calibri"/>
                <w:b/>
                <w:bCs/>
                <w:szCs w:val="22"/>
              </w:rPr>
              <w:lastRenderedPageBreak/>
              <w:t xml:space="preserve">Highways: </w:t>
            </w:r>
          </w:p>
          <w:p w14:paraId="77FAFACA" w14:textId="4BDE81D2" w:rsidR="00D02F83" w:rsidRDefault="00D02F83" w:rsidP="006126D1">
            <w:pPr>
              <w:contextualSpacing/>
              <w:jc w:val="both"/>
              <w:rPr>
                <w:rFonts w:ascii="Calibri" w:hAnsi="Calibri"/>
                <w:b/>
                <w:bCs/>
                <w:szCs w:val="22"/>
              </w:rPr>
            </w:pPr>
          </w:p>
          <w:p w14:paraId="7244151E" w14:textId="77777777" w:rsidR="002F2CC6" w:rsidRDefault="00976C8E" w:rsidP="005E0112">
            <w:pPr>
              <w:contextualSpacing/>
              <w:jc w:val="both"/>
              <w:rPr>
                <w:rFonts w:ascii="Calibri" w:hAnsi="Calibri"/>
                <w:szCs w:val="22"/>
              </w:rPr>
            </w:pPr>
            <w:r>
              <w:rPr>
                <w:rFonts w:ascii="Calibri" w:hAnsi="Calibri"/>
                <w:szCs w:val="22"/>
              </w:rPr>
              <w:t xml:space="preserve">LCC Highways have reviewed the proposal and have no issues with the proposed development </w:t>
            </w:r>
            <w:r w:rsidR="00520199">
              <w:rPr>
                <w:rFonts w:ascii="Calibri" w:hAnsi="Calibri"/>
                <w:szCs w:val="22"/>
              </w:rPr>
              <w:t xml:space="preserve">in terms of vehicle access and general highway safety </w:t>
            </w:r>
            <w:r>
              <w:rPr>
                <w:rFonts w:ascii="Calibri" w:hAnsi="Calibri"/>
                <w:szCs w:val="22"/>
              </w:rPr>
              <w:t xml:space="preserve">however the applicant has been advised that the driveway as currently proposed for the dwelling would be substandard in terms of size for accommodating three off-street vehicle parking spaces. </w:t>
            </w:r>
          </w:p>
          <w:p w14:paraId="2C195B33" w14:textId="77777777" w:rsidR="002F2CC6" w:rsidRDefault="002F2CC6" w:rsidP="005E0112">
            <w:pPr>
              <w:contextualSpacing/>
              <w:jc w:val="both"/>
              <w:rPr>
                <w:rFonts w:ascii="Calibri" w:hAnsi="Calibri"/>
                <w:szCs w:val="22"/>
              </w:rPr>
            </w:pPr>
          </w:p>
          <w:p w14:paraId="391BC389" w14:textId="77777777" w:rsidR="002F2CC6" w:rsidRDefault="00520199" w:rsidP="005E0112">
            <w:pPr>
              <w:contextualSpacing/>
              <w:jc w:val="both"/>
              <w:rPr>
                <w:rFonts w:ascii="Calibri" w:hAnsi="Calibri"/>
                <w:szCs w:val="22"/>
              </w:rPr>
            </w:pPr>
            <w:r>
              <w:rPr>
                <w:rFonts w:ascii="Calibri" w:hAnsi="Calibri"/>
                <w:szCs w:val="22"/>
              </w:rPr>
              <w:t>The LHA have not requested any further information from the applicant on the basis of the proposed parking arrangement from the 2005 planning consent being extant</w:t>
            </w:r>
            <w:r w:rsidR="00E34552">
              <w:rPr>
                <w:rFonts w:ascii="Calibri" w:hAnsi="Calibri"/>
                <w:szCs w:val="22"/>
              </w:rPr>
              <w:t xml:space="preserve"> however as stated previously, it remains unclear as to whether a material start was ever made on this consent. </w:t>
            </w:r>
          </w:p>
          <w:p w14:paraId="3ED4DA2E" w14:textId="77777777" w:rsidR="002F2CC6" w:rsidRDefault="002F2CC6" w:rsidP="005E0112">
            <w:pPr>
              <w:contextualSpacing/>
              <w:jc w:val="both"/>
              <w:rPr>
                <w:rFonts w:ascii="Calibri" w:hAnsi="Calibri"/>
                <w:szCs w:val="22"/>
              </w:rPr>
            </w:pPr>
          </w:p>
          <w:p w14:paraId="09E79C93" w14:textId="06C2DFC5" w:rsidR="006C7396" w:rsidRDefault="00976C8E" w:rsidP="005E0112">
            <w:pPr>
              <w:contextualSpacing/>
              <w:jc w:val="both"/>
              <w:rPr>
                <w:rFonts w:ascii="Calibri" w:hAnsi="Calibri"/>
                <w:szCs w:val="22"/>
              </w:rPr>
            </w:pPr>
            <w:r>
              <w:rPr>
                <w:rFonts w:ascii="Calibri" w:hAnsi="Calibri"/>
                <w:szCs w:val="22"/>
              </w:rPr>
              <w:t>As such</w:t>
            </w:r>
            <w:r w:rsidR="002F2CC6">
              <w:rPr>
                <w:rFonts w:ascii="Calibri" w:hAnsi="Calibri"/>
                <w:szCs w:val="22"/>
              </w:rPr>
              <w:t>,</w:t>
            </w:r>
            <w:r w:rsidR="009B2BC5">
              <w:rPr>
                <w:rFonts w:ascii="Calibri" w:hAnsi="Calibri"/>
                <w:szCs w:val="22"/>
              </w:rPr>
              <w:t xml:space="preserve"> and in the absence of any evidence to show that the 2005 consent remains extant, </w:t>
            </w:r>
            <w:r>
              <w:rPr>
                <w:rFonts w:ascii="Calibri" w:hAnsi="Calibri"/>
                <w:szCs w:val="22"/>
              </w:rPr>
              <w:t>any future planning proposal</w:t>
            </w:r>
            <w:r w:rsidR="00520199">
              <w:rPr>
                <w:rFonts w:ascii="Calibri" w:hAnsi="Calibri"/>
                <w:szCs w:val="22"/>
              </w:rPr>
              <w:t xml:space="preserve"> </w:t>
            </w:r>
            <w:r w:rsidR="009B2BC5">
              <w:rPr>
                <w:rFonts w:ascii="Calibri" w:hAnsi="Calibri"/>
                <w:szCs w:val="22"/>
              </w:rPr>
              <w:t xml:space="preserve">for a four bedroom property at the application site </w:t>
            </w:r>
            <w:r>
              <w:rPr>
                <w:rFonts w:ascii="Calibri" w:hAnsi="Calibri"/>
                <w:szCs w:val="22"/>
              </w:rPr>
              <w:t xml:space="preserve">would need to </w:t>
            </w:r>
            <w:r w:rsidR="00E34552">
              <w:rPr>
                <w:rFonts w:ascii="Calibri" w:hAnsi="Calibri"/>
                <w:szCs w:val="22"/>
              </w:rPr>
              <w:t>demonstrate</w:t>
            </w:r>
            <w:r w:rsidR="00520199">
              <w:rPr>
                <w:rFonts w:ascii="Calibri" w:hAnsi="Calibri"/>
                <w:szCs w:val="22"/>
              </w:rPr>
              <w:t xml:space="preserve"> sufficient off-street parking space for a minimum</w:t>
            </w:r>
            <w:r w:rsidR="00523FDB">
              <w:rPr>
                <w:rFonts w:ascii="Calibri" w:hAnsi="Calibri"/>
                <w:szCs w:val="22"/>
              </w:rPr>
              <w:t xml:space="preserve"> of</w:t>
            </w:r>
            <w:r w:rsidR="00520199">
              <w:rPr>
                <w:rFonts w:ascii="Calibri" w:hAnsi="Calibri"/>
                <w:szCs w:val="22"/>
              </w:rPr>
              <w:t xml:space="preserve"> three vehicles.</w:t>
            </w:r>
            <w:r w:rsidR="009B2BC5">
              <w:rPr>
                <w:rFonts w:ascii="Calibri" w:hAnsi="Calibri"/>
                <w:szCs w:val="22"/>
              </w:rPr>
              <w:t xml:space="preserve"> </w:t>
            </w:r>
          </w:p>
          <w:p w14:paraId="72741D21" w14:textId="08BB0626" w:rsidR="005E0112" w:rsidRPr="008C75E4" w:rsidRDefault="005E0112" w:rsidP="005E0112">
            <w:pPr>
              <w:contextualSpacing/>
              <w:jc w:val="both"/>
              <w:rPr>
                <w:rFonts w:ascii="Calibri" w:hAnsi="Calibri"/>
                <w:b/>
                <w:bCs/>
                <w:szCs w:val="22"/>
              </w:rPr>
            </w:pPr>
          </w:p>
        </w:tc>
      </w:tr>
      <w:tr w:rsidR="008C75E4" w:rsidRPr="008C75E4" w14:paraId="5B942BE0" w14:textId="77777777" w:rsidTr="00222C79">
        <w:trPr>
          <w:trHeight w:val="864"/>
          <w:jc w:val="center"/>
        </w:trPr>
        <w:tc>
          <w:tcPr>
            <w:tcW w:w="9634" w:type="dxa"/>
            <w:gridSpan w:val="15"/>
            <w:tcMar>
              <w:top w:w="57" w:type="dxa"/>
              <w:bottom w:w="57" w:type="dxa"/>
            </w:tcMar>
          </w:tcPr>
          <w:p w14:paraId="4FAC4B80"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3DAE81A6" w14:textId="233E85E7" w:rsidR="0074565C" w:rsidRDefault="0074565C" w:rsidP="00640CA7">
            <w:pPr>
              <w:pStyle w:val="Header"/>
              <w:rPr>
                <w:rFonts w:ascii="Calibri" w:hAnsi="Calibri"/>
                <w:bCs/>
                <w:szCs w:val="22"/>
              </w:rPr>
            </w:pPr>
          </w:p>
          <w:p w14:paraId="79B0C81A" w14:textId="7D86B5DF" w:rsidR="00E47ED5" w:rsidRDefault="00E47ED5" w:rsidP="00E47ED5">
            <w:pPr>
              <w:pStyle w:val="Header"/>
              <w:rPr>
                <w:rFonts w:ascii="Calibri" w:hAnsi="Calibri"/>
                <w:bCs/>
                <w:szCs w:val="22"/>
              </w:rPr>
            </w:pPr>
            <w:r w:rsidRPr="00AD1E7A">
              <w:rPr>
                <w:rFonts w:ascii="Calibri" w:hAnsi="Calibri"/>
                <w:bCs/>
                <w:szCs w:val="22"/>
              </w:rPr>
              <w:t xml:space="preserve">The proposed development would be poorly located for the purposes of serving the existing agricultural operation at Lower Lees Farm. Whilst there may be a functional need for an agricultural workers dwelling, this need </w:t>
            </w:r>
            <w:r w:rsidR="006559A7" w:rsidRPr="00AD1E7A">
              <w:rPr>
                <w:rFonts w:ascii="Calibri" w:hAnsi="Calibri"/>
                <w:bCs/>
                <w:szCs w:val="22"/>
              </w:rPr>
              <w:t>would</w:t>
            </w:r>
            <w:r w:rsidRPr="00AD1E7A">
              <w:rPr>
                <w:rFonts w:ascii="Calibri" w:hAnsi="Calibri"/>
                <w:bCs/>
                <w:szCs w:val="22"/>
              </w:rPr>
              <w:t xml:space="preserve"> be based at the Lower Lees Farmstead and not at the application site.</w:t>
            </w:r>
          </w:p>
          <w:p w14:paraId="64A8B834" w14:textId="77777777" w:rsidR="00E47ED5" w:rsidRDefault="00E47ED5" w:rsidP="00640CA7">
            <w:pPr>
              <w:pStyle w:val="Header"/>
              <w:rPr>
                <w:rFonts w:ascii="Calibri" w:hAnsi="Calibri"/>
                <w:bCs/>
                <w:szCs w:val="22"/>
              </w:rPr>
            </w:pPr>
          </w:p>
          <w:p w14:paraId="7689B8E1" w14:textId="412ACD13" w:rsidR="00D87F26" w:rsidRDefault="00E47ED5" w:rsidP="00640CA7">
            <w:pPr>
              <w:pStyle w:val="Header"/>
              <w:rPr>
                <w:rFonts w:ascii="Calibri" w:hAnsi="Calibri"/>
                <w:bCs/>
                <w:szCs w:val="22"/>
              </w:rPr>
            </w:pPr>
            <w:r>
              <w:rPr>
                <w:rFonts w:ascii="Calibri" w:hAnsi="Calibri"/>
                <w:bCs/>
                <w:szCs w:val="22"/>
              </w:rPr>
              <w:t>Furthermore,</w:t>
            </w:r>
            <w:r w:rsidR="00446C57" w:rsidRPr="00E452AA">
              <w:rPr>
                <w:rFonts w:ascii="Calibri" w:hAnsi="Calibri"/>
                <w:bCs/>
                <w:szCs w:val="22"/>
              </w:rPr>
              <w:t xml:space="preserve"> no robust evidence has been provided t</w:t>
            </w:r>
            <w:r w:rsidR="00AB3315" w:rsidRPr="00E452AA">
              <w:rPr>
                <w:rFonts w:ascii="Calibri" w:hAnsi="Calibri"/>
                <w:bCs/>
                <w:szCs w:val="22"/>
              </w:rPr>
              <w:t>hat would justify acceptance of</w:t>
            </w:r>
            <w:r w:rsidR="00446C57" w:rsidRPr="00E452AA">
              <w:rPr>
                <w:rFonts w:ascii="Calibri" w:hAnsi="Calibri"/>
                <w:bCs/>
                <w:szCs w:val="22"/>
              </w:rPr>
              <w:t xml:space="preserve"> a considerably larger dwelling </w:t>
            </w:r>
            <w:r w:rsidR="00AB3315" w:rsidRPr="00E452AA">
              <w:rPr>
                <w:rFonts w:ascii="Calibri" w:hAnsi="Calibri"/>
                <w:bCs/>
                <w:szCs w:val="22"/>
              </w:rPr>
              <w:t>with an increased level of accommodation at the application site.</w:t>
            </w:r>
            <w:r w:rsidR="006A0FCB">
              <w:rPr>
                <w:rFonts w:ascii="Calibri" w:hAnsi="Calibri"/>
                <w:bCs/>
                <w:szCs w:val="22"/>
              </w:rPr>
              <w:t xml:space="preserve"> </w:t>
            </w:r>
            <w:r>
              <w:rPr>
                <w:rFonts w:ascii="Calibri" w:hAnsi="Calibri"/>
                <w:bCs/>
                <w:szCs w:val="22"/>
              </w:rPr>
              <w:t>Moreover</w:t>
            </w:r>
            <w:r w:rsidR="00F4338B">
              <w:rPr>
                <w:rFonts w:ascii="Calibri" w:hAnsi="Calibri"/>
                <w:bCs/>
                <w:szCs w:val="22"/>
              </w:rPr>
              <w:t xml:space="preserve">, </w:t>
            </w:r>
            <w:r w:rsidR="00446C57">
              <w:rPr>
                <w:rFonts w:ascii="Calibri" w:hAnsi="Calibri"/>
                <w:bCs/>
                <w:szCs w:val="22"/>
              </w:rPr>
              <w:t>the development proposed</w:t>
            </w:r>
            <w:r w:rsidR="00F4338B">
              <w:rPr>
                <w:rFonts w:ascii="Calibri" w:hAnsi="Calibri"/>
                <w:bCs/>
                <w:szCs w:val="22"/>
              </w:rPr>
              <w:t xml:space="preserve"> would introduce significant built form into an area of open countryside which in turn would result in undue harm to the character of the surrounding </w:t>
            </w:r>
            <w:r w:rsidR="00F4338B">
              <w:rPr>
                <w:rFonts w:ascii="Calibri" w:hAnsi="Calibri"/>
                <w:szCs w:val="22"/>
              </w:rPr>
              <w:t>Area of Outstanding Natural Beauty</w:t>
            </w:r>
            <w:r w:rsidR="00DF663D">
              <w:rPr>
                <w:rFonts w:ascii="Calibri" w:hAnsi="Calibri"/>
                <w:szCs w:val="22"/>
              </w:rPr>
              <w:t xml:space="preserve"> without any justification.</w:t>
            </w:r>
          </w:p>
          <w:p w14:paraId="136F3ECD" w14:textId="2DC8F8EB" w:rsidR="00F4338B" w:rsidRDefault="00F4338B" w:rsidP="00EC65F7">
            <w:pPr>
              <w:pStyle w:val="Header"/>
              <w:rPr>
                <w:rFonts w:ascii="Calibri" w:hAnsi="Calibri"/>
                <w:bCs/>
                <w:szCs w:val="22"/>
              </w:rPr>
            </w:pPr>
          </w:p>
          <w:p w14:paraId="1C6576AF" w14:textId="77777777" w:rsidR="003E657A" w:rsidRPr="00060509" w:rsidRDefault="003E657A" w:rsidP="003E657A">
            <w:pPr>
              <w:contextualSpacing/>
              <w:jc w:val="both"/>
              <w:rPr>
                <w:rFonts w:ascii="Calibri" w:hAnsi="Calibri"/>
                <w:szCs w:val="22"/>
              </w:rPr>
            </w:pPr>
            <w:r w:rsidRPr="00060509">
              <w:rPr>
                <w:rFonts w:ascii="Calibri" w:hAnsi="Calibri"/>
                <w:bCs/>
                <w:szCs w:val="22"/>
              </w:rPr>
              <w:t>It is for the above reasons and having regard to all material considerations and matters raised that planning consent be refused.</w:t>
            </w:r>
          </w:p>
          <w:p w14:paraId="17DEDB6A" w14:textId="156E72CB" w:rsidR="005E0112" w:rsidRPr="002840B2" w:rsidRDefault="005E0112" w:rsidP="005E0112">
            <w:pPr>
              <w:pStyle w:val="Header"/>
              <w:rPr>
                <w:rFonts w:ascii="Calibri" w:hAnsi="Calibri"/>
                <w:bCs/>
                <w:szCs w:val="22"/>
              </w:rPr>
            </w:pPr>
          </w:p>
        </w:tc>
      </w:tr>
      <w:tr w:rsidR="00C0704D" w:rsidRPr="008C75E4" w14:paraId="5817A72D" w14:textId="77777777" w:rsidTr="00222C79">
        <w:trPr>
          <w:jc w:val="center"/>
        </w:trPr>
        <w:tc>
          <w:tcPr>
            <w:tcW w:w="2837" w:type="dxa"/>
            <w:gridSpan w:val="5"/>
            <w:tcMar>
              <w:top w:w="57" w:type="dxa"/>
              <w:bottom w:w="57" w:type="dxa"/>
            </w:tcMar>
          </w:tcPr>
          <w:p w14:paraId="5E641D52"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97" w:type="dxa"/>
            <w:gridSpan w:val="10"/>
          </w:tcPr>
          <w:p w14:paraId="41C5B0AD" w14:textId="4198D5BA" w:rsidR="00C0704D" w:rsidRPr="008C75E4" w:rsidRDefault="008A6574" w:rsidP="006126D1">
            <w:pPr>
              <w:jc w:val="both"/>
              <w:rPr>
                <w:rFonts w:ascii="Calibri" w:hAnsi="Calibri"/>
                <w:bCs/>
                <w:szCs w:val="22"/>
              </w:rPr>
            </w:pPr>
            <w:r>
              <w:rPr>
                <w:rFonts w:ascii="Calibri" w:hAnsi="Calibri"/>
                <w:bCs/>
                <w:szCs w:val="22"/>
              </w:rPr>
              <w:t xml:space="preserve">That planning </w:t>
            </w:r>
            <w:r w:rsidR="00E012AC">
              <w:rPr>
                <w:rFonts w:ascii="Calibri" w:hAnsi="Calibri"/>
                <w:bCs/>
                <w:szCs w:val="22"/>
              </w:rPr>
              <w:t>consent</w:t>
            </w:r>
            <w:r>
              <w:rPr>
                <w:rFonts w:ascii="Calibri" w:hAnsi="Calibri"/>
                <w:bCs/>
                <w:szCs w:val="22"/>
              </w:rPr>
              <w:t xml:space="preserve"> be </w:t>
            </w:r>
            <w:r w:rsidR="003148C8">
              <w:rPr>
                <w:rFonts w:ascii="Calibri" w:hAnsi="Calibri"/>
                <w:bCs/>
                <w:szCs w:val="22"/>
              </w:rPr>
              <w:t>refused for the following reason</w:t>
            </w:r>
            <w:r w:rsidR="00566ABA">
              <w:rPr>
                <w:rFonts w:ascii="Calibri" w:hAnsi="Calibri"/>
                <w:bCs/>
                <w:szCs w:val="22"/>
              </w:rPr>
              <w:t>(s)</w:t>
            </w:r>
            <w:r w:rsidR="003148C8">
              <w:rPr>
                <w:rFonts w:ascii="Calibri" w:hAnsi="Calibri"/>
                <w:bCs/>
                <w:szCs w:val="22"/>
              </w:rPr>
              <w:t>:</w:t>
            </w:r>
          </w:p>
        </w:tc>
      </w:tr>
      <w:tr w:rsidR="00B24444" w:rsidRPr="008C75E4" w14:paraId="3EADE67E" w14:textId="77777777" w:rsidTr="00B24444">
        <w:trPr>
          <w:jc w:val="center"/>
        </w:trPr>
        <w:tc>
          <w:tcPr>
            <w:tcW w:w="562" w:type="dxa"/>
            <w:tcMar>
              <w:top w:w="57" w:type="dxa"/>
              <w:bottom w:w="57" w:type="dxa"/>
            </w:tcMar>
          </w:tcPr>
          <w:p w14:paraId="4D8ABAF4" w14:textId="7330E01F" w:rsidR="00B24444" w:rsidRPr="00B24444" w:rsidRDefault="00B24444" w:rsidP="00B24444">
            <w:pPr>
              <w:jc w:val="center"/>
              <w:rPr>
                <w:rFonts w:ascii="Calibri" w:hAnsi="Calibri"/>
                <w:b/>
                <w:szCs w:val="22"/>
              </w:rPr>
            </w:pPr>
            <w:r w:rsidRPr="00B24444">
              <w:rPr>
                <w:rFonts w:ascii="Calibri" w:hAnsi="Calibri"/>
                <w:b/>
                <w:szCs w:val="22"/>
              </w:rPr>
              <w:t>01</w:t>
            </w:r>
          </w:p>
        </w:tc>
        <w:tc>
          <w:tcPr>
            <w:tcW w:w="9072" w:type="dxa"/>
            <w:gridSpan w:val="14"/>
          </w:tcPr>
          <w:p w14:paraId="658C8DAD" w14:textId="28F8ABFD" w:rsidR="00E74F1D" w:rsidRDefault="008A3A9B" w:rsidP="008A3A9B">
            <w:pPr>
              <w:rPr>
                <w:rFonts w:ascii="Calibri" w:hAnsi="Calibri"/>
                <w:szCs w:val="22"/>
              </w:rPr>
            </w:pPr>
            <w:r w:rsidRPr="00AD1E7A">
              <w:rPr>
                <w:rFonts w:ascii="Calibri" w:hAnsi="Calibri"/>
                <w:bCs/>
                <w:szCs w:val="22"/>
              </w:rPr>
              <w:t xml:space="preserve">The proposal is considered to be an inappropriate form of development in as much that the proposed development would not reflect the functional need which is located </w:t>
            </w:r>
            <w:r w:rsidR="00262033" w:rsidRPr="00AD1E7A">
              <w:rPr>
                <w:rFonts w:ascii="Calibri" w:hAnsi="Calibri"/>
                <w:bCs/>
                <w:szCs w:val="22"/>
              </w:rPr>
              <w:t>away from</w:t>
            </w:r>
            <w:r w:rsidRPr="00AD1E7A">
              <w:rPr>
                <w:rFonts w:ascii="Calibri" w:hAnsi="Calibri"/>
                <w:bCs/>
                <w:szCs w:val="22"/>
              </w:rPr>
              <w:t xml:space="preserve"> the application site</w:t>
            </w:r>
            <w:r w:rsidR="00262033" w:rsidRPr="00AD1E7A">
              <w:rPr>
                <w:rFonts w:ascii="Calibri" w:hAnsi="Calibri"/>
                <w:bCs/>
                <w:szCs w:val="22"/>
              </w:rPr>
              <w:t xml:space="preserve"> at Lower Lees</w:t>
            </w:r>
            <w:r w:rsidR="00F20EFE" w:rsidRPr="00AD1E7A">
              <w:rPr>
                <w:rFonts w:ascii="Calibri" w:hAnsi="Calibri"/>
                <w:bCs/>
                <w:szCs w:val="22"/>
              </w:rPr>
              <w:t xml:space="preserve"> Farm</w:t>
            </w:r>
            <w:r w:rsidRPr="00AD1E7A">
              <w:rPr>
                <w:rFonts w:ascii="Calibri" w:hAnsi="Calibri"/>
                <w:bCs/>
                <w:szCs w:val="22"/>
              </w:rPr>
              <w:t>.</w:t>
            </w:r>
            <w:r w:rsidR="00E74F1D" w:rsidRPr="00AD1E7A">
              <w:rPr>
                <w:rFonts w:ascii="Calibri" w:hAnsi="Calibri"/>
                <w:szCs w:val="22"/>
              </w:rPr>
              <w:t xml:space="preserve"> Accordingly, a</w:t>
            </w:r>
            <w:r w:rsidR="001E0CC0" w:rsidRPr="00AD1E7A">
              <w:rPr>
                <w:rFonts w:ascii="Calibri" w:hAnsi="Calibri"/>
                <w:szCs w:val="22"/>
              </w:rPr>
              <w:t>cceptance</w:t>
            </w:r>
            <w:r w:rsidR="00E74F1D" w:rsidRPr="00AD1E7A">
              <w:rPr>
                <w:rFonts w:ascii="Calibri" w:hAnsi="Calibri"/>
                <w:szCs w:val="22"/>
              </w:rPr>
              <w:t xml:space="preserve"> of a </w:t>
            </w:r>
            <w:r w:rsidR="001E0CC0" w:rsidRPr="00AD1E7A">
              <w:rPr>
                <w:rFonts w:ascii="Calibri" w:hAnsi="Calibri"/>
                <w:szCs w:val="22"/>
              </w:rPr>
              <w:t xml:space="preserve">new </w:t>
            </w:r>
            <w:r w:rsidR="00E74F1D" w:rsidRPr="00AD1E7A">
              <w:rPr>
                <w:rFonts w:ascii="Calibri" w:hAnsi="Calibri"/>
                <w:szCs w:val="22"/>
              </w:rPr>
              <w:t xml:space="preserve">dwelling </w:t>
            </w:r>
            <w:r w:rsidRPr="00AD1E7A">
              <w:rPr>
                <w:rFonts w:ascii="Calibri" w:hAnsi="Calibri"/>
                <w:szCs w:val="22"/>
              </w:rPr>
              <w:t>in the proposed</w:t>
            </w:r>
            <w:r w:rsidR="001E0CC0" w:rsidRPr="00AD1E7A">
              <w:rPr>
                <w:rFonts w:ascii="Calibri" w:hAnsi="Calibri"/>
                <w:szCs w:val="22"/>
              </w:rPr>
              <w:t xml:space="preserve"> rural</w:t>
            </w:r>
            <w:r w:rsidRPr="00AD1E7A">
              <w:rPr>
                <w:rFonts w:ascii="Calibri" w:hAnsi="Calibri"/>
                <w:szCs w:val="22"/>
              </w:rPr>
              <w:t xml:space="preserve"> location</w:t>
            </w:r>
            <w:r w:rsidR="00E74F1D" w:rsidRPr="00AD1E7A">
              <w:rPr>
                <w:rFonts w:ascii="Calibri" w:hAnsi="Calibri"/>
                <w:szCs w:val="22"/>
              </w:rPr>
              <w:t xml:space="preserve"> without sufficient agricultural justification would be contrary to the aims and objectives of Key Statements DS1, DS2 and Policies DMG2 and DMH3 of the Ribble Valley Core Strategy</w:t>
            </w:r>
            <w:r w:rsidRPr="00AD1E7A">
              <w:rPr>
                <w:rFonts w:ascii="Calibri" w:hAnsi="Calibri"/>
                <w:szCs w:val="22"/>
              </w:rPr>
              <w:t>.</w:t>
            </w:r>
          </w:p>
          <w:p w14:paraId="2B56DECB" w14:textId="15D9F4AF" w:rsidR="008A3A9B" w:rsidRPr="00E74F1D" w:rsidRDefault="008A3A9B" w:rsidP="008A3A9B">
            <w:pPr>
              <w:rPr>
                <w:rFonts w:ascii="Calibri" w:hAnsi="Calibri"/>
                <w:sz w:val="24"/>
                <w:szCs w:val="24"/>
              </w:rPr>
            </w:pPr>
          </w:p>
        </w:tc>
      </w:tr>
      <w:tr w:rsidR="00566ABA" w:rsidRPr="008C75E4" w14:paraId="41D0785C" w14:textId="77777777" w:rsidTr="00B24444">
        <w:trPr>
          <w:jc w:val="center"/>
        </w:trPr>
        <w:tc>
          <w:tcPr>
            <w:tcW w:w="562" w:type="dxa"/>
            <w:tcMar>
              <w:top w:w="57" w:type="dxa"/>
              <w:bottom w:w="57" w:type="dxa"/>
            </w:tcMar>
          </w:tcPr>
          <w:p w14:paraId="4C162520" w14:textId="02C10799" w:rsidR="00566ABA" w:rsidRPr="00B24444" w:rsidRDefault="00566ABA" w:rsidP="00B24444">
            <w:pPr>
              <w:jc w:val="center"/>
              <w:rPr>
                <w:rFonts w:ascii="Calibri" w:hAnsi="Calibri"/>
                <w:b/>
                <w:szCs w:val="22"/>
              </w:rPr>
            </w:pPr>
            <w:r>
              <w:rPr>
                <w:rFonts w:ascii="Calibri" w:hAnsi="Calibri"/>
                <w:b/>
                <w:szCs w:val="22"/>
              </w:rPr>
              <w:t>02</w:t>
            </w:r>
          </w:p>
        </w:tc>
        <w:tc>
          <w:tcPr>
            <w:tcW w:w="9072" w:type="dxa"/>
            <w:gridSpan w:val="14"/>
          </w:tcPr>
          <w:p w14:paraId="44661D0F" w14:textId="2BF5F69E" w:rsidR="00566ABA" w:rsidRDefault="00D843AD" w:rsidP="00306E35">
            <w:pPr>
              <w:jc w:val="both"/>
              <w:rPr>
                <w:rFonts w:ascii="Calibri" w:hAnsi="Calibri"/>
                <w:bCs/>
                <w:szCs w:val="22"/>
              </w:rPr>
            </w:pPr>
            <w:r w:rsidRPr="003E2632">
              <w:rPr>
                <w:rFonts w:ascii="Calibri" w:hAnsi="Calibri"/>
                <w:bCs/>
                <w:szCs w:val="22"/>
              </w:rPr>
              <w:t xml:space="preserve">The proposal is considered to be in conflict with </w:t>
            </w:r>
            <w:r>
              <w:rPr>
                <w:rFonts w:ascii="Calibri" w:hAnsi="Calibri"/>
                <w:bCs/>
                <w:szCs w:val="22"/>
              </w:rPr>
              <w:t>P</w:t>
            </w:r>
            <w:r w:rsidRPr="003E2632">
              <w:rPr>
                <w:rFonts w:ascii="Calibri" w:hAnsi="Calibri"/>
                <w:bCs/>
                <w:szCs w:val="22"/>
              </w:rPr>
              <w:t xml:space="preserve">olicies DMG1, DMH5 and EN2 of the Ribble Valley Core Strategy and </w:t>
            </w:r>
            <w:r>
              <w:rPr>
                <w:rFonts w:ascii="Calibri" w:hAnsi="Calibri"/>
                <w:bCs/>
                <w:szCs w:val="22"/>
              </w:rPr>
              <w:t>Paragraph</w:t>
            </w:r>
            <w:r w:rsidR="00AA2380">
              <w:rPr>
                <w:rFonts w:ascii="Calibri" w:hAnsi="Calibri"/>
                <w:bCs/>
                <w:szCs w:val="22"/>
              </w:rPr>
              <w:t>s</w:t>
            </w:r>
            <w:r w:rsidRPr="003E2632">
              <w:rPr>
                <w:rFonts w:ascii="Calibri" w:hAnsi="Calibri"/>
                <w:bCs/>
                <w:szCs w:val="22"/>
              </w:rPr>
              <w:t xml:space="preserve"> 1</w:t>
            </w:r>
            <w:r>
              <w:rPr>
                <w:rFonts w:ascii="Calibri" w:hAnsi="Calibri"/>
                <w:bCs/>
                <w:szCs w:val="22"/>
              </w:rPr>
              <w:t>30</w:t>
            </w:r>
            <w:r w:rsidR="00AA2380">
              <w:rPr>
                <w:rFonts w:ascii="Calibri" w:hAnsi="Calibri"/>
                <w:bCs/>
                <w:szCs w:val="22"/>
              </w:rPr>
              <w:t xml:space="preserve"> and 176</w:t>
            </w:r>
            <w:r w:rsidRPr="003E2632">
              <w:rPr>
                <w:rFonts w:ascii="Calibri" w:hAnsi="Calibri"/>
                <w:bCs/>
                <w:szCs w:val="22"/>
              </w:rPr>
              <w:t xml:space="preserve"> of the NPPF as it would </w:t>
            </w:r>
            <w:r w:rsidR="00AA2380">
              <w:rPr>
                <w:rFonts w:ascii="Calibri" w:hAnsi="Calibri"/>
                <w:bCs/>
                <w:szCs w:val="22"/>
              </w:rPr>
              <w:t>introduce</w:t>
            </w:r>
            <w:r w:rsidRPr="003E2632">
              <w:rPr>
                <w:rFonts w:ascii="Calibri" w:hAnsi="Calibri"/>
                <w:bCs/>
                <w:szCs w:val="22"/>
              </w:rPr>
              <w:t xml:space="preserve"> </w:t>
            </w:r>
            <w:r>
              <w:rPr>
                <w:rFonts w:ascii="Calibri" w:hAnsi="Calibri"/>
                <w:bCs/>
                <w:szCs w:val="22"/>
              </w:rPr>
              <w:t xml:space="preserve">an </w:t>
            </w:r>
            <w:r w:rsidR="00AA2380">
              <w:rPr>
                <w:rFonts w:ascii="Calibri" w:hAnsi="Calibri"/>
                <w:bCs/>
                <w:szCs w:val="22"/>
              </w:rPr>
              <w:t>inappropriate</w:t>
            </w:r>
            <w:r>
              <w:rPr>
                <w:rFonts w:ascii="Calibri" w:hAnsi="Calibri"/>
                <w:bCs/>
                <w:szCs w:val="22"/>
              </w:rPr>
              <w:t xml:space="preserve"> </w:t>
            </w:r>
            <w:r w:rsidRPr="003E2632">
              <w:rPr>
                <w:rFonts w:ascii="Calibri" w:hAnsi="Calibri"/>
                <w:bCs/>
                <w:szCs w:val="22"/>
              </w:rPr>
              <w:t xml:space="preserve">form </w:t>
            </w:r>
            <w:r>
              <w:rPr>
                <w:rFonts w:ascii="Calibri" w:hAnsi="Calibri"/>
                <w:bCs/>
                <w:szCs w:val="22"/>
              </w:rPr>
              <w:t xml:space="preserve">of development </w:t>
            </w:r>
            <w:r w:rsidRPr="003E2632">
              <w:rPr>
                <w:rFonts w:ascii="Calibri" w:hAnsi="Calibri"/>
                <w:bCs/>
                <w:szCs w:val="22"/>
              </w:rPr>
              <w:t>into an area of largely undeveloped open countryside within the setting of the Forest of Bowland AONB. The propos</w:t>
            </w:r>
            <w:r w:rsidR="00AA2380">
              <w:rPr>
                <w:rFonts w:ascii="Calibri" w:hAnsi="Calibri"/>
                <w:bCs/>
                <w:szCs w:val="22"/>
              </w:rPr>
              <w:t>al</w:t>
            </w:r>
            <w:r>
              <w:rPr>
                <w:rFonts w:ascii="Calibri" w:hAnsi="Calibri"/>
                <w:bCs/>
                <w:szCs w:val="22"/>
              </w:rPr>
              <w:t xml:space="preserve"> </w:t>
            </w:r>
            <w:r w:rsidRPr="003E2632">
              <w:rPr>
                <w:rFonts w:ascii="Calibri" w:hAnsi="Calibri"/>
                <w:bCs/>
                <w:szCs w:val="22"/>
              </w:rPr>
              <w:t xml:space="preserve">by virtue of </w:t>
            </w:r>
            <w:r w:rsidR="00AA2380">
              <w:rPr>
                <w:rFonts w:ascii="Calibri" w:hAnsi="Calibri"/>
                <w:bCs/>
                <w:szCs w:val="22"/>
              </w:rPr>
              <w:t>its</w:t>
            </w:r>
            <w:r w:rsidRPr="003E2632">
              <w:rPr>
                <w:rFonts w:ascii="Calibri" w:hAnsi="Calibri"/>
                <w:bCs/>
                <w:szCs w:val="22"/>
              </w:rPr>
              <w:t xml:space="preserve"> </w:t>
            </w:r>
            <w:r w:rsidR="00AA2380">
              <w:rPr>
                <w:rFonts w:ascii="Calibri" w:hAnsi="Calibri"/>
                <w:bCs/>
                <w:szCs w:val="22"/>
              </w:rPr>
              <w:t>location, scale, massing and visual prominence within the public realm</w:t>
            </w:r>
            <w:r w:rsidRPr="003E2632">
              <w:rPr>
                <w:rFonts w:ascii="Calibri" w:hAnsi="Calibri"/>
                <w:bCs/>
                <w:szCs w:val="22"/>
              </w:rPr>
              <w:t xml:space="preserve"> would </w:t>
            </w:r>
            <w:r>
              <w:rPr>
                <w:rFonts w:ascii="Calibri" w:hAnsi="Calibri"/>
                <w:bCs/>
                <w:szCs w:val="22"/>
              </w:rPr>
              <w:t>result in</w:t>
            </w:r>
            <w:r w:rsidRPr="003E2632">
              <w:rPr>
                <w:rFonts w:ascii="Calibri" w:hAnsi="Calibri"/>
                <w:bCs/>
                <w:szCs w:val="22"/>
              </w:rPr>
              <w:t xml:space="preserve"> an </w:t>
            </w:r>
            <w:r>
              <w:rPr>
                <w:rFonts w:ascii="Calibri" w:hAnsi="Calibri"/>
                <w:bCs/>
                <w:szCs w:val="22"/>
              </w:rPr>
              <w:t>unsympathetic</w:t>
            </w:r>
            <w:r w:rsidRPr="003E2632">
              <w:rPr>
                <w:rFonts w:ascii="Calibri" w:hAnsi="Calibri"/>
                <w:bCs/>
                <w:szCs w:val="22"/>
              </w:rPr>
              <w:t xml:space="preserve"> form of development that would </w:t>
            </w:r>
            <w:r w:rsidR="00AA2380">
              <w:rPr>
                <w:rFonts w:ascii="Calibri" w:hAnsi="Calibri"/>
                <w:bCs/>
                <w:szCs w:val="22"/>
              </w:rPr>
              <w:t>fail to</w:t>
            </w:r>
            <w:r w:rsidRPr="003E2632">
              <w:rPr>
                <w:rFonts w:ascii="Calibri" w:hAnsi="Calibri"/>
                <w:bCs/>
                <w:szCs w:val="22"/>
              </w:rPr>
              <w:t xml:space="preserve"> successfully amalgamate into the AONB landscape</w:t>
            </w:r>
            <w:r w:rsidR="00AA2380">
              <w:rPr>
                <w:rFonts w:ascii="Calibri" w:hAnsi="Calibri"/>
                <w:bCs/>
                <w:szCs w:val="22"/>
              </w:rPr>
              <w:t xml:space="preserve">. </w:t>
            </w:r>
          </w:p>
          <w:p w14:paraId="089B1DBC" w14:textId="27E2D730" w:rsidR="00AA2380" w:rsidRDefault="00AA2380" w:rsidP="00306E35">
            <w:pPr>
              <w:jc w:val="both"/>
              <w:rPr>
                <w:rFonts w:ascii="Calibri" w:hAnsi="Calibri"/>
                <w:bCs/>
                <w:szCs w:val="22"/>
              </w:rPr>
            </w:pPr>
          </w:p>
        </w:tc>
      </w:tr>
    </w:tbl>
    <w:p w14:paraId="1E754A62" w14:textId="77777777" w:rsidR="0031197A" w:rsidRPr="008C75E4" w:rsidRDefault="0082376D"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B963" w14:textId="77777777" w:rsidR="00536A5A" w:rsidRDefault="00536A5A" w:rsidP="006D0B5F">
      <w:r>
        <w:separator/>
      </w:r>
    </w:p>
  </w:endnote>
  <w:endnote w:type="continuationSeparator" w:id="0">
    <w:p w14:paraId="74B9E4E5" w14:textId="77777777" w:rsidR="00536A5A" w:rsidRDefault="00536A5A"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498C" w14:textId="77777777" w:rsidR="00536A5A" w:rsidRDefault="00536A5A" w:rsidP="006D0B5F">
      <w:r>
        <w:separator/>
      </w:r>
    </w:p>
  </w:footnote>
  <w:footnote w:type="continuationSeparator" w:id="0">
    <w:p w14:paraId="0D3BCC20" w14:textId="77777777" w:rsidR="00536A5A" w:rsidRDefault="00536A5A"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D7948"/>
    <w:multiLevelType w:val="hybridMultilevel"/>
    <w:tmpl w:val="1B3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C2170"/>
    <w:multiLevelType w:val="hybridMultilevel"/>
    <w:tmpl w:val="D5C2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6327F"/>
    <w:multiLevelType w:val="hybridMultilevel"/>
    <w:tmpl w:val="052A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57BB3"/>
    <w:multiLevelType w:val="hybridMultilevel"/>
    <w:tmpl w:val="1740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F53B5"/>
    <w:multiLevelType w:val="hybridMultilevel"/>
    <w:tmpl w:val="5E3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05EF3"/>
    <w:multiLevelType w:val="hybridMultilevel"/>
    <w:tmpl w:val="96A0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77F17"/>
    <w:multiLevelType w:val="hybridMultilevel"/>
    <w:tmpl w:val="E6DA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5780E"/>
    <w:multiLevelType w:val="multilevel"/>
    <w:tmpl w:val="023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A3FD6"/>
    <w:multiLevelType w:val="hybridMultilevel"/>
    <w:tmpl w:val="5918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4659724">
    <w:abstractNumId w:val="19"/>
  </w:num>
  <w:num w:numId="2" w16cid:durableId="1820263098">
    <w:abstractNumId w:val="11"/>
  </w:num>
  <w:num w:numId="3" w16cid:durableId="195001143">
    <w:abstractNumId w:val="6"/>
  </w:num>
  <w:num w:numId="4" w16cid:durableId="749540356">
    <w:abstractNumId w:val="7"/>
  </w:num>
  <w:num w:numId="5" w16cid:durableId="1592810912">
    <w:abstractNumId w:val="0"/>
  </w:num>
  <w:num w:numId="6" w16cid:durableId="2094544042">
    <w:abstractNumId w:val="2"/>
  </w:num>
  <w:num w:numId="7" w16cid:durableId="1106465489">
    <w:abstractNumId w:val="8"/>
  </w:num>
  <w:num w:numId="8" w16cid:durableId="1280455770">
    <w:abstractNumId w:val="17"/>
  </w:num>
  <w:num w:numId="9" w16cid:durableId="1029523545">
    <w:abstractNumId w:val="4"/>
  </w:num>
  <w:num w:numId="10" w16cid:durableId="335157090">
    <w:abstractNumId w:val="10"/>
  </w:num>
  <w:num w:numId="11" w16cid:durableId="1687167654">
    <w:abstractNumId w:val="14"/>
  </w:num>
  <w:num w:numId="12" w16cid:durableId="1004015351">
    <w:abstractNumId w:val="1"/>
  </w:num>
  <w:num w:numId="13" w16cid:durableId="1576238677">
    <w:abstractNumId w:val="3"/>
  </w:num>
  <w:num w:numId="14" w16cid:durableId="615140392">
    <w:abstractNumId w:val="5"/>
  </w:num>
  <w:num w:numId="15" w16cid:durableId="1509830035">
    <w:abstractNumId w:val="12"/>
  </w:num>
  <w:num w:numId="16" w16cid:durableId="1575433418">
    <w:abstractNumId w:val="18"/>
  </w:num>
  <w:num w:numId="17" w16cid:durableId="43987228">
    <w:abstractNumId w:val="9"/>
  </w:num>
  <w:num w:numId="18" w16cid:durableId="1115053633">
    <w:abstractNumId w:val="16"/>
  </w:num>
  <w:num w:numId="19" w16cid:durableId="441610716">
    <w:abstractNumId w:val="13"/>
  </w:num>
  <w:num w:numId="20" w16cid:durableId="4571458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09D5"/>
    <w:rsid w:val="00016A73"/>
    <w:rsid w:val="00017B67"/>
    <w:rsid w:val="000267F9"/>
    <w:rsid w:val="000272AC"/>
    <w:rsid w:val="00030573"/>
    <w:rsid w:val="00033387"/>
    <w:rsid w:val="00041FBF"/>
    <w:rsid w:val="00055B13"/>
    <w:rsid w:val="0006136E"/>
    <w:rsid w:val="000845FD"/>
    <w:rsid w:val="0008638E"/>
    <w:rsid w:val="00091247"/>
    <w:rsid w:val="00091A2A"/>
    <w:rsid w:val="000961F8"/>
    <w:rsid w:val="00096654"/>
    <w:rsid w:val="000A037A"/>
    <w:rsid w:val="000A13A1"/>
    <w:rsid w:val="000A4B0D"/>
    <w:rsid w:val="000A7D41"/>
    <w:rsid w:val="000B5CB5"/>
    <w:rsid w:val="000C7A57"/>
    <w:rsid w:val="000D11A4"/>
    <w:rsid w:val="000F5D33"/>
    <w:rsid w:val="000F69DE"/>
    <w:rsid w:val="00101855"/>
    <w:rsid w:val="00103648"/>
    <w:rsid w:val="0010371E"/>
    <w:rsid w:val="001039F9"/>
    <w:rsid w:val="0010554A"/>
    <w:rsid w:val="00106932"/>
    <w:rsid w:val="00107551"/>
    <w:rsid w:val="001076D3"/>
    <w:rsid w:val="001077E4"/>
    <w:rsid w:val="00111178"/>
    <w:rsid w:val="001135E1"/>
    <w:rsid w:val="001162A9"/>
    <w:rsid w:val="00122A2C"/>
    <w:rsid w:val="00127F1F"/>
    <w:rsid w:val="00130035"/>
    <w:rsid w:val="0013014A"/>
    <w:rsid w:val="00131E9D"/>
    <w:rsid w:val="00132FCC"/>
    <w:rsid w:val="0013339C"/>
    <w:rsid w:val="0013474E"/>
    <w:rsid w:val="00141512"/>
    <w:rsid w:val="00143536"/>
    <w:rsid w:val="001532A3"/>
    <w:rsid w:val="0016428F"/>
    <w:rsid w:val="00164B55"/>
    <w:rsid w:val="00171D54"/>
    <w:rsid w:val="00174004"/>
    <w:rsid w:val="00181637"/>
    <w:rsid w:val="001936C6"/>
    <w:rsid w:val="001946E0"/>
    <w:rsid w:val="00196722"/>
    <w:rsid w:val="001A2C18"/>
    <w:rsid w:val="001B0FF1"/>
    <w:rsid w:val="001B1038"/>
    <w:rsid w:val="001B6840"/>
    <w:rsid w:val="001B769B"/>
    <w:rsid w:val="001C1453"/>
    <w:rsid w:val="001C160E"/>
    <w:rsid w:val="001C276A"/>
    <w:rsid w:val="001C51E7"/>
    <w:rsid w:val="001C63D5"/>
    <w:rsid w:val="001D38E1"/>
    <w:rsid w:val="001D4F7A"/>
    <w:rsid w:val="001D5ADD"/>
    <w:rsid w:val="001D6426"/>
    <w:rsid w:val="001E0CC0"/>
    <w:rsid w:val="001E7A96"/>
    <w:rsid w:val="001F5D31"/>
    <w:rsid w:val="00203F50"/>
    <w:rsid w:val="00204ED1"/>
    <w:rsid w:val="00206E24"/>
    <w:rsid w:val="002122F4"/>
    <w:rsid w:val="0021614E"/>
    <w:rsid w:val="00222C79"/>
    <w:rsid w:val="00223E39"/>
    <w:rsid w:val="002252D7"/>
    <w:rsid w:val="0022611D"/>
    <w:rsid w:val="00230AE6"/>
    <w:rsid w:val="00231C8F"/>
    <w:rsid w:val="002322C9"/>
    <w:rsid w:val="00236007"/>
    <w:rsid w:val="00237DA1"/>
    <w:rsid w:val="00242A1C"/>
    <w:rsid w:val="00245BEB"/>
    <w:rsid w:val="00250879"/>
    <w:rsid w:val="00261E1A"/>
    <w:rsid w:val="00262033"/>
    <w:rsid w:val="00263B45"/>
    <w:rsid w:val="00266D44"/>
    <w:rsid w:val="00271749"/>
    <w:rsid w:val="00272320"/>
    <w:rsid w:val="00275251"/>
    <w:rsid w:val="00281F7C"/>
    <w:rsid w:val="002840B2"/>
    <w:rsid w:val="00284480"/>
    <w:rsid w:val="00286704"/>
    <w:rsid w:val="0028751A"/>
    <w:rsid w:val="0029334A"/>
    <w:rsid w:val="002948B7"/>
    <w:rsid w:val="00294E00"/>
    <w:rsid w:val="002A01CF"/>
    <w:rsid w:val="002A1A19"/>
    <w:rsid w:val="002A239D"/>
    <w:rsid w:val="002A7DF7"/>
    <w:rsid w:val="002B725C"/>
    <w:rsid w:val="002B7854"/>
    <w:rsid w:val="002C6277"/>
    <w:rsid w:val="002D0561"/>
    <w:rsid w:val="002D399E"/>
    <w:rsid w:val="002D4346"/>
    <w:rsid w:val="002D5AE5"/>
    <w:rsid w:val="002E2952"/>
    <w:rsid w:val="002E3594"/>
    <w:rsid w:val="002E7762"/>
    <w:rsid w:val="002E7CC1"/>
    <w:rsid w:val="002F038D"/>
    <w:rsid w:val="002F041D"/>
    <w:rsid w:val="002F2580"/>
    <w:rsid w:val="002F2CC6"/>
    <w:rsid w:val="002F6780"/>
    <w:rsid w:val="002F7502"/>
    <w:rsid w:val="003014C5"/>
    <w:rsid w:val="00301F0E"/>
    <w:rsid w:val="0030374D"/>
    <w:rsid w:val="00306E35"/>
    <w:rsid w:val="00310AE0"/>
    <w:rsid w:val="0031147D"/>
    <w:rsid w:val="00313769"/>
    <w:rsid w:val="003137E0"/>
    <w:rsid w:val="00313F67"/>
    <w:rsid w:val="003148C8"/>
    <w:rsid w:val="00320A6F"/>
    <w:rsid w:val="00321B6E"/>
    <w:rsid w:val="0033139E"/>
    <w:rsid w:val="003359D0"/>
    <w:rsid w:val="00335A5F"/>
    <w:rsid w:val="0034083D"/>
    <w:rsid w:val="00341E8D"/>
    <w:rsid w:val="003444BE"/>
    <w:rsid w:val="00345446"/>
    <w:rsid w:val="003454D6"/>
    <w:rsid w:val="00347F5E"/>
    <w:rsid w:val="003562A3"/>
    <w:rsid w:val="00357D6A"/>
    <w:rsid w:val="00357DAB"/>
    <w:rsid w:val="00361DD5"/>
    <w:rsid w:val="00362AEB"/>
    <w:rsid w:val="003634D9"/>
    <w:rsid w:val="0036536F"/>
    <w:rsid w:val="0036759A"/>
    <w:rsid w:val="0037086D"/>
    <w:rsid w:val="00371709"/>
    <w:rsid w:val="00374CB0"/>
    <w:rsid w:val="003770F1"/>
    <w:rsid w:val="0038083A"/>
    <w:rsid w:val="003819A0"/>
    <w:rsid w:val="003825D5"/>
    <w:rsid w:val="00391BCC"/>
    <w:rsid w:val="00392B0B"/>
    <w:rsid w:val="003A4376"/>
    <w:rsid w:val="003A748B"/>
    <w:rsid w:val="003B0445"/>
    <w:rsid w:val="003B3C3D"/>
    <w:rsid w:val="003B47EB"/>
    <w:rsid w:val="003B7120"/>
    <w:rsid w:val="003C0C2B"/>
    <w:rsid w:val="003C1FFF"/>
    <w:rsid w:val="003C28E1"/>
    <w:rsid w:val="003C4118"/>
    <w:rsid w:val="003C492E"/>
    <w:rsid w:val="003C4C77"/>
    <w:rsid w:val="003C7B7D"/>
    <w:rsid w:val="003D16BC"/>
    <w:rsid w:val="003D4B63"/>
    <w:rsid w:val="003D6F7B"/>
    <w:rsid w:val="003E2151"/>
    <w:rsid w:val="003E21DB"/>
    <w:rsid w:val="003E222C"/>
    <w:rsid w:val="003E503F"/>
    <w:rsid w:val="003E657A"/>
    <w:rsid w:val="003F16AA"/>
    <w:rsid w:val="003F16B4"/>
    <w:rsid w:val="003F3DB5"/>
    <w:rsid w:val="003F481A"/>
    <w:rsid w:val="00404C72"/>
    <w:rsid w:val="00405BD0"/>
    <w:rsid w:val="00406C83"/>
    <w:rsid w:val="00413615"/>
    <w:rsid w:val="004323AF"/>
    <w:rsid w:val="0043472B"/>
    <w:rsid w:val="00435FC9"/>
    <w:rsid w:val="0044039F"/>
    <w:rsid w:val="00440CB6"/>
    <w:rsid w:val="00440D28"/>
    <w:rsid w:val="004440C5"/>
    <w:rsid w:val="00444544"/>
    <w:rsid w:val="00446291"/>
    <w:rsid w:val="00446C57"/>
    <w:rsid w:val="00454754"/>
    <w:rsid w:val="00454E3E"/>
    <w:rsid w:val="004626FF"/>
    <w:rsid w:val="004643EA"/>
    <w:rsid w:val="004654DD"/>
    <w:rsid w:val="00472615"/>
    <w:rsid w:val="00476ADE"/>
    <w:rsid w:val="00481B51"/>
    <w:rsid w:val="00482148"/>
    <w:rsid w:val="00485386"/>
    <w:rsid w:val="004854EC"/>
    <w:rsid w:val="004936A6"/>
    <w:rsid w:val="004947BB"/>
    <w:rsid w:val="004978AD"/>
    <w:rsid w:val="004A2C27"/>
    <w:rsid w:val="004A5EA9"/>
    <w:rsid w:val="004B3551"/>
    <w:rsid w:val="004B6F92"/>
    <w:rsid w:val="004C113E"/>
    <w:rsid w:val="004C2434"/>
    <w:rsid w:val="004C6109"/>
    <w:rsid w:val="004D33C8"/>
    <w:rsid w:val="004D6FC7"/>
    <w:rsid w:val="004E58E3"/>
    <w:rsid w:val="004F0649"/>
    <w:rsid w:val="004F103A"/>
    <w:rsid w:val="004F1043"/>
    <w:rsid w:val="004F1E99"/>
    <w:rsid w:val="004F46AF"/>
    <w:rsid w:val="005018F7"/>
    <w:rsid w:val="0050432D"/>
    <w:rsid w:val="00504440"/>
    <w:rsid w:val="00510DBF"/>
    <w:rsid w:val="00510FA2"/>
    <w:rsid w:val="00510FE3"/>
    <w:rsid w:val="00517D59"/>
    <w:rsid w:val="00520199"/>
    <w:rsid w:val="00521ABA"/>
    <w:rsid w:val="0052349A"/>
    <w:rsid w:val="00523FDB"/>
    <w:rsid w:val="00524188"/>
    <w:rsid w:val="00525341"/>
    <w:rsid w:val="00527A31"/>
    <w:rsid w:val="00533698"/>
    <w:rsid w:val="00533F4E"/>
    <w:rsid w:val="00534611"/>
    <w:rsid w:val="00536A5A"/>
    <w:rsid w:val="00542B47"/>
    <w:rsid w:val="00544EA2"/>
    <w:rsid w:val="00545D8C"/>
    <w:rsid w:val="00546A79"/>
    <w:rsid w:val="00546AA0"/>
    <w:rsid w:val="00546E14"/>
    <w:rsid w:val="00554E09"/>
    <w:rsid w:val="005550E4"/>
    <w:rsid w:val="00556ECD"/>
    <w:rsid w:val="005619F3"/>
    <w:rsid w:val="005631B3"/>
    <w:rsid w:val="005633B0"/>
    <w:rsid w:val="005635FF"/>
    <w:rsid w:val="00563E70"/>
    <w:rsid w:val="00566ABA"/>
    <w:rsid w:val="00566EB8"/>
    <w:rsid w:val="00567937"/>
    <w:rsid w:val="00573B90"/>
    <w:rsid w:val="005779F7"/>
    <w:rsid w:val="00584A04"/>
    <w:rsid w:val="005858D0"/>
    <w:rsid w:val="00586075"/>
    <w:rsid w:val="005878FE"/>
    <w:rsid w:val="00593040"/>
    <w:rsid w:val="0059414E"/>
    <w:rsid w:val="0059562A"/>
    <w:rsid w:val="005A2C68"/>
    <w:rsid w:val="005B0A0E"/>
    <w:rsid w:val="005D3432"/>
    <w:rsid w:val="005E0112"/>
    <w:rsid w:val="005E1088"/>
    <w:rsid w:val="005E1241"/>
    <w:rsid w:val="005E1C6C"/>
    <w:rsid w:val="005E65DF"/>
    <w:rsid w:val="005E6F8A"/>
    <w:rsid w:val="005F0B25"/>
    <w:rsid w:val="005F1593"/>
    <w:rsid w:val="005F5A32"/>
    <w:rsid w:val="00601F31"/>
    <w:rsid w:val="00606286"/>
    <w:rsid w:val="006126D1"/>
    <w:rsid w:val="00612E51"/>
    <w:rsid w:val="006249EA"/>
    <w:rsid w:val="006326A2"/>
    <w:rsid w:val="00636814"/>
    <w:rsid w:val="00636B4F"/>
    <w:rsid w:val="0064032E"/>
    <w:rsid w:val="00640CA7"/>
    <w:rsid w:val="00655358"/>
    <w:rsid w:val="006559A7"/>
    <w:rsid w:val="0066150B"/>
    <w:rsid w:val="00663FAB"/>
    <w:rsid w:val="006644F6"/>
    <w:rsid w:val="006651C5"/>
    <w:rsid w:val="00665C24"/>
    <w:rsid w:val="00666726"/>
    <w:rsid w:val="00673F22"/>
    <w:rsid w:val="00674EF1"/>
    <w:rsid w:val="00680EF0"/>
    <w:rsid w:val="00683697"/>
    <w:rsid w:val="00690EC3"/>
    <w:rsid w:val="00692B60"/>
    <w:rsid w:val="0069470B"/>
    <w:rsid w:val="00694BD3"/>
    <w:rsid w:val="00695F88"/>
    <w:rsid w:val="006A0FCB"/>
    <w:rsid w:val="006A638C"/>
    <w:rsid w:val="006A71AD"/>
    <w:rsid w:val="006B01AA"/>
    <w:rsid w:val="006B02EC"/>
    <w:rsid w:val="006B1035"/>
    <w:rsid w:val="006B31AB"/>
    <w:rsid w:val="006C126E"/>
    <w:rsid w:val="006C2BFA"/>
    <w:rsid w:val="006C4F63"/>
    <w:rsid w:val="006C620E"/>
    <w:rsid w:val="006C7396"/>
    <w:rsid w:val="006D0B5F"/>
    <w:rsid w:val="006D4E58"/>
    <w:rsid w:val="006D7624"/>
    <w:rsid w:val="006E6AB0"/>
    <w:rsid w:val="006F137D"/>
    <w:rsid w:val="006F2462"/>
    <w:rsid w:val="006F4D38"/>
    <w:rsid w:val="006F5577"/>
    <w:rsid w:val="00700038"/>
    <w:rsid w:val="0070054B"/>
    <w:rsid w:val="00705690"/>
    <w:rsid w:val="00706480"/>
    <w:rsid w:val="00710DBB"/>
    <w:rsid w:val="00716AF6"/>
    <w:rsid w:val="00722F84"/>
    <w:rsid w:val="007247A9"/>
    <w:rsid w:val="00725F1C"/>
    <w:rsid w:val="00734E4F"/>
    <w:rsid w:val="00741EAA"/>
    <w:rsid w:val="00741F4B"/>
    <w:rsid w:val="007430C8"/>
    <w:rsid w:val="007439B4"/>
    <w:rsid w:val="0074565C"/>
    <w:rsid w:val="00747E73"/>
    <w:rsid w:val="00755FCC"/>
    <w:rsid w:val="0076149B"/>
    <w:rsid w:val="007643EE"/>
    <w:rsid w:val="00776AE2"/>
    <w:rsid w:val="00777A24"/>
    <w:rsid w:val="007921CD"/>
    <w:rsid w:val="007926E3"/>
    <w:rsid w:val="0079566C"/>
    <w:rsid w:val="007A0928"/>
    <w:rsid w:val="007A3ADF"/>
    <w:rsid w:val="007A4D59"/>
    <w:rsid w:val="007A7A4F"/>
    <w:rsid w:val="007C08A3"/>
    <w:rsid w:val="007C2D06"/>
    <w:rsid w:val="007C5713"/>
    <w:rsid w:val="007C791C"/>
    <w:rsid w:val="007D5E16"/>
    <w:rsid w:val="007D6D02"/>
    <w:rsid w:val="007D7DF4"/>
    <w:rsid w:val="007E0504"/>
    <w:rsid w:val="007E0BCB"/>
    <w:rsid w:val="007E0D23"/>
    <w:rsid w:val="007E1016"/>
    <w:rsid w:val="007F196D"/>
    <w:rsid w:val="00805895"/>
    <w:rsid w:val="008075CB"/>
    <w:rsid w:val="00811771"/>
    <w:rsid w:val="00811A9F"/>
    <w:rsid w:val="008154DD"/>
    <w:rsid w:val="00817C64"/>
    <w:rsid w:val="008213F4"/>
    <w:rsid w:val="0082376D"/>
    <w:rsid w:val="00831075"/>
    <w:rsid w:val="00832A67"/>
    <w:rsid w:val="00833525"/>
    <w:rsid w:val="00835B4D"/>
    <w:rsid w:val="008406D3"/>
    <w:rsid w:val="0084216B"/>
    <w:rsid w:val="00843B58"/>
    <w:rsid w:val="008446CD"/>
    <w:rsid w:val="00851090"/>
    <w:rsid w:val="008542DE"/>
    <w:rsid w:val="00854600"/>
    <w:rsid w:val="00854FC7"/>
    <w:rsid w:val="008562FC"/>
    <w:rsid w:val="00861647"/>
    <w:rsid w:val="008638DE"/>
    <w:rsid w:val="008643DD"/>
    <w:rsid w:val="0086703D"/>
    <w:rsid w:val="00883142"/>
    <w:rsid w:val="008839EF"/>
    <w:rsid w:val="00884D36"/>
    <w:rsid w:val="00891182"/>
    <w:rsid w:val="008A28C8"/>
    <w:rsid w:val="008A3A9B"/>
    <w:rsid w:val="008A6574"/>
    <w:rsid w:val="008B23FD"/>
    <w:rsid w:val="008B5461"/>
    <w:rsid w:val="008B63DA"/>
    <w:rsid w:val="008B702B"/>
    <w:rsid w:val="008B782E"/>
    <w:rsid w:val="008C13E2"/>
    <w:rsid w:val="008C150B"/>
    <w:rsid w:val="008C4450"/>
    <w:rsid w:val="008C75E4"/>
    <w:rsid w:val="008D0FEE"/>
    <w:rsid w:val="008D790A"/>
    <w:rsid w:val="008E05DA"/>
    <w:rsid w:val="008E1A16"/>
    <w:rsid w:val="008E2CC8"/>
    <w:rsid w:val="008F41BD"/>
    <w:rsid w:val="008F6B58"/>
    <w:rsid w:val="008F788B"/>
    <w:rsid w:val="0090282C"/>
    <w:rsid w:val="00906D0C"/>
    <w:rsid w:val="009130B6"/>
    <w:rsid w:val="00913F09"/>
    <w:rsid w:val="0091595C"/>
    <w:rsid w:val="0092477A"/>
    <w:rsid w:val="00924ED7"/>
    <w:rsid w:val="0093001D"/>
    <w:rsid w:val="00932A5C"/>
    <w:rsid w:val="00932A6A"/>
    <w:rsid w:val="00934B34"/>
    <w:rsid w:val="00935C06"/>
    <w:rsid w:val="00947364"/>
    <w:rsid w:val="00947F80"/>
    <w:rsid w:val="009565F5"/>
    <w:rsid w:val="0096203A"/>
    <w:rsid w:val="00965B3F"/>
    <w:rsid w:val="00967113"/>
    <w:rsid w:val="00970417"/>
    <w:rsid w:val="00970A9B"/>
    <w:rsid w:val="00976C8E"/>
    <w:rsid w:val="009775FC"/>
    <w:rsid w:val="009825FF"/>
    <w:rsid w:val="00983594"/>
    <w:rsid w:val="00985097"/>
    <w:rsid w:val="00994EF1"/>
    <w:rsid w:val="009A2F73"/>
    <w:rsid w:val="009A4D73"/>
    <w:rsid w:val="009A6574"/>
    <w:rsid w:val="009B2BC5"/>
    <w:rsid w:val="009B2C97"/>
    <w:rsid w:val="009B5A2C"/>
    <w:rsid w:val="009C4BCF"/>
    <w:rsid w:val="009C7F61"/>
    <w:rsid w:val="009D25AC"/>
    <w:rsid w:val="009D6C9E"/>
    <w:rsid w:val="009E4064"/>
    <w:rsid w:val="009E5D04"/>
    <w:rsid w:val="009E6A8B"/>
    <w:rsid w:val="009F1A5F"/>
    <w:rsid w:val="009F2222"/>
    <w:rsid w:val="00A02A0C"/>
    <w:rsid w:val="00A04A96"/>
    <w:rsid w:val="00A05025"/>
    <w:rsid w:val="00A17F63"/>
    <w:rsid w:val="00A30351"/>
    <w:rsid w:val="00A33747"/>
    <w:rsid w:val="00A40070"/>
    <w:rsid w:val="00A42E82"/>
    <w:rsid w:val="00A4649D"/>
    <w:rsid w:val="00A46EE9"/>
    <w:rsid w:val="00A47F23"/>
    <w:rsid w:val="00A50C28"/>
    <w:rsid w:val="00A559FB"/>
    <w:rsid w:val="00A55B8C"/>
    <w:rsid w:val="00A55E83"/>
    <w:rsid w:val="00A57645"/>
    <w:rsid w:val="00A579BB"/>
    <w:rsid w:val="00A61BD5"/>
    <w:rsid w:val="00A63D55"/>
    <w:rsid w:val="00A64CFC"/>
    <w:rsid w:val="00A67C5D"/>
    <w:rsid w:val="00A75B34"/>
    <w:rsid w:val="00A8254C"/>
    <w:rsid w:val="00A8441B"/>
    <w:rsid w:val="00A851AE"/>
    <w:rsid w:val="00A90338"/>
    <w:rsid w:val="00A9088C"/>
    <w:rsid w:val="00A9168C"/>
    <w:rsid w:val="00A92A1D"/>
    <w:rsid w:val="00A949E9"/>
    <w:rsid w:val="00A95D89"/>
    <w:rsid w:val="00AA2380"/>
    <w:rsid w:val="00AA30F9"/>
    <w:rsid w:val="00AA3DE2"/>
    <w:rsid w:val="00AA6B43"/>
    <w:rsid w:val="00AA6E06"/>
    <w:rsid w:val="00AB2370"/>
    <w:rsid w:val="00AB2D43"/>
    <w:rsid w:val="00AB3243"/>
    <w:rsid w:val="00AB3315"/>
    <w:rsid w:val="00AB3437"/>
    <w:rsid w:val="00AB5232"/>
    <w:rsid w:val="00AC70EB"/>
    <w:rsid w:val="00AD06C7"/>
    <w:rsid w:val="00AD1E7A"/>
    <w:rsid w:val="00AD5FBF"/>
    <w:rsid w:val="00AD627A"/>
    <w:rsid w:val="00AE60D2"/>
    <w:rsid w:val="00B00C4D"/>
    <w:rsid w:val="00B02036"/>
    <w:rsid w:val="00B02CBA"/>
    <w:rsid w:val="00B03255"/>
    <w:rsid w:val="00B042B2"/>
    <w:rsid w:val="00B05A7F"/>
    <w:rsid w:val="00B07260"/>
    <w:rsid w:val="00B10A05"/>
    <w:rsid w:val="00B11C82"/>
    <w:rsid w:val="00B13EB5"/>
    <w:rsid w:val="00B14DDC"/>
    <w:rsid w:val="00B23BA3"/>
    <w:rsid w:val="00B24444"/>
    <w:rsid w:val="00B245A6"/>
    <w:rsid w:val="00B30A5E"/>
    <w:rsid w:val="00B31505"/>
    <w:rsid w:val="00B364F2"/>
    <w:rsid w:val="00B409DB"/>
    <w:rsid w:val="00B440A2"/>
    <w:rsid w:val="00B45D11"/>
    <w:rsid w:val="00B47BAF"/>
    <w:rsid w:val="00B55837"/>
    <w:rsid w:val="00B57932"/>
    <w:rsid w:val="00B6269C"/>
    <w:rsid w:val="00B6790D"/>
    <w:rsid w:val="00B7081F"/>
    <w:rsid w:val="00B72820"/>
    <w:rsid w:val="00B72CD1"/>
    <w:rsid w:val="00B7323F"/>
    <w:rsid w:val="00B74C73"/>
    <w:rsid w:val="00B76D51"/>
    <w:rsid w:val="00B82F0E"/>
    <w:rsid w:val="00B84133"/>
    <w:rsid w:val="00B93EB5"/>
    <w:rsid w:val="00B96F5A"/>
    <w:rsid w:val="00BA2247"/>
    <w:rsid w:val="00BA5D97"/>
    <w:rsid w:val="00BA5E50"/>
    <w:rsid w:val="00BA6B19"/>
    <w:rsid w:val="00BB12A3"/>
    <w:rsid w:val="00BB1C52"/>
    <w:rsid w:val="00BB2A50"/>
    <w:rsid w:val="00BB69FB"/>
    <w:rsid w:val="00BC0FF2"/>
    <w:rsid w:val="00BC1E48"/>
    <w:rsid w:val="00BC3474"/>
    <w:rsid w:val="00BD3F03"/>
    <w:rsid w:val="00BD4102"/>
    <w:rsid w:val="00BD51E6"/>
    <w:rsid w:val="00BD6206"/>
    <w:rsid w:val="00BE6064"/>
    <w:rsid w:val="00BE7F02"/>
    <w:rsid w:val="00BF1388"/>
    <w:rsid w:val="00BF1898"/>
    <w:rsid w:val="00BF271A"/>
    <w:rsid w:val="00BF57DC"/>
    <w:rsid w:val="00BF63C1"/>
    <w:rsid w:val="00C01CF1"/>
    <w:rsid w:val="00C03259"/>
    <w:rsid w:val="00C065A2"/>
    <w:rsid w:val="00C0704D"/>
    <w:rsid w:val="00C214A6"/>
    <w:rsid w:val="00C24A51"/>
    <w:rsid w:val="00C25722"/>
    <w:rsid w:val="00C27B39"/>
    <w:rsid w:val="00C30269"/>
    <w:rsid w:val="00C333E2"/>
    <w:rsid w:val="00C334EE"/>
    <w:rsid w:val="00C351D8"/>
    <w:rsid w:val="00C37FD5"/>
    <w:rsid w:val="00C44E40"/>
    <w:rsid w:val="00C50517"/>
    <w:rsid w:val="00C52703"/>
    <w:rsid w:val="00C57CF5"/>
    <w:rsid w:val="00C603A0"/>
    <w:rsid w:val="00C614E0"/>
    <w:rsid w:val="00C618DB"/>
    <w:rsid w:val="00C6456D"/>
    <w:rsid w:val="00C65DD8"/>
    <w:rsid w:val="00C727A7"/>
    <w:rsid w:val="00C847C5"/>
    <w:rsid w:val="00C93384"/>
    <w:rsid w:val="00C935AA"/>
    <w:rsid w:val="00C977EB"/>
    <w:rsid w:val="00CA28BA"/>
    <w:rsid w:val="00CB3674"/>
    <w:rsid w:val="00CB4C6F"/>
    <w:rsid w:val="00CB4E35"/>
    <w:rsid w:val="00CB66DD"/>
    <w:rsid w:val="00CB7B21"/>
    <w:rsid w:val="00CD0BDC"/>
    <w:rsid w:val="00CD1729"/>
    <w:rsid w:val="00CD2E03"/>
    <w:rsid w:val="00CD38B1"/>
    <w:rsid w:val="00CD5902"/>
    <w:rsid w:val="00CE6527"/>
    <w:rsid w:val="00CF4844"/>
    <w:rsid w:val="00CF4978"/>
    <w:rsid w:val="00CF7F3C"/>
    <w:rsid w:val="00D02F83"/>
    <w:rsid w:val="00D04606"/>
    <w:rsid w:val="00D102D9"/>
    <w:rsid w:val="00D1063F"/>
    <w:rsid w:val="00D11007"/>
    <w:rsid w:val="00D13259"/>
    <w:rsid w:val="00D1420C"/>
    <w:rsid w:val="00D14224"/>
    <w:rsid w:val="00D15DF8"/>
    <w:rsid w:val="00D17A3B"/>
    <w:rsid w:val="00D2076E"/>
    <w:rsid w:val="00D208C1"/>
    <w:rsid w:val="00D23470"/>
    <w:rsid w:val="00D23789"/>
    <w:rsid w:val="00D2449B"/>
    <w:rsid w:val="00D26DBB"/>
    <w:rsid w:val="00D43FA6"/>
    <w:rsid w:val="00D54325"/>
    <w:rsid w:val="00D54384"/>
    <w:rsid w:val="00D54E0D"/>
    <w:rsid w:val="00D54E67"/>
    <w:rsid w:val="00D54F48"/>
    <w:rsid w:val="00D56225"/>
    <w:rsid w:val="00D56D18"/>
    <w:rsid w:val="00D632BB"/>
    <w:rsid w:val="00D65F9A"/>
    <w:rsid w:val="00D715C7"/>
    <w:rsid w:val="00D80310"/>
    <w:rsid w:val="00D82BAD"/>
    <w:rsid w:val="00D82FD6"/>
    <w:rsid w:val="00D83D2D"/>
    <w:rsid w:val="00D843AD"/>
    <w:rsid w:val="00D87F26"/>
    <w:rsid w:val="00D9608A"/>
    <w:rsid w:val="00D967C3"/>
    <w:rsid w:val="00D96D4F"/>
    <w:rsid w:val="00D96DF7"/>
    <w:rsid w:val="00D97AA3"/>
    <w:rsid w:val="00DA24C8"/>
    <w:rsid w:val="00DA27B6"/>
    <w:rsid w:val="00DB6AC0"/>
    <w:rsid w:val="00DC3C8A"/>
    <w:rsid w:val="00DC6FA9"/>
    <w:rsid w:val="00DD62F6"/>
    <w:rsid w:val="00DD6AFA"/>
    <w:rsid w:val="00DD7E97"/>
    <w:rsid w:val="00DE06F2"/>
    <w:rsid w:val="00DE7263"/>
    <w:rsid w:val="00DE740E"/>
    <w:rsid w:val="00DF42DA"/>
    <w:rsid w:val="00DF663D"/>
    <w:rsid w:val="00DF6973"/>
    <w:rsid w:val="00E012AC"/>
    <w:rsid w:val="00E022DA"/>
    <w:rsid w:val="00E036B8"/>
    <w:rsid w:val="00E03AFD"/>
    <w:rsid w:val="00E0485E"/>
    <w:rsid w:val="00E06DFC"/>
    <w:rsid w:val="00E071C6"/>
    <w:rsid w:val="00E07E8B"/>
    <w:rsid w:val="00E13F71"/>
    <w:rsid w:val="00E23FB0"/>
    <w:rsid w:val="00E270CB"/>
    <w:rsid w:val="00E30612"/>
    <w:rsid w:val="00E3317F"/>
    <w:rsid w:val="00E33CA5"/>
    <w:rsid w:val="00E34552"/>
    <w:rsid w:val="00E40B91"/>
    <w:rsid w:val="00E40E88"/>
    <w:rsid w:val="00E452AA"/>
    <w:rsid w:val="00E46243"/>
    <w:rsid w:val="00E473DF"/>
    <w:rsid w:val="00E47ED5"/>
    <w:rsid w:val="00E5248C"/>
    <w:rsid w:val="00E6538E"/>
    <w:rsid w:val="00E66534"/>
    <w:rsid w:val="00E66BAB"/>
    <w:rsid w:val="00E719D1"/>
    <w:rsid w:val="00E71A35"/>
    <w:rsid w:val="00E72F6C"/>
    <w:rsid w:val="00E730FD"/>
    <w:rsid w:val="00E74F1D"/>
    <w:rsid w:val="00E74F99"/>
    <w:rsid w:val="00E758C0"/>
    <w:rsid w:val="00E80113"/>
    <w:rsid w:val="00E8498B"/>
    <w:rsid w:val="00E86F64"/>
    <w:rsid w:val="00E90DC9"/>
    <w:rsid w:val="00E91D36"/>
    <w:rsid w:val="00E92A9C"/>
    <w:rsid w:val="00EA09F9"/>
    <w:rsid w:val="00EA1673"/>
    <w:rsid w:val="00EA5930"/>
    <w:rsid w:val="00EA6D57"/>
    <w:rsid w:val="00EB1AAE"/>
    <w:rsid w:val="00EB466F"/>
    <w:rsid w:val="00EB7D74"/>
    <w:rsid w:val="00EC048F"/>
    <w:rsid w:val="00EC1F92"/>
    <w:rsid w:val="00EC23C7"/>
    <w:rsid w:val="00EC65F7"/>
    <w:rsid w:val="00ED00B7"/>
    <w:rsid w:val="00ED5DDE"/>
    <w:rsid w:val="00EE0EB9"/>
    <w:rsid w:val="00EF1341"/>
    <w:rsid w:val="00EF44E6"/>
    <w:rsid w:val="00EF5053"/>
    <w:rsid w:val="00EF5101"/>
    <w:rsid w:val="00EF7B30"/>
    <w:rsid w:val="00EF7D4E"/>
    <w:rsid w:val="00F012FA"/>
    <w:rsid w:val="00F055D3"/>
    <w:rsid w:val="00F10979"/>
    <w:rsid w:val="00F1280D"/>
    <w:rsid w:val="00F129DD"/>
    <w:rsid w:val="00F16D0F"/>
    <w:rsid w:val="00F20EFE"/>
    <w:rsid w:val="00F308B2"/>
    <w:rsid w:val="00F3226F"/>
    <w:rsid w:val="00F32789"/>
    <w:rsid w:val="00F32831"/>
    <w:rsid w:val="00F35619"/>
    <w:rsid w:val="00F4140E"/>
    <w:rsid w:val="00F4338B"/>
    <w:rsid w:val="00F433A9"/>
    <w:rsid w:val="00F45234"/>
    <w:rsid w:val="00F52980"/>
    <w:rsid w:val="00F61B20"/>
    <w:rsid w:val="00F71D53"/>
    <w:rsid w:val="00F731F5"/>
    <w:rsid w:val="00F75F59"/>
    <w:rsid w:val="00F804C4"/>
    <w:rsid w:val="00F81278"/>
    <w:rsid w:val="00F8201E"/>
    <w:rsid w:val="00F85164"/>
    <w:rsid w:val="00F874F3"/>
    <w:rsid w:val="00F87761"/>
    <w:rsid w:val="00F9341C"/>
    <w:rsid w:val="00FA0409"/>
    <w:rsid w:val="00FA13A6"/>
    <w:rsid w:val="00FA3337"/>
    <w:rsid w:val="00FA708A"/>
    <w:rsid w:val="00FC046F"/>
    <w:rsid w:val="00FC6A11"/>
    <w:rsid w:val="00FC77EC"/>
    <w:rsid w:val="00FD1D22"/>
    <w:rsid w:val="00FD334A"/>
    <w:rsid w:val="00FD3472"/>
    <w:rsid w:val="00FD6AE3"/>
    <w:rsid w:val="00FD7F21"/>
    <w:rsid w:val="00FE062F"/>
    <w:rsid w:val="00FE2F97"/>
    <w:rsid w:val="00FE4D22"/>
    <w:rsid w:val="00FF1CBA"/>
    <w:rsid w:val="00FF6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60B2"/>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5407">
      <w:bodyDiv w:val="1"/>
      <w:marLeft w:val="0"/>
      <w:marRight w:val="0"/>
      <w:marTop w:val="0"/>
      <w:marBottom w:val="0"/>
      <w:divBdr>
        <w:top w:val="none" w:sz="0" w:space="0" w:color="auto"/>
        <w:left w:val="none" w:sz="0" w:space="0" w:color="auto"/>
        <w:bottom w:val="none" w:sz="0" w:space="0" w:color="auto"/>
        <w:right w:val="none" w:sz="0" w:space="0" w:color="auto"/>
      </w:divBdr>
    </w:div>
    <w:div w:id="630669833">
      <w:bodyDiv w:val="1"/>
      <w:marLeft w:val="0"/>
      <w:marRight w:val="0"/>
      <w:marTop w:val="0"/>
      <w:marBottom w:val="0"/>
      <w:divBdr>
        <w:top w:val="none" w:sz="0" w:space="0" w:color="auto"/>
        <w:left w:val="none" w:sz="0" w:space="0" w:color="auto"/>
        <w:bottom w:val="none" w:sz="0" w:space="0" w:color="auto"/>
        <w:right w:val="none" w:sz="0" w:space="0" w:color="auto"/>
      </w:divBdr>
    </w:div>
    <w:div w:id="1644506754">
      <w:bodyDiv w:val="1"/>
      <w:marLeft w:val="0"/>
      <w:marRight w:val="0"/>
      <w:marTop w:val="0"/>
      <w:marBottom w:val="0"/>
      <w:divBdr>
        <w:top w:val="none" w:sz="0" w:space="0" w:color="auto"/>
        <w:left w:val="none" w:sz="0" w:space="0" w:color="auto"/>
        <w:bottom w:val="none" w:sz="0" w:space="0" w:color="auto"/>
        <w:right w:val="none" w:sz="0" w:space="0" w:color="auto"/>
      </w:divBdr>
    </w:div>
    <w:div w:id="1738822905">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8145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25FE-FFC1-4983-905F-627F314F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Ben.Taylor@ribblevalley.gov.uk</dc:creator>
  <cp:lastModifiedBy>Lesley Lund</cp:lastModifiedBy>
  <cp:revision>2</cp:revision>
  <cp:lastPrinted>2022-09-22T16:26:00Z</cp:lastPrinted>
  <dcterms:created xsi:type="dcterms:W3CDTF">2022-09-22T16:29:00Z</dcterms:created>
  <dcterms:modified xsi:type="dcterms:W3CDTF">2022-09-22T16:29:00Z</dcterms:modified>
</cp:coreProperties>
</file>