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356"/>
        <w:gridCol w:w="1030"/>
        <w:gridCol w:w="175"/>
        <w:gridCol w:w="425"/>
        <w:gridCol w:w="233"/>
        <w:gridCol w:w="197"/>
        <w:gridCol w:w="1030"/>
        <w:gridCol w:w="1030"/>
        <w:gridCol w:w="519"/>
        <w:gridCol w:w="579"/>
        <w:gridCol w:w="1030"/>
        <w:gridCol w:w="1030"/>
        <w:gridCol w:w="1031"/>
      </w:tblGrid>
      <w:tr w:rsidR="004A5EA9" w:rsidRPr="00D2449B" w14:paraId="0661B6FB"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64C838"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6E2A750F" w14:textId="77777777" w:rsidTr="000A7CF7">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B57C38"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6B63A8"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DB12DA"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6F0179"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985559"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0F21BA"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8DDA14"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F3EE56"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0B0E25" w14:textId="77777777" w:rsidR="004936A6" w:rsidRPr="00D2449B" w:rsidRDefault="004936A6" w:rsidP="00D2449B">
            <w:pPr>
              <w:jc w:val="center"/>
              <w:rPr>
                <w:rFonts w:ascii="Calibri" w:hAnsi="Calibri"/>
                <w:b/>
                <w:szCs w:val="22"/>
              </w:rPr>
            </w:pPr>
          </w:p>
        </w:tc>
      </w:tr>
      <w:tr w:rsidR="004A5EA9" w:rsidRPr="00D2449B" w14:paraId="54172B8E" w14:textId="77777777" w:rsidTr="000A7CF7">
        <w:trPr>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DD9B58F" w14:textId="77777777" w:rsidR="004A5EA9" w:rsidRPr="00D2449B" w:rsidRDefault="004A5EA9" w:rsidP="004A5EA9">
            <w:pPr>
              <w:jc w:val="center"/>
              <w:rPr>
                <w:rFonts w:ascii="Calibri" w:hAnsi="Calibri"/>
                <w:b/>
                <w:szCs w:val="22"/>
              </w:rPr>
            </w:pPr>
          </w:p>
        </w:tc>
      </w:tr>
      <w:tr w:rsidR="004A5EA9" w:rsidRPr="00D2449B" w14:paraId="00BE6D08"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EEC320"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C0629D" w14:textId="7BE18B77"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5D4B29">
              <w:rPr>
                <w:rFonts w:ascii="Calibri" w:hAnsi="Calibri"/>
                <w:szCs w:val="22"/>
              </w:rPr>
              <w:t>22</w:t>
            </w:r>
            <w:r w:rsidR="00C0704D">
              <w:rPr>
                <w:rFonts w:ascii="Calibri" w:hAnsi="Calibri"/>
                <w:szCs w:val="22"/>
              </w:rPr>
              <w:t>/</w:t>
            </w:r>
            <w:r w:rsidR="00132913">
              <w:rPr>
                <w:rFonts w:ascii="Calibri" w:hAnsi="Calibri"/>
                <w:szCs w:val="22"/>
              </w:rPr>
              <w:t>0</w:t>
            </w:r>
            <w:r w:rsidR="005D4B29">
              <w:rPr>
                <w:rFonts w:ascii="Calibri" w:hAnsi="Calibri"/>
                <w:szCs w:val="22"/>
              </w:rPr>
              <w:t>271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93FF86"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0A3950B9" wp14:editId="53DA6D9F">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95526B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698BF9"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2B8E8D" w14:textId="0AFC8EB9" w:rsidR="004A5EA9" w:rsidRPr="00C0704D" w:rsidRDefault="00132913"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0873F4" w14:textId="77777777" w:rsidR="004A5EA9" w:rsidRPr="00D2449B" w:rsidRDefault="004A5EA9">
            <w:pPr>
              <w:rPr>
                <w:rFonts w:ascii="Calibri" w:hAnsi="Calibri"/>
                <w:szCs w:val="22"/>
              </w:rPr>
            </w:pPr>
          </w:p>
        </w:tc>
      </w:tr>
      <w:tr w:rsidR="004A5EA9" w:rsidRPr="00D2449B" w14:paraId="23E0D38B" w14:textId="77777777"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BB9E4E"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4C158" w14:textId="0338C022" w:rsidR="004A5EA9" w:rsidRPr="00250879" w:rsidRDefault="00132913" w:rsidP="00811771">
            <w:pPr>
              <w:rPr>
                <w:rFonts w:ascii="Calibri" w:hAnsi="Calibri"/>
                <w:color w:val="548DD4" w:themeColor="text2" w:themeTint="99"/>
                <w:szCs w:val="22"/>
              </w:rPr>
            </w:pPr>
            <w:r w:rsidRPr="00C95B49">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6A30DA" w14:textId="77777777" w:rsidR="004A5EA9" w:rsidRPr="00D2449B" w:rsidRDefault="004A5EA9">
            <w:pPr>
              <w:rPr>
                <w:rFonts w:ascii="Calibri" w:hAnsi="Calibri"/>
                <w:szCs w:val="22"/>
              </w:rPr>
            </w:pPr>
          </w:p>
        </w:tc>
      </w:tr>
      <w:tr w:rsidR="004A5EA9" w:rsidRPr="00D2449B" w14:paraId="692C0224" w14:textId="77777777" w:rsidTr="000A7CF7">
        <w:trPr>
          <w:jc w:val="center"/>
        </w:trPr>
        <w:tc>
          <w:tcPr>
            <w:tcW w:w="566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2045C1"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20B0D1" w14:textId="77777777" w:rsidR="004A5EA9" w:rsidRPr="00D2449B" w:rsidRDefault="000A7CF7" w:rsidP="002A01CF">
            <w:pPr>
              <w:jc w:val="center"/>
              <w:rPr>
                <w:rFonts w:ascii="Calibri" w:hAnsi="Calibri"/>
                <w:b/>
                <w:szCs w:val="22"/>
              </w:rPr>
            </w:pPr>
            <w:r>
              <w:rPr>
                <w:rFonts w:ascii="Calibri" w:hAnsi="Calibri"/>
                <w:b/>
                <w:szCs w:val="22"/>
              </w:rPr>
              <w:t>REFUSAL</w:t>
            </w:r>
          </w:p>
        </w:tc>
      </w:tr>
      <w:tr w:rsidR="004A5EA9" w:rsidRPr="00D2449B" w14:paraId="3692B372"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85B0319"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2B01C4BE"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FADC54"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E35A09" w14:textId="782008EE" w:rsidR="004A5EA9" w:rsidRPr="002C6277" w:rsidRDefault="00C95B49">
            <w:pPr>
              <w:rPr>
                <w:rFonts w:ascii="Calibri" w:hAnsi="Calibri"/>
                <w:szCs w:val="22"/>
              </w:rPr>
            </w:pPr>
            <w:r w:rsidRPr="00C95B49">
              <w:rPr>
                <w:rFonts w:ascii="Calibri" w:hAnsi="Calibri"/>
                <w:szCs w:val="22"/>
              </w:rPr>
              <w:t>Variation of Condition 2 (Plans) and Removal of Condition 9 (Off Site Works) of planning application 3/2021/0595.</w:t>
            </w:r>
          </w:p>
        </w:tc>
      </w:tr>
      <w:tr w:rsidR="002A01CF" w:rsidRPr="00D2449B" w14:paraId="3D813DA1"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E56CB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886B17" w14:textId="125253CC" w:rsidR="002A01CF" w:rsidRPr="002C6277" w:rsidRDefault="00C95B49" w:rsidP="00A42E82">
            <w:pPr>
              <w:rPr>
                <w:rFonts w:ascii="Calibri" w:hAnsi="Calibri"/>
                <w:szCs w:val="22"/>
              </w:rPr>
            </w:pPr>
            <w:r w:rsidRPr="00C95B49">
              <w:rPr>
                <w:rFonts w:ascii="Calibri" w:hAnsi="Calibri"/>
                <w:szCs w:val="22"/>
              </w:rPr>
              <w:t>Land at Preston Road Ribchester PR3 3XL</w:t>
            </w:r>
          </w:p>
        </w:tc>
      </w:tr>
      <w:tr w:rsidR="00A95D89" w:rsidRPr="00D2449B" w14:paraId="291B223D"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2260F06"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49E9F54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FD3576"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F8A54A"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7DED5196"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A4CF57" w14:textId="6C0CEFB7" w:rsidR="002A01CF" w:rsidRDefault="00152F84">
            <w:pPr>
              <w:rPr>
                <w:rFonts w:ascii="Calibri" w:hAnsi="Calibri"/>
                <w:b/>
                <w:szCs w:val="22"/>
              </w:rPr>
            </w:pPr>
            <w:r>
              <w:rPr>
                <w:rFonts w:ascii="Calibri" w:hAnsi="Calibri"/>
                <w:b/>
                <w:szCs w:val="22"/>
              </w:rPr>
              <w:t>Ribchester Parish Council. Have objected to the proposal offering the following observations:</w:t>
            </w:r>
          </w:p>
          <w:p w14:paraId="4C1DDFDB" w14:textId="77777777" w:rsidR="00152F84" w:rsidRDefault="00152F84">
            <w:pPr>
              <w:rPr>
                <w:rFonts w:ascii="Calibri" w:hAnsi="Calibri"/>
                <w:b/>
                <w:szCs w:val="22"/>
              </w:rPr>
            </w:pPr>
          </w:p>
          <w:p w14:paraId="541C6892" w14:textId="6C762327" w:rsidR="00152F84" w:rsidRPr="00152F84" w:rsidRDefault="00152F84" w:rsidP="00152F84">
            <w:pPr>
              <w:rPr>
                <w:rFonts w:asciiTheme="minorHAnsi" w:hAnsiTheme="minorHAnsi" w:cstheme="minorHAnsi"/>
                <w:i/>
                <w:iCs/>
              </w:rPr>
            </w:pPr>
            <w:r w:rsidRPr="00152F84">
              <w:rPr>
                <w:rFonts w:asciiTheme="minorHAnsi" w:hAnsiTheme="minorHAnsi" w:cstheme="minorHAnsi"/>
                <w:i/>
                <w:iCs/>
              </w:rPr>
              <w:t xml:space="preserve">Ribchester Parish Council has considered, in detail, the above application and has tried its best to understand the reasons for the variations in conditions as they relate to the original application and the reason for it finally being granted approval on appeal.  As you may be aware, this whole project to place a Heliciculture business with log cabin accommodation on the edge of Ribchester has caused the utmost consternation - in terms of possible impact on flooding, appropriateness of the development, and other negative connotations </w:t>
            </w:r>
            <w:proofErr w:type="gramStart"/>
            <w:r w:rsidRPr="00152F84">
              <w:rPr>
                <w:rFonts w:asciiTheme="minorHAnsi" w:hAnsiTheme="minorHAnsi" w:cstheme="minorHAnsi"/>
                <w:i/>
                <w:iCs/>
              </w:rPr>
              <w:t>-  to</w:t>
            </w:r>
            <w:proofErr w:type="gramEnd"/>
            <w:r w:rsidRPr="00152F84">
              <w:rPr>
                <w:rFonts w:asciiTheme="minorHAnsi" w:hAnsiTheme="minorHAnsi" w:cstheme="minorHAnsi"/>
                <w:i/>
                <w:iCs/>
              </w:rPr>
              <w:t xml:space="preserve"> the residents of Ribchester (and most especially those living in close proximity to the land which is to be so developed).  </w:t>
            </w:r>
          </w:p>
          <w:p w14:paraId="60E48CC4" w14:textId="77777777" w:rsidR="00152F84" w:rsidRPr="00152F84" w:rsidRDefault="00152F84" w:rsidP="00152F84">
            <w:pPr>
              <w:rPr>
                <w:rFonts w:asciiTheme="minorHAnsi" w:hAnsiTheme="minorHAnsi" w:cstheme="minorHAnsi"/>
                <w:i/>
                <w:iCs/>
              </w:rPr>
            </w:pPr>
          </w:p>
          <w:p w14:paraId="3AF93257" w14:textId="0B2F7560" w:rsidR="00152F84" w:rsidRPr="00152F84" w:rsidRDefault="00152F84" w:rsidP="00152F84">
            <w:pPr>
              <w:rPr>
                <w:rFonts w:asciiTheme="minorHAnsi" w:hAnsiTheme="minorHAnsi" w:cstheme="minorHAnsi"/>
                <w:i/>
                <w:iCs/>
              </w:rPr>
            </w:pPr>
            <w:r w:rsidRPr="00152F84">
              <w:rPr>
                <w:rFonts w:asciiTheme="minorHAnsi" w:hAnsiTheme="minorHAnsi" w:cstheme="minorHAnsi"/>
                <w:i/>
                <w:iCs/>
              </w:rPr>
              <w:t xml:space="preserve">All the grounds for objection were over-ruled/dismissed when the Application finally went to Appeal last September.  Although it did nothing to assuage the deeply felt concerns when the members of the Planning Committee that day declared in public that they gave their decision to allow the appeal with a ‘very heavy heart’.  This has left the residents of Ribchester with an increased feeling of consternation that this development will go ahead no matter what reasonable challenges may be raised in respect of its appropriateness and ‘fit’ with the history, </w:t>
            </w:r>
            <w:proofErr w:type="gramStart"/>
            <w:r w:rsidRPr="00152F84">
              <w:rPr>
                <w:rFonts w:asciiTheme="minorHAnsi" w:hAnsiTheme="minorHAnsi" w:cstheme="minorHAnsi"/>
                <w:i/>
                <w:iCs/>
              </w:rPr>
              <w:t>geography</w:t>
            </w:r>
            <w:proofErr w:type="gramEnd"/>
            <w:r w:rsidRPr="00152F84">
              <w:rPr>
                <w:rFonts w:asciiTheme="minorHAnsi" w:hAnsiTheme="minorHAnsi" w:cstheme="minorHAnsi"/>
                <w:i/>
                <w:iCs/>
              </w:rPr>
              <w:t xml:space="preserve"> and topography of this part of the </w:t>
            </w:r>
            <w:proofErr w:type="spellStart"/>
            <w:r w:rsidRPr="00152F84">
              <w:rPr>
                <w:rFonts w:asciiTheme="minorHAnsi" w:hAnsiTheme="minorHAnsi" w:cstheme="minorHAnsi"/>
                <w:i/>
                <w:iCs/>
              </w:rPr>
              <w:t>Ribble</w:t>
            </w:r>
            <w:proofErr w:type="spellEnd"/>
            <w:r w:rsidRPr="00152F84">
              <w:rPr>
                <w:rFonts w:asciiTheme="minorHAnsi" w:hAnsiTheme="minorHAnsi" w:cstheme="minorHAnsi"/>
                <w:i/>
                <w:iCs/>
              </w:rPr>
              <w:t xml:space="preserve"> Valley.</w:t>
            </w:r>
          </w:p>
          <w:p w14:paraId="050D061B" w14:textId="77777777" w:rsidR="00152F84" w:rsidRPr="00152F84" w:rsidRDefault="00152F84" w:rsidP="00152F84">
            <w:pPr>
              <w:rPr>
                <w:rFonts w:asciiTheme="minorHAnsi" w:hAnsiTheme="minorHAnsi" w:cstheme="minorHAnsi"/>
                <w:i/>
                <w:iCs/>
              </w:rPr>
            </w:pPr>
          </w:p>
          <w:p w14:paraId="5FAFECC2" w14:textId="77777777" w:rsidR="00152F84" w:rsidRPr="00152F84" w:rsidRDefault="00152F84" w:rsidP="00152F84">
            <w:pPr>
              <w:rPr>
                <w:rFonts w:asciiTheme="minorHAnsi" w:hAnsiTheme="minorHAnsi" w:cstheme="minorHAnsi"/>
                <w:i/>
                <w:iCs/>
              </w:rPr>
            </w:pPr>
            <w:r w:rsidRPr="00152F84">
              <w:rPr>
                <w:rFonts w:asciiTheme="minorHAnsi" w:hAnsiTheme="minorHAnsi" w:cstheme="minorHAnsi"/>
                <w:i/>
                <w:iCs/>
              </w:rPr>
              <w:t xml:space="preserve">The Council is faced with the difficulty, that the Appeal having once been </w:t>
            </w:r>
            <w:proofErr w:type="gramStart"/>
            <w:r w:rsidRPr="00152F84">
              <w:rPr>
                <w:rFonts w:asciiTheme="minorHAnsi" w:hAnsiTheme="minorHAnsi" w:cstheme="minorHAnsi"/>
                <w:i/>
                <w:iCs/>
              </w:rPr>
              <w:t>allowed,  the</w:t>
            </w:r>
            <w:proofErr w:type="gramEnd"/>
            <w:r w:rsidRPr="00152F84">
              <w:rPr>
                <w:rFonts w:asciiTheme="minorHAnsi" w:hAnsiTheme="minorHAnsi" w:cstheme="minorHAnsi"/>
                <w:i/>
                <w:iCs/>
              </w:rPr>
              <w:t xml:space="preserve"> developers are now able to submit changes and alterations to the agreed plan but do not appear to have to justify these amendments – or at least they are not readily discernible from the information provided on the Planning Website.  If there are such justifications which have been submitted to RVBC then Ribchester Parish Council requests that it be given sight of them.  </w:t>
            </w:r>
          </w:p>
          <w:p w14:paraId="7B1ABC18" w14:textId="77777777" w:rsidR="00152F84" w:rsidRPr="00152F84" w:rsidRDefault="00152F84" w:rsidP="00152F84">
            <w:pPr>
              <w:rPr>
                <w:rFonts w:asciiTheme="minorHAnsi" w:hAnsiTheme="minorHAnsi" w:cstheme="minorHAnsi"/>
                <w:i/>
                <w:iCs/>
              </w:rPr>
            </w:pPr>
          </w:p>
          <w:p w14:paraId="4BAEDAF5" w14:textId="77777777" w:rsidR="00152F84" w:rsidRPr="00152F84" w:rsidRDefault="00152F84" w:rsidP="00152F84">
            <w:pPr>
              <w:rPr>
                <w:rFonts w:asciiTheme="minorHAnsi" w:hAnsiTheme="minorHAnsi" w:cstheme="minorHAnsi"/>
                <w:i/>
                <w:iCs/>
              </w:rPr>
            </w:pPr>
            <w:r w:rsidRPr="00152F84">
              <w:rPr>
                <w:rFonts w:asciiTheme="minorHAnsi" w:hAnsiTheme="minorHAnsi" w:cstheme="minorHAnsi"/>
                <w:i/>
                <w:iCs/>
              </w:rPr>
              <w:t>Some instances of items which appeared in the early stages of the process which have been amended:</w:t>
            </w:r>
          </w:p>
          <w:p w14:paraId="0E12B4C3" w14:textId="77777777" w:rsidR="00152F84" w:rsidRPr="00152F84" w:rsidRDefault="00152F84" w:rsidP="00152F84">
            <w:pPr>
              <w:rPr>
                <w:rFonts w:asciiTheme="minorHAnsi" w:hAnsiTheme="minorHAnsi" w:cstheme="minorHAnsi"/>
                <w:i/>
                <w:iCs/>
              </w:rPr>
            </w:pPr>
          </w:p>
          <w:p w14:paraId="7EAD4273" w14:textId="77777777" w:rsidR="00152F84" w:rsidRPr="00152F84" w:rsidRDefault="00152F84" w:rsidP="00152F84">
            <w:pPr>
              <w:pStyle w:val="ListParagraph"/>
              <w:numPr>
                <w:ilvl w:val="0"/>
                <w:numId w:val="4"/>
              </w:numPr>
              <w:overflowPunct/>
              <w:autoSpaceDE/>
              <w:autoSpaceDN/>
              <w:adjustRightInd/>
              <w:contextualSpacing w:val="0"/>
              <w:textAlignment w:val="auto"/>
              <w:rPr>
                <w:rFonts w:asciiTheme="minorHAnsi" w:hAnsiTheme="minorHAnsi" w:cstheme="minorHAnsi"/>
                <w:i/>
                <w:iCs/>
              </w:rPr>
            </w:pPr>
            <w:r w:rsidRPr="00152F84">
              <w:rPr>
                <w:rFonts w:asciiTheme="minorHAnsi" w:hAnsiTheme="minorHAnsi" w:cstheme="minorHAnsi"/>
                <w:i/>
                <w:iCs/>
              </w:rPr>
              <w:t xml:space="preserve">In the original application 3/2021/0595 there was a report appended from Site Infrastructure Services Ltd, which </w:t>
            </w:r>
            <w:proofErr w:type="gramStart"/>
            <w:r w:rsidRPr="00152F84">
              <w:rPr>
                <w:rFonts w:asciiTheme="minorHAnsi" w:hAnsiTheme="minorHAnsi" w:cstheme="minorHAnsi"/>
                <w:i/>
                <w:iCs/>
              </w:rPr>
              <w:t>states ,</w:t>
            </w:r>
            <w:proofErr w:type="gramEnd"/>
            <w:r w:rsidRPr="00152F84">
              <w:rPr>
                <w:rFonts w:asciiTheme="minorHAnsi" w:hAnsiTheme="minorHAnsi" w:cstheme="minorHAnsi"/>
                <w:i/>
                <w:iCs/>
              </w:rPr>
              <w:t xml:space="preserve"> in s7 Conclusion that ‘Soakaways are not a viable option due to ground conditions’.  The Parish Council now has photographic evidence that Soakaways have been constructed on the site.  Can RVBC please comment as to why this is now considered a viable method to utilise?</w:t>
            </w:r>
          </w:p>
          <w:p w14:paraId="57DB3D06" w14:textId="77777777" w:rsidR="00152F84" w:rsidRPr="00152F84" w:rsidRDefault="00152F84" w:rsidP="00152F84">
            <w:pPr>
              <w:pStyle w:val="ListParagraph"/>
              <w:numPr>
                <w:ilvl w:val="0"/>
                <w:numId w:val="4"/>
              </w:numPr>
              <w:overflowPunct/>
              <w:autoSpaceDE/>
              <w:autoSpaceDN/>
              <w:adjustRightInd/>
              <w:contextualSpacing w:val="0"/>
              <w:textAlignment w:val="auto"/>
              <w:rPr>
                <w:rFonts w:asciiTheme="minorHAnsi" w:hAnsiTheme="minorHAnsi" w:cstheme="minorHAnsi"/>
                <w:i/>
                <w:iCs/>
              </w:rPr>
            </w:pPr>
            <w:r w:rsidRPr="00152F84">
              <w:rPr>
                <w:rFonts w:asciiTheme="minorHAnsi" w:hAnsiTheme="minorHAnsi" w:cstheme="minorHAnsi"/>
                <w:i/>
                <w:iCs/>
              </w:rPr>
              <w:t xml:space="preserve">The original plans submitted show a ‘Proposed Building’ which allegedly was to be used for offices, snail farming and rooms for ‘demonstrations and tutorials together with ancillary accommodations, thus creating a countryside attraction’ This now appears on the current plan as ‘Boadicea House’ how much of which is likely to be used as a ‘countryside attraction’ is unclear.  Although the Parish Council would suggest that the proposed external materials are unlikely to create anything which could be described as </w:t>
            </w:r>
            <w:r w:rsidRPr="00152F84">
              <w:rPr>
                <w:rFonts w:asciiTheme="minorHAnsi" w:hAnsiTheme="minorHAnsi" w:cstheme="minorHAnsi"/>
                <w:i/>
                <w:iCs/>
              </w:rPr>
              <w:lastRenderedPageBreak/>
              <w:t>attractive.  The proposed materials appear to be totally out of place in the context of the main approach road into Ribchester from Longridge, being much more vibrant colours of Slate Blue and Goosewing Grey than the green mentioned in the original application.  Furthermore, the building itself, without the elements which were likely to contribute to the ‘tourist attraction’ justification now appears to be nothing more than a small industrial unit.  Ribchester does have such units at the rear of Bee Mill.  There they are appropriate in the context, unlike this development on the edge of fields immediately behind residential properties.</w:t>
            </w:r>
          </w:p>
          <w:p w14:paraId="10C0E3C7" w14:textId="77777777" w:rsidR="00152F84" w:rsidRPr="00152F84" w:rsidRDefault="00152F84" w:rsidP="00152F84">
            <w:pPr>
              <w:pStyle w:val="ListParagraph"/>
              <w:numPr>
                <w:ilvl w:val="0"/>
                <w:numId w:val="4"/>
              </w:numPr>
              <w:overflowPunct/>
              <w:autoSpaceDE/>
              <w:autoSpaceDN/>
              <w:adjustRightInd/>
              <w:contextualSpacing w:val="0"/>
              <w:textAlignment w:val="auto"/>
              <w:rPr>
                <w:rFonts w:asciiTheme="minorHAnsi" w:hAnsiTheme="minorHAnsi" w:cstheme="minorHAnsi"/>
                <w:i/>
                <w:iCs/>
              </w:rPr>
            </w:pPr>
            <w:r w:rsidRPr="00152F84">
              <w:rPr>
                <w:rFonts w:asciiTheme="minorHAnsi" w:hAnsiTheme="minorHAnsi" w:cstheme="minorHAnsi"/>
                <w:i/>
                <w:iCs/>
              </w:rPr>
              <w:t xml:space="preserve">There are changes to the shape and positioning of the six Log Cabins and the three-bed lodge has disappeared.  This might have been the one originally designated to be the ‘log cabin…reconfigured to allow for total use of disabled persons with carers’ as stated in a letter from David </w:t>
            </w:r>
            <w:proofErr w:type="spellStart"/>
            <w:r w:rsidRPr="00152F84">
              <w:rPr>
                <w:rFonts w:asciiTheme="minorHAnsi" w:hAnsiTheme="minorHAnsi" w:cstheme="minorHAnsi"/>
                <w:i/>
                <w:iCs/>
              </w:rPr>
              <w:t>Liversedge</w:t>
            </w:r>
            <w:proofErr w:type="spellEnd"/>
            <w:r w:rsidRPr="00152F84">
              <w:rPr>
                <w:rFonts w:asciiTheme="minorHAnsi" w:hAnsiTheme="minorHAnsi" w:cstheme="minorHAnsi"/>
                <w:i/>
                <w:iCs/>
              </w:rPr>
              <w:t xml:space="preserve"> Design.  Is that considered to be a reasonable reversal of the plans in the light of this development being about the encouragement of Tourism?</w:t>
            </w:r>
          </w:p>
          <w:p w14:paraId="52EEFF8A" w14:textId="77777777" w:rsidR="00152F84" w:rsidRPr="00152F84" w:rsidRDefault="00152F84" w:rsidP="00152F84">
            <w:pPr>
              <w:pStyle w:val="ListParagraph"/>
              <w:numPr>
                <w:ilvl w:val="0"/>
                <w:numId w:val="4"/>
              </w:numPr>
              <w:overflowPunct/>
              <w:autoSpaceDE/>
              <w:autoSpaceDN/>
              <w:adjustRightInd/>
              <w:contextualSpacing w:val="0"/>
              <w:textAlignment w:val="auto"/>
              <w:rPr>
                <w:rFonts w:asciiTheme="minorHAnsi" w:hAnsiTheme="minorHAnsi" w:cstheme="minorHAnsi"/>
                <w:i/>
                <w:iCs/>
              </w:rPr>
            </w:pPr>
            <w:r w:rsidRPr="00152F84">
              <w:rPr>
                <w:rFonts w:asciiTheme="minorHAnsi" w:hAnsiTheme="minorHAnsi" w:cstheme="minorHAnsi"/>
                <w:i/>
                <w:iCs/>
              </w:rPr>
              <w:t xml:space="preserve">It is reported that much was made during the Appeal meeting of the ‘improvements’ to Boyce’s Brook.  At present, there is a great deal of disquiet in respect of the removal of boulders from the Brook </w:t>
            </w:r>
            <w:proofErr w:type="gramStart"/>
            <w:r w:rsidRPr="00152F84">
              <w:rPr>
                <w:rFonts w:asciiTheme="minorHAnsi" w:hAnsiTheme="minorHAnsi" w:cstheme="minorHAnsi"/>
                <w:i/>
                <w:iCs/>
              </w:rPr>
              <w:t>and also</w:t>
            </w:r>
            <w:proofErr w:type="gramEnd"/>
            <w:r w:rsidRPr="00152F84">
              <w:rPr>
                <w:rFonts w:asciiTheme="minorHAnsi" w:hAnsiTheme="minorHAnsi" w:cstheme="minorHAnsi"/>
                <w:i/>
                <w:iCs/>
              </w:rPr>
              <w:t xml:space="preserve"> that there has been sight of a digger </w:t>
            </w:r>
            <w:r w:rsidRPr="00152F84">
              <w:rPr>
                <w:rFonts w:asciiTheme="minorHAnsi" w:hAnsiTheme="minorHAnsi" w:cstheme="minorHAnsi"/>
                <w:b/>
                <w:bCs/>
                <w:i/>
                <w:iCs/>
              </w:rPr>
              <w:t>within</w:t>
            </w:r>
            <w:r w:rsidRPr="00152F84">
              <w:rPr>
                <w:rFonts w:asciiTheme="minorHAnsi" w:hAnsiTheme="minorHAnsi" w:cstheme="minorHAnsi"/>
                <w:i/>
                <w:iCs/>
              </w:rPr>
              <w:t xml:space="preserve"> the Brook.  Again, there is photographic evidence available of the ‘despoiling’ of the area around the Brook, these photographs having been sent to the Council by very concerned residents.  Shouldn’t further information be available as to why this work is necessary and how it will, ultimately, assist in the security of the area against flooding in future?</w:t>
            </w:r>
          </w:p>
          <w:p w14:paraId="35CE3E74" w14:textId="77777777" w:rsidR="00152F84" w:rsidRPr="00152F84" w:rsidRDefault="00152F84" w:rsidP="00152F84">
            <w:pPr>
              <w:pStyle w:val="ListParagraph"/>
              <w:numPr>
                <w:ilvl w:val="0"/>
                <w:numId w:val="4"/>
              </w:numPr>
              <w:overflowPunct/>
              <w:autoSpaceDE/>
              <w:autoSpaceDN/>
              <w:adjustRightInd/>
              <w:contextualSpacing w:val="0"/>
              <w:textAlignment w:val="auto"/>
              <w:rPr>
                <w:rFonts w:asciiTheme="minorHAnsi" w:hAnsiTheme="minorHAnsi" w:cstheme="minorHAnsi"/>
                <w:i/>
                <w:iCs/>
              </w:rPr>
            </w:pPr>
            <w:r w:rsidRPr="00152F84">
              <w:rPr>
                <w:rFonts w:asciiTheme="minorHAnsi" w:hAnsiTheme="minorHAnsi" w:cstheme="minorHAnsi"/>
                <w:i/>
                <w:iCs/>
              </w:rPr>
              <w:t>Finally, one other thing which did not form part of the original application.  Several buildings resembling prefabricated ‘</w:t>
            </w:r>
            <w:proofErr w:type="gramStart"/>
            <w:r w:rsidRPr="00152F84">
              <w:rPr>
                <w:rFonts w:asciiTheme="minorHAnsi" w:hAnsiTheme="minorHAnsi" w:cstheme="minorHAnsi"/>
                <w:i/>
                <w:iCs/>
              </w:rPr>
              <w:t>pods’</w:t>
            </w:r>
            <w:proofErr w:type="gramEnd"/>
            <w:r w:rsidRPr="00152F84">
              <w:rPr>
                <w:rFonts w:asciiTheme="minorHAnsi" w:hAnsiTheme="minorHAnsi" w:cstheme="minorHAnsi"/>
                <w:i/>
                <w:iCs/>
              </w:rPr>
              <w:t xml:space="preserve"> and some shipping-type containers have now appeared on the site.  These may have been moved from a previously owned site near </w:t>
            </w:r>
            <w:proofErr w:type="spellStart"/>
            <w:r w:rsidRPr="00152F84">
              <w:rPr>
                <w:rFonts w:asciiTheme="minorHAnsi" w:hAnsiTheme="minorHAnsi" w:cstheme="minorHAnsi"/>
                <w:i/>
                <w:iCs/>
              </w:rPr>
              <w:t>Grimsargh</w:t>
            </w:r>
            <w:proofErr w:type="spellEnd"/>
            <w:r w:rsidRPr="00152F84">
              <w:rPr>
                <w:rFonts w:asciiTheme="minorHAnsi" w:hAnsiTheme="minorHAnsi" w:cstheme="minorHAnsi"/>
                <w:i/>
                <w:iCs/>
              </w:rPr>
              <w:t xml:space="preserve"> (speculation perhaps).  Would such additions to the site normally require further application as if to be permanent, they would significantly alter the original application?</w:t>
            </w:r>
          </w:p>
          <w:p w14:paraId="443EC281" w14:textId="77777777" w:rsidR="00152F84" w:rsidRPr="00152F84" w:rsidRDefault="00152F84" w:rsidP="00152F84">
            <w:pPr>
              <w:rPr>
                <w:rFonts w:asciiTheme="minorHAnsi" w:hAnsiTheme="minorHAnsi" w:cstheme="minorHAnsi"/>
                <w:i/>
                <w:iCs/>
              </w:rPr>
            </w:pPr>
          </w:p>
          <w:p w14:paraId="36B8AAF3" w14:textId="50411958" w:rsidR="00152F84" w:rsidRPr="00152F84" w:rsidRDefault="00152F84" w:rsidP="00152F84">
            <w:pPr>
              <w:rPr>
                <w:rFonts w:asciiTheme="minorHAnsi" w:hAnsiTheme="minorHAnsi" w:cstheme="minorHAnsi"/>
                <w:i/>
                <w:iCs/>
              </w:rPr>
            </w:pPr>
            <w:r w:rsidRPr="00152F84">
              <w:rPr>
                <w:rFonts w:asciiTheme="minorHAnsi" w:hAnsiTheme="minorHAnsi" w:cstheme="minorHAnsi"/>
                <w:i/>
                <w:iCs/>
              </w:rPr>
              <w:t xml:space="preserve">Ribchester Parish Council would be very interested to receive further information if any is available, as to the points raised above, but in its absence to date, it has no other course of action than to </w:t>
            </w:r>
            <w:r>
              <w:rPr>
                <w:rFonts w:asciiTheme="minorHAnsi" w:hAnsiTheme="minorHAnsi" w:cstheme="minorHAnsi"/>
                <w:i/>
                <w:iCs/>
              </w:rPr>
              <w:t xml:space="preserve">object </w:t>
            </w:r>
            <w:r w:rsidRPr="00152F84">
              <w:rPr>
                <w:rFonts w:asciiTheme="minorHAnsi" w:hAnsiTheme="minorHAnsi" w:cstheme="minorHAnsi"/>
                <w:i/>
                <w:iCs/>
              </w:rPr>
              <w:t>to the planning application.</w:t>
            </w:r>
          </w:p>
          <w:p w14:paraId="2F738620" w14:textId="01B306F0" w:rsidR="00152F84" w:rsidRPr="00D2449B" w:rsidRDefault="00152F84">
            <w:pPr>
              <w:rPr>
                <w:rFonts w:ascii="Calibri" w:hAnsi="Calibri"/>
                <w:b/>
                <w:szCs w:val="22"/>
              </w:rPr>
            </w:pPr>
          </w:p>
        </w:tc>
      </w:tr>
      <w:tr w:rsidR="00C618DB" w:rsidRPr="00D2449B" w14:paraId="3FB2991E"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45FF123" w14:textId="77777777" w:rsidR="00C618DB" w:rsidRPr="00D2449B" w:rsidRDefault="00C618DB">
            <w:pPr>
              <w:rPr>
                <w:rFonts w:ascii="Calibri" w:hAnsi="Calibri"/>
                <w:bCs/>
                <w:szCs w:val="22"/>
              </w:rPr>
            </w:pPr>
          </w:p>
        </w:tc>
      </w:tr>
      <w:tr w:rsidR="00C618DB" w:rsidRPr="00D2449B" w14:paraId="1E8F65B7"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A8DFBA"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9BB585"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152F84" w:rsidRPr="00D2449B" w14:paraId="262C3C32"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ACB2E6" w14:textId="40D920C0" w:rsidR="00152F84" w:rsidRPr="00D2449B" w:rsidRDefault="00152F84">
            <w:pPr>
              <w:rPr>
                <w:rFonts w:ascii="Calibri" w:hAnsi="Calibri"/>
                <w:b/>
                <w:szCs w:val="22"/>
              </w:rPr>
            </w:pPr>
            <w:r>
              <w:rPr>
                <w:rFonts w:ascii="Calibri" w:hAnsi="Calibri"/>
                <w:b/>
                <w:szCs w:val="22"/>
              </w:rPr>
              <w:t>Environment Agency</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57ED01" w14:textId="77777777" w:rsidR="00152F84" w:rsidRPr="00D2449B" w:rsidRDefault="00152F84">
            <w:pPr>
              <w:rPr>
                <w:rFonts w:ascii="Calibri" w:hAnsi="Calibri"/>
                <w:b/>
                <w:szCs w:val="22"/>
              </w:rPr>
            </w:pPr>
          </w:p>
        </w:tc>
      </w:tr>
      <w:tr w:rsidR="00152F84" w:rsidRPr="00D2449B" w14:paraId="0BD73632" w14:textId="77777777" w:rsidTr="00B42B88">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9722C7" w14:textId="0DBD4261" w:rsidR="00152F84" w:rsidRDefault="00152F84" w:rsidP="00152F84">
            <w:pPr>
              <w:pStyle w:val="EndnoteText"/>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Environment Agency have raised no objection to the proposal stating the following: </w:t>
            </w:r>
          </w:p>
          <w:p w14:paraId="2B7CDEF4" w14:textId="77777777" w:rsidR="00152F84" w:rsidRDefault="00152F84" w:rsidP="00152F84">
            <w:pPr>
              <w:pStyle w:val="EndnoteText"/>
              <w:jc w:val="both"/>
              <w:rPr>
                <w:rFonts w:asciiTheme="minorHAnsi" w:hAnsiTheme="minorHAnsi" w:cstheme="minorHAnsi"/>
                <w:sz w:val="22"/>
                <w:szCs w:val="22"/>
                <w:lang w:val="en-US"/>
              </w:rPr>
            </w:pPr>
          </w:p>
          <w:p w14:paraId="41B7CB99" w14:textId="32784A55" w:rsidR="00152F84" w:rsidRPr="00152F84" w:rsidRDefault="00152F84" w:rsidP="00152F84">
            <w:pPr>
              <w:pStyle w:val="EndnoteText"/>
              <w:jc w:val="both"/>
              <w:rPr>
                <w:rFonts w:asciiTheme="minorHAnsi" w:hAnsiTheme="minorHAnsi" w:cstheme="minorHAnsi"/>
                <w:i/>
                <w:iCs/>
                <w:sz w:val="22"/>
                <w:szCs w:val="22"/>
                <w:lang w:val="en-US"/>
              </w:rPr>
            </w:pPr>
            <w:r w:rsidRPr="00152F84">
              <w:rPr>
                <w:rFonts w:asciiTheme="minorHAnsi" w:hAnsiTheme="minorHAnsi" w:cstheme="minorHAnsi"/>
                <w:i/>
                <w:iCs/>
                <w:sz w:val="22"/>
                <w:szCs w:val="22"/>
                <w:lang w:val="en-US"/>
              </w:rPr>
              <w:t>We have no objection to the variation of condition 2 and removal of condition 9 associated with the above planning application.  We do however note that the relocated cabins appear to be situated close to, or on top of the site originally proposed for the package treatment works that will serve this development.  The applicant should therefore establish where the new location of the PTP will be and should ensure that the</w:t>
            </w:r>
            <w:r w:rsidRPr="00152F84">
              <w:rPr>
                <w:rFonts w:asciiTheme="minorHAnsi" w:hAnsiTheme="minorHAnsi" w:cstheme="minorHAnsi"/>
                <w:i/>
                <w:iCs/>
                <w:szCs w:val="22"/>
                <w:lang w:val="en-US"/>
              </w:rPr>
              <w:t xml:space="preserve"> </w:t>
            </w:r>
            <w:r w:rsidRPr="00152F84">
              <w:rPr>
                <w:rFonts w:asciiTheme="minorHAnsi" w:hAnsiTheme="minorHAnsi" w:cstheme="minorHAnsi"/>
                <w:i/>
                <w:iCs/>
                <w:sz w:val="22"/>
                <w:szCs w:val="22"/>
                <w:lang w:val="en-US"/>
              </w:rPr>
              <w:t>location complies with the requirements laid out in the binding rules.</w:t>
            </w:r>
          </w:p>
          <w:p w14:paraId="46FA4FE1" w14:textId="30A8404E" w:rsidR="00152F84" w:rsidRPr="00D2449B" w:rsidRDefault="00152F84" w:rsidP="00152F84">
            <w:pPr>
              <w:jc w:val="both"/>
              <w:rPr>
                <w:rFonts w:ascii="Calibri" w:hAnsi="Calibri"/>
                <w:b/>
                <w:szCs w:val="22"/>
              </w:rPr>
            </w:pPr>
          </w:p>
        </w:tc>
      </w:tr>
      <w:tr w:rsidR="002A01CF" w:rsidRPr="00D2449B" w14:paraId="6619F979"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3DF25F"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81F00" w14:textId="77777777" w:rsidR="002A01CF" w:rsidRPr="00D2449B" w:rsidRDefault="002A01CF">
            <w:pPr>
              <w:rPr>
                <w:rFonts w:ascii="Calibri" w:hAnsi="Calibri"/>
                <w:b/>
                <w:szCs w:val="22"/>
              </w:rPr>
            </w:pPr>
          </w:p>
        </w:tc>
      </w:tr>
      <w:tr w:rsidR="00C0704D" w:rsidRPr="00D2449B" w14:paraId="2D35B04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0EFDFD" w14:textId="77777777" w:rsidR="0045053C" w:rsidRDefault="0045053C" w:rsidP="00D74711">
            <w:pPr>
              <w:rPr>
                <w:rFonts w:ascii="Calibri" w:hAnsi="Calibri"/>
                <w:color w:val="FF0000"/>
                <w:szCs w:val="22"/>
              </w:rPr>
            </w:pPr>
          </w:p>
          <w:p w14:paraId="5EB95CE1" w14:textId="1374F9D2" w:rsidR="00C0704D" w:rsidRPr="00D8599A" w:rsidRDefault="00C0704D" w:rsidP="00D74711">
            <w:pPr>
              <w:rPr>
                <w:rFonts w:ascii="Calibri" w:hAnsi="Calibri"/>
                <w:szCs w:val="22"/>
              </w:rPr>
            </w:pPr>
            <w:r w:rsidRPr="00D8599A">
              <w:rPr>
                <w:rFonts w:ascii="Calibri" w:hAnsi="Calibri"/>
                <w:szCs w:val="22"/>
              </w:rPr>
              <w:t xml:space="preserve">No </w:t>
            </w:r>
            <w:r w:rsidR="00D8599A" w:rsidRPr="00D8599A">
              <w:rPr>
                <w:rFonts w:ascii="Calibri" w:hAnsi="Calibri"/>
                <w:szCs w:val="22"/>
              </w:rPr>
              <w:t>objections to the removal of condition 9.</w:t>
            </w:r>
          </w:p>
          <w:p w14:paraId="0D8472D3" w14:textId="5A328230" w:rsidR="0045053C" w:rsidRPr="00C0704D" w:rsidRDefault="0045053C" w:rsidP="00D74711">
            <w:pPr>
              <w:rPr>
                <w:rFonts w:ascii="Calibri" w:hAnsi="Calibri"/>
                <w:szCs w:val="22"/>
              </w:rPr>
            </w:pPr>
          </w:p>
        </w:tc>
      </w:tr>
      <w:tr w:rsidR="00C0704D" w:rsidRPr="00D2449B" w14:paraId="454D3048" w14:textId="77777777"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B8E417"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3450E"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2CDD5A1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098A805" w14:textId="77777777" w:rsidR="00C0704D" w:rsidRDefault="00E7424D" w:rsidP="00692B60">
            <w:pPr>
              <w:rPr>
                <w:rFonts w:ascii="Calibri" w:hAnsi="Calibri"/>
                <w:szCs w:val="22"/>
              </w:rPr>
            </w:pPr>
            <w:r>
              <w:rPr>
                <w:rFonts w:ascii="Calibri" w:hAnsi="Calibri"/>
                <w:szCs w:val="22"/>
              </w:rPr>
              <w:t>Five letters of representation have been received objecting on the following grounds:</w:t>
            </w:r>
          </w:p>
          <w:p w14:paraId="27BBFB30" w14:textId="77777777" w:rsidR="00E7424D" w:rsidRDefault="00E7424D" w:rsidP="00692B60">
            <w:pPr>
              <w:rPr>
                <w:rFonts w:ascii="Calibri" w:hAnsi="Calibri"/>
                <w:szCs w:val="22"/>
              </w:rPr>
            </w:pPr>
          </w:p>
          <w:p w14:paraId="4BECB9D5" w14:textId="77777777" w:rsidR="00E7424D" w:rsidRDefault="00AE40B5" w:rsidP="00E7424D">
            <w:pPr>
              <w:pStyle w:val="ListParagraph"/>
              <w:numPr>
                <w:ilvl w:val="0"/>
                <w:numId w:val="6"/>
              </w:numPr>
              <w:rPr>
                <w:rFonts w:ascii="Calibri" w:hAnsi="Calibri"/>
                <w:szCs w:val="22"/>
              </w:rPr>
            </w:pPr>
            <w:r>
              <w:rPr>
                <w:rFonts w:ascii="Calibri" w:hAnsi="Calibri"/>
                <w:szCs w:val="22"/>
              </w:rPr>
              <w:t>Materials not in keeping with the landscape</w:t>
            </w:r>
          </w:p>
          <w:p w14:paraId="046397D0" w14:textId="77777777" w:rsidR="00AE40B5" w:rsidRDefault="00AE40B5" w:rsidP="00E7424D">
            <w:pPr>
              <w:pStyle w:val="ListParagraph"/>
              <w:numPr>
                <w:ilvl w:val="0"/>
                <w:numId w:val="6"/>
              </w:numPr>
              <w:rPr>
                <w:rFonts w:ascii="Calibri" w:hAnsi="Calibri"/>
                <w:szCs w:val="22"/>
              </w:rPr>
            </w:pPr>
            <w:r>
              <w:rPr>
                <w:rFonts w:ascii="Calibri" w:hAnsi="Calibri"/>
                <w:szCs w:val="22"/>
              </w:rPr>
              <w:t>Loss of privacy</w:t>
            </w:r>
          </w:p>
          <w:p w14:paraId="7B5E94F3" w14:textId="6856BB5E" w:rsidR="00AE40B5" w:rsidRDefault="00AE40B5" w:rsidP="00E7424D">
            <w:pPr>
              <w:pStyle w:val="ListParagraph"/>
              <w:numPr>
                <w:ilvl w:val="0"/>
                <w:numId w:val="6"/>
              </w:numPr>
              <w:rPr>
                <w:rFonts w:ascii="Calibri" w:hAnsi="Calibri"/>
                <w:szCs w:val="22"/>
              </w:rPr>
            </w:pPr>
            <w:r>
              <w:rPr>
                <w:rFonts w:ascii="Calibri" w:hAnsi="Calibri"/>
                <w:szCs w:val="22"/>
              </w:rPr>
              <w:lastRenderedPageBreak/>
              <w:t>Loss of visitor centre element</w:t>
            </w:r>
          </w:p>
          <w:p w14:paraId="4400A8C1" w14:textId="563DA405" w:rsidR="00AE40B5" w:rsidRDefault="00AE40B5" w:rsidP="00E7424D">
            <w:pPr>
              <w:pStyle w:val="ListParagraph"/>
              <w:numPr>
                <w:ilvl w:val="0"/>
                <w:numId w:val="6"/>
              </w:numPr>
              <w:rPr>
                <w:rFonts w:ascii="Calibri" w:hAnsi="Calibri"/>
                <w:szCs w:val="22"/>
              </w:rPr>
            </w:pPr>
            <w:r>
              <w:rPr>
                <w:rFonts w:ascii="Calibri" w:hAnsi="Calibri"/>
                <w:szCs w:val="22"/>
              </w:rPr>
              <w:t>Works to existing watercourse</w:t>
            </w:r>
          </w:p>
          <w:p w14:paraId="15CA2737" w14:textId="2A881BE6" w:rsidR="00AE40B5" w:rsidRDefault="00AE40B5" w:rsidP="00E7424D">
            <w:pPr>
              <w:pStyle w:val="ListParagraph"/>
              <w:numPr>
                <w:ilvl w:val="0"/>
                <w:numId w:val="6"/>
              </w:numPr>
              <w:rPr>
                <w:rFonts w:ascii="Calibri" w:hAnsi="Calibri"/>
                <w:szCs w:val="22"/>
              </w:rPr>
            </w:pPr>
            <w:r>
              <w:rPr>
                <w:rFonts w:ascii="Calibri" w:hAnsi="Calibri"/>
                <w:szCs w:val="22"/>
              </w:rPr>
              <w:t>Changes in surfacing will compromise the quality of the development</w:t>
            </w:r>
          </w:p>
          <w:p w14:paraId="42A30605" w14:textId="6CDBA4B6" w:rsidR="00AE40B5" w:rsidRDefault="00AE40B5" w:rsidP="00E7424D">
            <w:pPr>
              <w:pStyle w:val="ListParagraph"/>
              <w:numPr>
                <w:ilvl w:val="0"/>
                <w:numId w:val="6"/>
              </w:numPr>
              <w:rPr>
                <w:rFonts w:ascii="Calibri" w:hAnsi="Calibri"/>
                <w:szCs w:val="22"/>
              </w:rPr>
            </w:pPr>
            <w:r>
              <w:rPr>
                <w:rFonts w:ascii="Calibri" w:hAnsi="Calibri"/>
                <w:szCs w:val="22"/>
              </w:rPr>
              <w:t>Relocation of cabins will be of detriment to residential amenities</w:t>
            </w:r>
          </w:p>
          <w:p w14:paraId="414ACB69" w14:textId="025F695F" w:rsidR="00AE40B5" w:rsidRDefault="00AE40B5" w:rsidP="00E7424D">
            <w:pPr>
              <w:pStyle w:val="ListParagraph"/>
              <w:numPr>
                <w:ilvl w:val="0"/>
                <w:numId w:val="6"/>
              </w:numPr>
              <w:rPr>
                <w:rFonts w:ascii="Calibri" w:hAnsi="Calibri"/>
                <w:szCs w:val="22"/>
              </w:rPr>
            </w:pPr>
            <w:r>
              <w:rPr>
                <w:rFonts w:ascii="Calibri" w:hAnsi="Calibri"/>
                <w:szCs w:val="22"/>
              </w:rPr>
              <w:t>No boundary treatment details</w:t>
            </w:r>
          </w:p>
          <w:p w14:paraId="3D422049" w14:textId="480E284C" w:rsidR="00AE40B5" w:rsidRPr="00AE40B5" w:rsidRDefault="00AE40B5" w:rsidP="00AE40B5">
            <w:pPr>
              <w:rPr>
                <w:rFonts w:ascii="Calibri" w:hAnsi="Calibri"/>
                <w:szCs w:val="22"/>
              </w:rPr>
            </w:pPr>
          </w:p>
        </w:tc>
      </w:tr>
      <w:tr w:rsidR="00C0704D" w:rsidRPr="00D2449B" w14:paraId="342738D6"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2D65928" w14:textId="77777777" w:rsidR="00C0704D" w:rsidRPr="00D2449B" w:rsidRDefault="00C0704D">
            <w:pPr>
              <w:rPr>
                <w:rFonts w:ascii="Calibri" w:hAnsi="Calibri"/>
                <w:color w:val="FF0000"/>
                <w:szCs w:val="22"/>
              </w:rPr>
            </w:pPr>
          </w:p>
        </w:tc>
      </w:tr>
      <w:tr w:rsidR="00C0704D" w:rsidRPr="00D2449B" w14:paraId="520C98BC"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C3365"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27E94F10"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84C457B"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311249B7" w14:textId="77777777" w:rsidR="00C0704D" w:rsidRDefault="00C0704D" w:rsidP="00C0704D">
            <w:pPr>
              <w:rPr>
                <w:rFonts w:ascii="Calibri" w:hAnsi="Calibri"/>
                <w:b/>
                <w:szCs w:val="22"/>
              </w:rPr>
            </w:pPr>
          </w:p>
          <w:p w14:paraId="25A2B6A4" w14:textId="77777777" w:rsidR="008542DE" w:rsidRPr="00F12EBF" w:rsidRDefault="008542DE" w:rsidP="008542DE">
            <w:pPr>
              <w:pStyle w:val="PLANNING"/>
              <w:rPr>
                <w:rFonts w:ascii="Calibri" w:hAnsi="Calibri"/>
                <w:szCs w:val="22"/>
              </w:rPr>
            </w:pPr>
            <w:r w:rsidRPr="00F12EBF">
              <w:rPr>
                <w:rFonts w:ascii="Calibri" w:hAnsi="Calibri"/>
                <w:szCs w:val="22"/>
              </w:rPr>
              <w:t>Key Statement DS1 – Development Strategy</w:t>
            </w:r>
          </w:p>
          <w:p w14:paraId="6E457E27" w14:textId="77777777" w:rsidR="008542DE" w:rsidRPr="00F12EBF" w:rsidRDefault="008542DE" w:rsidP="008542DE">
            <w:pPr>
              <w:pStyle w:val="PLANNING"/>
              <w:rPr>
                <w:rFonts w:ascii="Calibri" w:hAnsi="Calibri"/>
                <w:szCs w:val="22"/>
              </w:rPr>
            </w:pPr>
            <w:r w:rsidRPr="00F12EBF">
              <w:rPr>
                <w:rFonts w:ascii="Calibri" w:hAnsi="Calibri"/>
                <w:szCs w:val="22"/>
              </w:rPr>
              <w:t>Key Statement DS2 – Sustainable Development</w:t>
            </w:r>
          </w:p>
          <w:p w14:paraId="7B05906E" w14:textId="7BD87278" w:rsidR="008542DE" w:rsidRPr="00F12EBF" w:rsidRDefault="008542DE" w:rsidP="008542DE">
            <w:pPr>
              <w:pStyle w:val="PLANNING"/>
              <w:rPr>
                <w:rFonts w:ascii="Calibri" w:hAnsi="Calibri"/>
                <w:szCs w:val="22"/>
              </w:rPr>
            </w:pPr>
            <w:r w:rsidRPr="00F12EBF">
              <w:rPr>
                <w:rFonts w:ascii="Calibri" w:hAnsi="Calibri"/>
                <w:szCs w:val="22"/>
              </w:rPr>
              <w:t>Key Statement DMI2 – Transport Considerations</w:t>
            </w:r>
          </w:p>
          <w:p w14:paraId="39AC6F76" w14:textId="77777777" w:rsidR="00132913" w:rsidRPr="00F12EBF" w:rsidRDefault="00132913" w:rsidP="008542DE">
            <w:pPr>
              <w:pStyle w:val="PLANNING"/>
              <w:rPr>
                <w:rFonts w:ascii="Calibri" w:hAnsi="Calibri"/>
                <w:szCs w:val="22"/>
              </w:rPr>
            </w:pPr>
          </w:p>
          <w:p w14:paraId="1F82CC51" w14:textId="77777777" w:rsidR="008542DE" w:rsidRPr="00F12EBF" w:rsidRDefault="008542DE" w:rsidP="008542DE">
            <w:pPr>
              <w:pStyle w:val="PLANNING"/>
              <w:rPr>
                <w:rFonts w:ascii="Calibri" w:hAnsi="Calibri"/>
                <w:szCs w:val="22"/>
              </w:rPr>
            </w:pPr>
            <w:r w:rsidRPr="00F12EBF">
              <w:rPr>
                <w:rFonts w:ascii="Calibri" w:hAnsi="Calibri"/>
                <w:szCs w:val="22"/>
              </w:rPr>
              <w:t>Policy DMG1 – General Considerations</w:t>
            </w:r>
          </w:p>
          <w:p w14:paraId="77E4F8BE" w14:textId="77777777" w:rsidR="008542DE" w:rsidRPr="00F12EBF" w:rsidRDefault="008542DE" w:rsidP="008542DE">
            <w:pPr>
              <w:pStyle w:val="PLANNING"/>
              <w:rPr>
                <w:rFonts w:ascii="Calibri" w:hAnsi="Calibri"/>
                <w:szCs w:val="22"/>
              </w:rPr>
            </w:pPr>
            <w:r w:rsidRPr="00F12EBF">
              <w:rPr>
                <w:rFonts w:ascii="Calibri" w:hAnsi="Calibri"/>
                <w:szCs w:val="22"/>
              </w:rPr>
              <w:t>Policy DMG2 – Strategic Considerations</w:t>
            </w:r>
          </w:p>
          <w:p w14:paraId="42FCEB37" w14:textId="2BD7D0F6" w:rsidR="00132913" w:rsidRPr="00F12EBF" w:rsidRDefault="008542DE" w:rsidP="008542DE">
            <w:pPr>
              <w:pStyle w:val="PLANNING"/>
              <w:rPr>
                <w:rFonts w:ascii="Calibri" w:hAnsi="Calibri"/>
                <w:szCs w:val="22"/>
              </w:rPr>
            </w:pPr>
            <w:r w:rsidRPr="00F12EBF">
              <w:rPr>
                <w:rFonts w:ascii="Calibri" w:hAnsi="Calibri"/>
                <w:szCs w:val="22"/>
              </w:rPr>
              <w:t>Policy DMG3 – Transport &amp; Mobility</w:t>
            </w:r>
          </w:p>
          <w:p w14:paraId="1D5B2D12" w14:textId="77777777" w:rsidR="008542DE" w:rsidRPr="00F12EBF" w:rsidRDefault="008542DE" w:rsidP="008542DE">
            <w:pPr>
              <w:pStyle w:val="PLANNING"/>
              <w:rPr>
                <w:rFonts w:ascii="Calibri" w:hAnsi="Calibri"/>
                <w:szCs w:val="22"/>
              </w:rPr>
            </w:pPr>
            <w:r w:rsidRPr="00F12EBF">
              <w:rPr>
                <w:rFonts w:ascii="Calibri" w:hAnsi="Calibri"/>
                <w:szCs w:val="22"/>
              </w:rPr>
              <w:t>Policy DME1 – Protecting Trees &amp; Woodland</w:t>
            </w:r>
          </w:p>
          <w:p w14:paraId="4DDCDB90" w14:textId="77777777" w:rsidR="008542DE" w:rsidRPr="00F12EBF" w:rsidRDefault="008542DE" w:rsidP="008542DE">
            <w:pPr>
              <w:pStyle w:val="PLANNING"/>
              <w:rPr>
                <w:rFonts w:ascii="Calibri" w:hAnsi="Calibri"/>
                <w:szCs w:val="22"/>
              </w:rPr>
            </w:pPr>
            <w:r w:rsidRPr="00F12EBF">
              <w:rPr>
                <w:rFonts w:ascii="Calibri" w:hAnsi="Calibri"/>
                <w:szCs w:val="22"/>
              </w:rPr>
              <w:t>Policy DME2 – Landscape &amp; Townscape Protection</w:t>
            </w:r>
          </w:p>
          <w:p w14:paraId="2CDFFCDA" w14:textId="77777777" w:rsidR="008542DE" w:rsidRDefault="008542DE" w:rsidP="008542DE">
            <w:pPr>
              <w:pStyle w:val="PLANNING"/>
              <w:rPr>
                <w:rFonts w:ascii="Calibri" w:hAnsi="Calibri"/>
                <w:szCs w:val="22"/>
              </w:rPr>
            </w:pPr>
          </w:p>
          <w:p w14:paraId="599773E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2247648E" w14:textId="77777777" w:rsidR="008542DE" w:rsidRPr="00D2449B" w:rsidRDefault="008542DE" w:rsidP="00C0704D">
            <w:pPr>
              <w:rPr>
                <w:rFonts w:ascii="Calibri" w:hAnsi="Calibri"/>
                <w:b/>
                <w:szCs w:val="22"/>
              </w:rPr>
            </w:pPr>
          </w:p>
        </w:tc>
      </w:tr>
      <w:tr w:rsidR="00C0704D" w:rsidRPr="00D2449B" w14:paraId="4DB046E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8AEA7C"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46AB02BE" w14:textId="77777777" w:rsidR="00C0704D" w:rsidRDefault="00C0704D" w:rsidP="00C0704D">
            <w:pPr>
              <w:pStyle w:val="PLANNING"/>
              <w:rPr>
                <w:rFonts w:ascii="Calibri" w:hAnsi="Calibri"/>
                <w:b/>
                <w:bCs/>
                <w:szCs w:val="22"/>
              </w:rPr>
            </w:pPr>
          </w:p>
          <w:p w14:paraId="21BD24D3" w14:textId="2FCB7083" w:rsidR="00132913" w:rsidRDefault="00132913" w:rsidP="00C0704D">
            <w:pPr>
              <w:pStyle w:val="PLANNING"/>
              <w:rPr>
                <w:rFonts w:ascii="Calibri" w:hAnsi="Calibri"/>
                <w:b/>
                <w:bCs/>
                <w:szCs w:val="22"/>
              </w:rPr>
            </w:pPr>
            <w:r w:rsidRPr="00132913">
              <w:rPr>
                <w:rFonts w:ascii="Calibri" w:hAnsi="Calibri"/>
                <w:b/>
                <w:bCs/>
                <w:szCs w:val="22"/>
              </w:rPr>
              <w:t>3/20</w:t>
            </w:r>
            <w:r w:rsidR="002B5335">
              <w:rPr>
                <w:rFonts w:ascii="Calibri" w:hAnsi="Calibri"/>
                <w:b/>
                <w:bCs/>
                <w:szCs w:val="22"/>
              </w:rPr>
              <w:t>22</w:t>
            </w:r>
            <w:r w:rsidRPr="00132913">
              <w:rPr>
                <w:rFonts w:ascii="Calibri" w:hAnsi="Calibri"/>
                <w:b/>
                <w:bCs/>
                <w:szCs w:val="22"/>
              </w:rPr>
              <w:t>/0</w:t>
            </w:r>
            <w:r w:rsidR="002B5335">
              <w:rPr>
                <w:rFonts w:ascii="Calibri" w:hAnsi="Calibri"/>
                <w:b/>
                <w:bCs/>
                <w:szCs w:val="22"/>
              </w:rPr>
              <w:t>315</w:t>
            </w:r>
            <w:r>
              <w:rPr>
                <w:rFonts w:ascii="Calibri" w:hAnsi="Calibri"/>
                <w:b/>
                <w:bCs/>
                <w:szCs w:val="22"/>
              </w:rPr>
              <w:t>:</w:t>
            </w:r>
          </w:p>
          <w:p w14:paraId="22539416" w14:textId="036E21F5" w:rsidR="00132913" w:rsidRDefault="002B5335" w:rsidP="00C0704D">
            <w:pPr>
              <w:pStyle w:val="PLANNING"/>
              <w:rPr>
                <w:rFonts w:ascii="Calibri" w:hAnsi="Calibri"/>
                <w:szCs w:val="22"/>
              </w:rPr>
            </w:pPr>
            <w:r w:rsidRPr="002B5335">
              <w:rPr>
                <w:rFonts w:ascii="Calibri" w:hAnsi="Calibri"/>
                <w:szCs w:val="22"/>
              </w:rPr>
              <w:t>Discharge of conditions 4 (Drainage) and 14 (Construction Management) from planning permission 3/2021/0595.</w:t>
            </w:r>
            <w:r>
              <w:rPr>
                <w:rFonts w:ascii="Calibri" w:hAnsi="Calibri"/>
                <w:szCs w:val="22"/>
              </w:rPr>
              <w:t xml:space="preserve">  (Registered)</w:t>
            </w:r>
          </w:p>
          <w:p w14:paraId="33195D97" w14:textId="6F284A14" w:rsidR="00FD659C" w:rsidRDefault="00FD659C" w:rsidP="00C0704D">
            <w:pPr>
              <w:pStyle w:val="PLANNING"/>
              <w:rPr>
                <w:rFonts w:ascii="Calibri" w:hAnsi="Calibri"/>
                <w:szCs w:val="22"/>
              </w:rPr>
            </w:pPr>
          </w:p>
          <w:p w14:paraId="77AEE24A" w14:textId="73CB5C9D" w:rsidR="00FD659C" w:rsidRPr="00FD659C" w:rsidRDefault="00FD659C" w:rsidP="00C0704D">
            <w:pPr>
              <w:pStyle w:val="PLANNING"/>
              <w:rPr>
                <w:rFonts w:ascii="Calibri" w:hAnsi="Calibri"/>
                <w:b/>
                <w:bCs/>
                <w:szCs w:val="22"/>
              </w:rPr>
            </w:pPr>
            <w:r w:rsidRPr="00FD659C">
              <w:rPr>
                <w:rFonts w:ascii="Calibri" w:hAnsi="Calibri"/>
                <w:b/>
                <w:bCs/>
                <w:szCs w:val="22"/>
              </w:rPr>
              <w:t>3/2021/0595:</w:t>
            </w:r>
          </w:p>
          <w:p w14:paraId="5BACE91F" w14:textId="1EDF4F18" w:rsidR="00FD659C" w:rsidRDefault="00FD659C" w:rsidP="00C0704D">
            <w:pPr>
              <w:pStyle w:val="PLANNING"/>
              <w:rPr>
                <w:rFonts w:ascii="Calibri" w:hAnsi="Calibri"/>
                <w:szCs w:val="22"/>
              </w:rPr>
            </w:pPr>
            <w:r w:rsidRPr="00FD659C">
              <w:rPr>
                <w:rFonts w:ascii="Calibri" w:hAnsi="Calibri"/>
                <w:szCs w:val="22"/>
              </w:rPr>
              <w:t>Change of use of land and erection of building for heliciculture (snail breeding) together with six log cabins to be used as holiday lets, following planning application refusal 3/2020/0940.</w:t>
            </w:r>
            <w:r>
              <w:rPr>
                <w:rFonts w:ascii="Calibri" w:hAnsi="Calibri"/>
                <w:szCs w:val="22"/>
              </w:rPr>
              <w:t xml:space="preserve">  (Approved)</w:t>
            </w:r>
          </w:p>
          <w:p w14:paraId="4CF7AFFA" w14:textId="5526D858" w:rsidR="00FD659C" w:rsidRDefault="00FD659C" w:rsidP="00C0704D">
            <w:pPr>
              <w:pStyle w:val="PLANNING"/>
              <w:rPr>
                <w:rFonts w:ascii="Calibri" w:hAnsi="Calibri"/>
                <w:szCs w:val="22"/>
              </w:rPr>
            </w:pPr>
          </w:p>
          <w:p w14:paraId="03FF9C14" w14:textId="77777777" w:rsidR="00FD659C" w:rsidRPr="002B5335" w:rsidRDefault="00FD659C" w:rsidP="00FD659C">
            <w:pPr>
              <w:pStyle w:val="PLANNING"/>
              <w:rPr>
                <w:rFonts w:ascii="Calibri" w:hAnsi="Calibri"/>
                <w:b/>
                <w:bCs/>
                <w:szCs w:val="22"/>
              </w:rPr>
            </w:pPr>
            <w:r w:rsidRPr="002B5335">
              <w:rPr>
                <w:rFonts w:ascii="Calibri" w:hAnsi="Calibri"/>
                <w:b/>
                <w:bCs/>
                <w:szCs w:val="22"/>
              </w:rPr>
              <w:t>3/2020/0940:</w:t>
            </w:r>
          </w:p>
          <w:p w14:paraId="0013674A" w14:textId="77777777" w:rsidR="00FD659C" w:rsidRDefault="00FD659C" w:rsidP="00FD659C">
            <w:pPr>
              <w:pStyle w:val="PLANNING"/>
              <w:rPr>
                <w:rFonts w:ascii="Calibri" w:hAnsi="Calibri"/>
                <w:szCs w:val="22"/>
              </w:rPr>
            </w:pPr>
            <w:r>
              <w:rPr>
                <w:rFonts w:ascii="Verdana" w:hAnsi="Verdana"/>
                <w:color w:val="333333"/>
                <w:sz w:val="18"/>
                <w:szCs w:val="18"/>
                <w:shd w:val="clear" w:color="auto" w:fill="FFFFFF"/>
              </w:rPr>
              <w:t>Change of use of land and erection of building for heliciculture (snail breeding) together with six log cabins to be used as holiday lets. Resubmission of application 3/2020/0513.  (Refused)</w:t>
            </w:r>
          </w:p>
          <w:p w14:paraId="4D54314F" w14:textId="31F485C8" w:rsidR="002B5335" w:rsidRDefault="002B5335" w:rsidP="00C0704D">
            <w:pPr>
              <w:pStyle w:val="PLANNING"/>
              <w:rPr>
                <w:rFonts w:ascii="Calibri" w:hAnsi="Calibri"/>
                <w:szCs w:val="22"/>
              </w:rPr>
            </w:pPr>
          </w:p>
          <w:p w14:paraId="0CBD1A95" w14:textId="16F100EA" w:rsidR="002B5335" w:rsidRPr="002B5335" w:rsidRDefault="002B5335" w:rsidP="00C0704D">
            <w:pPr>
              <w:pStyle w:val="PLANNING"/>
              <w:rPr>
                <w:rFonts w:ascii="Calibri" w:hAnsi="Calibri"/>
                <w:b/>
                <w:bCs/>
                <w:szCs w:val="22"/>
              </w:rPr>
            </w:pPr>
            <w:r w:rsidRPr="002B5335">
              <w:rPr>
                <w:rFonts w:ascii="Calibri" w:hAnsi="Calibri"/>
                <w:b/>
                <w:bCs/>
                <w:szCs w:val="22"/>
              </w:rPr>
              <w:t>3/2020/0513:</w:t>
            </w:r>
          </w:p>
          <w:p w14:paraId="36BCBF8A" w14:textId="4A5D0659" w:rsidR="002B5335" w:rsidRDefault="002B5335" w:rsidP="00C0704D">
            <w:pPr>
              <w:pStyle w:val="PLANNING"/>
              <w:rPr>
                <w:rFonts w:ascii="Calibri" w:hAnsi="Calibri"/>
                <w:szCs w:val="22"/>
              </w:rPr>
            </w:pPr>
            <w:r w:rsidRPr="002B5335">
              <w:rPr>
                <w:rFonts w:ascii="Calibri" w:hAnsi="Calibri"/>
                <w:szCs w:val="22"/>
              </w:rPr>
              <w:t>Change of use of land and erection of building for heliciculture (snail breeding) together with six log cabins to be used as holiday lets.</w:t>
            </w:r>
            <w:r w:rsidR="00FD659C">
              <w:rPr>
                <w:rFonts w:ascii="Calibri" w:hAnsi="Calibri"/>
                <w:szCs w:val="22"/>
              </w:rPr>
              <w:t xml:space="preserve">  (Withdrawn)</w:t>
            </w:r>
          </w:p>
          <w:p w14:paraId="38527070" w14:textId="66032948" w:rsidR="002B5335" w:rsidRPr="00D2449B" w:rsidRDefault="002B5335" w:rsidP="00FD659C">
            <w:pPr>
              <w:pStyle w:val="PLANNING"/>
              <w:rPr>
                <w:rFonts w:ascii="Calibri" w:hAnsi="Calibri"/>
                <w:b/>
                <w:bCs/>
                <w:szCs w:val="22"/>
              </w:rPr>
            </w:pPr>
          </w:p>
        </w:tc>
      </w:tr>
      <w:tr w:rsidR="00C0704D" w:rsidRPr="00D2449B" w14:paraId="7349E6D0" w14:textId="77777777"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E9D4AC2" w14:textId="77777777" w:rsidR="00C0704D" w:rsidRPr="006A71AD" w:rsidRDefault="00C0704D" w:rsidP="006A71AD">
            <w:pPr>
              <w:pStyle w:val="PLANNING"/>
              <w:rPr>
                <w:rFonts w:ascii="Calibri" w:hAnsi="Calibri"/>
                <w:b/>
                <w:bCs/>
                <w:szCs w:val="22"/>
              </w:rPr>
            </w:pPr>
          </w:p>
        </w:tc>
      </w:tr>
      <w:tr w:rsidR="00C0704D" w:rsidRPr="00D2449B" w14:paraId="377F5989"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528C0F4"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8542DE" w:rsidRPr="00D2449B" w14:paraId="23561D4F"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30E0F0" w14:textId="25F76979" w:rsidR="008542DE" w:rsidRDefault="00AE40B5" w:rsidP="008542DE">
            <w:pPr>
              <w:pStyle w:val="Header"/>
              <w:tabs>
                <w:tab w:val="clear" w:pos="4153"/>
                <w:tab w:val="clear" w:pos="8306"/>
              </w:tabs>
              <w:jc w:val="both"/>
              <w:rPr>
                <w:rFonts w:ascii="Calibri" w:hAnsi="Calibri"/>
                <w:b/>
                <w:szCs w:val="22"/>
              </w:rPr>
            </w:pPr>
            <w:r>
              <w:rPr>
                <w:rFonts w:ascii="Calibri" w:hAnsi="Calibri"/>
                <w:b/>
                <w:szCs w:val="22"/>
              </w:rPr>
              <w:t xml:space="preserve">Proposed Development for which consent is sought and </w:t>
            </w:r>
            <w:r w:rsidR="008542DE" w:rsidRPr="00D2449B">
              <w:rPr>
                <w:rFonts w:ascii="Calibri" w:hAnsi="Calibri"/>
                <w:b/>
                <w:szCs w:val="22"/>
              </w:rPr>
              <w:t>Principle of Development:</w:t>
            </w:r>
          </w:p>
          <w:p w14:paraId="1C9918D5" w14:textId="385A55A8" w:rsidR="00F12EBF" w:rsidRDefault="00F12EBF" w:rsidP="00132913">
            <w:pPr>
              <w:pStyle w:val="Header"/>
              <w:contextualSpacing/>
              <w:jc w:val="both"/>
              <w:rPr>
                <w:rFonts w:ascii="Calibri" w:hAnsi="Calibri"/>
                <w:b/>
                <w:szCs w:val="22"/>
              </w:rPr>
            </w:pPr>
          </w:p>
          <w:p w14:paraId="61DCBE88" w14:textId="77777777" w:rsidR="00F12EBF" w:rsidRPr="009B15C3" w:rsidRDefault="00F12EBF" w:rsidP="00F12EBF">
            <w:pPr>
              <w:contextualSpacing/>
              <w:jc w:val="both"/>
              <w:rPr>
                <w:rFonts w:ascii="Calibri" w:hAnsi="Calibri"/>
                <w:bCs/>
                <w:szCs w:val="22"/>
              </w:rPr>
            </w:pPr>
            <w:r w:rsidRPr="009B15C3">
              <w:rPr>
                <w:rFonts w:ascii="Calibri" w:hAnsi="Calibri"/>
                <w:bCs/>
                <w:szCs w:val="22"/>
              </w:rPr>
              <w:t xml:space="preserve">Given the application seeks consent for what the applicant considers to be </w:t>
            </w:r>
            <w:proofErr w:type="gramStart"/>
            <w:r w:rsidRPr="009B15C3">
              <w:rPr>
                <w:rFonts w:ascii="Calibri" w:hAnsi="Calibri"/>
                <w:bCs/>
                <w:szCs w:val="22"/>
              </w:rPr>
              <w:t>a number of</w:t>
            </w:r>
            <w:proofErr w:type="gramEnd"/>
            <w:r w:rsidRPr="009B15C3">
              <w:rPr>
                <w:rFonts w:ascii="Calibri" w:hAnsi="Calibri"/>
                <w:bCs/>
                <w:szCs w:val="22"/>
              </w:rPr>
              <w:t xml:space="preserve"> ‘minor-material’ amendments, consideration must therefore be given to S.73 of the Town and Country Planning Act 1990 and the latitude for that which could be considered to constitute amendments that are minor and material in nature.</w:t>
            </w:r>
          </w:p>
          <w:p w14:paraId="6C864D02" w14:textId="77777777" w:rsidR="00F12EBF" w:rsidRDefault="00F12EBF" w:rsidP="00F12EBF">
            <w:pPr>
              <w:contextualSpacing/>
              <w:jc w:val="both"/>
              <w:rPr>
                <w:rFonts w:ascii="Calibri" w:hAnsi="Calibri"/>
                <w:bCs/>
                <w:color w:val="548DD4" w:themeColor="text2" w:themeTint="99"/>
                <w:szCs w:val="22"/>
              </w:rPr>
            </w:pPr>
          </w:p>
          <w:p w14:paraId="77452B40" w14:textId="62354292" w:rsidR="00F12EBF" w:rsidRDefault="00F12EBF" w:rsidP="00F12EBF">
            <w:pPr>
              <w:contextualSpacing/>
              <w:jc w:val="both"/>
              <w:rPr>
                <w:rFonts w:ascii="Calibri" w:hAnsi="Calibri"/>
                <w:bCs/>
                <w:i/>
                <w:szCs w:val="22"/>
              </w:rPr>
            </w:pPr>
            <w:r w:rsidRPr="009B15C3">
              <w:rPr>
                <w:rFonts w:ascii="Calibri" w:hAnsi="Calibri"/>
                <w:bCs/>
                <w:szCs w:val="22"/>
              </w:rPr>
              <w:t>In this respect Planning P</w:t>
            </w:r>
            <w:r>
              <w:rPr>
                <w:rFonts w:ascii="Calibri" w:hAnsi="Calibri"/>
                <w:bCs/>
                <w:szCs w:val="22"/>
              </w:rPr>
              <w:t>ractice</w:t>
            </w:r>
            <w:r w:rsidRPr="009B15C3">
              <w:rPr>
                <w:rFonts w:ascii="Calibri" w:hAnsi="Calibri"/>
                <w:bCs/>
                <w:szCs w:val="22"/>
              </w:rPr>
              <w:t xml:space="preserve"> Guidance states that </w:t>
            </w:r>
            <w:r w:rsidRPr="009B15C3">
              <w:rPr>
                <w:rFonts w:ascii="Calibri" w:hAnsi="Calibri"/>
                <w:bCs/>
                <w:i/>
                <w:szCs w:val="22"/>
              </w:rPr>
              <w:t xml:space="preserve">‘planning permission cannot be granted under section 73 to extend the time limit within which a development must be started or an application for approval of reserved matters must be made. Section 73 cannot be used to change the description of the development’ </w:t>
            </w:r>
            <w:r w:rsidRPr="009B15C3">
              <w:rPr>
                <w:rFonts w:ascii="Calibri" w:hAnsi="Calibri"/>
                <w:bCs/>
                <w:szCs w:val="22"/>
              </w:rPr>
              <w:t>and further states</w:t>
            </w:r>
            <w:r w:rsidRPr="009B15C3">
              <w:rPr>
                <w:rFonts w:ascii="Calibri" w:hAnsi="Calibri"/>
                <w:bCs/>
                <w:i/>
                <w:szCs w:val="22"/>
              </w:rPr>
              <w:t xml:space="preserve"> ‘there is no statutory definition of a ‘minor material amendment’ but </w:t>
            </w:r>
            <w:r w:rsidRPr="009B15C3">
              <w:rPr>
                <w:rFonts w:ascii="Calibri" w:hAnsi="Calibri"/>
                <w:bCs/>
                <w:i/>
                <w:szCs w:val="22"/>
              </w:rPr>
              <w:lastRenderedPageBreak/>
              <w:t>it is likely to include any amendment where its scale and/or nature results in a development which is not substantially different from the one which has been approved’.</w:t>
            </w:r>
          </w:p>
          <w:p w14:paraId="3047B434" w14:textId="49D90E93" w:rsidR="00682FB6" w:rsidRDefault="00682FB6" w:rsidP="00F12EBF">
            <w:pPr>
              <w:contextualSpacing/>
              <w:jc w:val="both"/>
              <w:rPr>
                <w:rFonts w:ascii="Calibri" w:hAnsi="Calibri"/>
                <w:bCs/>
                <w:i/>
                <w:szCs w:val="22"/>
              </w:rPr>
            </w:pPr>
          </w:p>
          <w:p w14:paraId="2710F585" w14:textId="5F0AA7CD" w:rsidR="00682FB6" w:rsidRDefault="00682FB6" w:rsidP="00F12EBF">
            <w:pPr>
              <w:contextualSpacing/>
              <w:jc w:val="both"/>
              <w:rPr>
                <w:rFonts w:ascii="Calibri" w:hAnsi="Calibri"/>
                <w:szCs w:val="22"/>
              </w:rPr>
            </w:pPr>
            <w:r w:rsidRPr="00682FB6">
              <w:rPr>
                <w:rFonts w:ascii="Calibri" w:hAnsi="Calibri"/>
                <w:bCs/>
                <w:iCs/>
                <w:szCs w:val="22"/>
              </w:rPr>
              <w:t>The submitted</w:t>
            </w:r>
            <w:r>
              <w:rPr>
                <w:rFonts w:ascii="Calibri" w:hAnsi="Calibri"/>
                <w:bCs/>
                <w:iCs/>
                <w:szCs w:val="22"/>
              </w:rPr>
              <w:t xml:space="preserve"> details seek to vary c</w:t>
            </w:r>
            <w:r w:rsidRPr="00C95B49">
              <w:rPr>
                <w:rFonts w:ascii="Calibri" w:hAnsi="Calibri"/>
                <w:szCs w:val="22"/>
              </w:rPr>
              <w:t>ondition 2 (Plans)</w:t>
            </w:r>
            <w:r>
              <w:rPr>
                <w:rFonts w:ascii="Calibri" w:hAnsi="Calibri"/>
                <w:szCs w:val="22"/>
              </w:rPr>
              <w:t>, condition 3 (materials)</w:t>
            </w:r>
            <w:r w:rsidRPr="00C95B49">
              <w:rPr>
                <w:rFonts w:ascii="Calibri" w:hAnsi="Calibri"/>
                <w:szCs w:val="22"/>
              </w:rPr>
              <w:t xml:space="preserve"> and</w:t>
            </w:r>
            <w:r>
              <w:rPr>
                <w:rFonts w:ascii="Calibri" w:hAnsi="Calibri"/>
                <w:szCs w:val="22"/>
              </w:rPr>
              <w:t xml:space="preserve"> seeks r</w:t>
            </w:r>
            <w:r w:rsidRPr="00C95B49">
              <w:rPr>
                <w:rFonts w:ascii="Calibri" w:hAnsi="Calibri"/>
                <w:szCs w:val="22"/>
              </w:rPr>
              <w:t xml:space="preserve">emoval of </w:t>
            </w:r>
            <w:r>
              <w:rPr>
                <w:rFonts w:ascii="Calibri" w:hAnsi="Calibri"/>
                <w:szCs w:val="22"/>
              </w:rPr>
              <w:t>c</w:t>
            </w:r>
            <w:r w:rsidRPr="00C95B49">
              <w:rPr>
                <w:rFonts w:ascii="Calibri" w:hAnsi="Calibri"/>
                <w:szCs w:val="22"/>
              </w:rPr>
              <w:t xml:space="preserve">ondition 9 (Off Site Works) of planning </w:t>
            </w:r>
            <w:r>
              <w:rPr>
                <w:rFonts w:ascii="Calibri" w:hAnsi="Calibri"/>
                <w:szCs w:val="22"/>
              </w:rPr>
              <w:t>consent</w:t>
            </w:r>
            <w:r w:rsidRPr="00C95B49">
              <w:rPr>
                <w:rFonts w:ascii="Calibri" w:hAnsi="Calibri"/>
                <w:szCs w:val="22"/>
              </w:rPr>
              <w:t xml:space="preserve"> 3/2021/0595.</w:t>
            </w:r>
            <w:r>
              <w:rPr>
                <w:rFonts w:ascii="Calibri" w:hAnsi="Calibri"/>
                <w:szCs w:val="22"/>
              </w:rPr>
              <w:t xml:space="preserve">  The proposed variations are summarised below:</w:t>
            </w:r>
          </w:p>
          <w:p w14:paraId="36D45524" w14:textId="0AD30E9D" w:rsidR="00682FB6" w:rsidRDefault="00682FB6" w:rsidP="00F12EBF">
            <w:pPr>
              <w:contextualSpacing/>
              <w:jc w:val="both"/>
              <w:rPr>
                <w:rFonts w:ascii="Calibri" w:hAnsi="Calibri"/>
                <w:szCs w:val="22"/>
              </w:rPr>
            </w:pPr>
          </w:p>
          <w:p w14:paraId="5DE449EA" w14:textId="41075E03" w:rsidR="00682FB6" w:rsidRDefault="00682FB6" w:rsidP="00F12EBF">
            <w:pPr>
              <w:contextualSpacing/>
              <w:jc w:val="both"/>
              <w:rPr>
                <w:rFonts w:ascii="Calibri" w:hAnsi="Calibri"/>
                <w:szCs w:val="22"/>
              </w:rPr>
            </w:pPr>
            <w:r>
              <w:rPr>
                <w:rFonts w:ascii="Calibri" w:hAnsi="Calibri"/>
                <w:szCs w:val="22"/>
              </w:rPr>
              <w:t>Condition 2:</w:t>
            </w:r>
          </w:p>
          <w:p w14:paraId="52AE6C8F" w14:textId="08879121" w:rsidR="00682FB6" w:rsidRDefault="00682FB6" w:rsidP="00F12EBF">
            <w:pPr>
              <w:contextualSpacing/>
              <w:jc w:val="both"/>
              <w:rPr>
                <w:rFonts w:ascii="Calibri" w:hAnsi="Calibri"/>
                <w:szCs w:val="22"/>
              </w:rPr>
            </w:pPr>
          </w:p>
          <w:p w14:paraId="1805592B" w14:textId="77777777" w:rsidR="00CA3D82" w:rsidRDefault="00CA3D82" w:rsidP="00F12EBF">
            <w:pPr>
              <w:contextualSpacing/>
              <w:jc w:val="both"/>
              <w:rPr>
                <w:rFonts w:ascii="Calibri" w:hAnsi="Calibri"/>
                <w:szCs w:val="22"/>
              </w:rPr>
            </w:pPr>
            <w:r>
              <w:rPr>
                <w:rFonts w:ascii="Calibri" w:hAnsi="Calibri"/>
                <w:szCs w:val="22"/>
              </w:rPr>
              <w:t>The submitted details propose the following:</w:t>
            </w:r>
          </w:p>
          <w:p w14:paraId="3C23CCE1" w14:textId="77777777" w:rsidR="00CA3D82" w:rsidRDefault="00CA3D82" w:rsidP="00F12EBF">
            <w:pPr>
              <w:contextualSpacing/>
              <w:jc w:val="both"/>
              <w:rPr>
                <w:rFonts w:ascii="Calibri" w:hAnsi="Calibri"/>
                <w:szCs w:val="22"/>
              </w:rPr>
            </w:pPr>
            <w:r>
              <w:rPr>
                <w:rFonts w:ascii="Calibri" w:hAnsi="Calibri"/>
                <w:szCs w:val="22"/>
              </w:rPr>
              <w:t xml:space="preserve"> </w:t>
            </w:r>
          </w:p>
          <w:p w14:paraId="53D75709" w14:textId="0B3431AF" w:rsidR="00682FB6" w:rsidRDefault="00CA3D82" w:rsidP="00CA3D82">
            <w:pPr>
              <w:pStyle w:val="ListParagraph"/>
              <w:numPr>
                <w:ilvl w:val="0"/>
                <w:numId w:val="3"/>
              </w:numPr>
              <w:jc w:val="both"/>
              <w:rPr>
                <w:rFonts w:ascii="Calibri" w:hAnsi="Calibri"/>
                <w:szCs w:val="22"/>
              </w:rPr>
            </w:pPr>
            <w:r w:rsidRPr="00CA3D82">
              <w:rPr>
                <w:rFonts w:ascii="Calibri" w:hAnsi="Calibri"/>
                <w:szCs w:val="22"/>
              </w:rPr>
              <w:t>Introduction of two new ‘lodge’ types</w:t>
            </w:r>
            <w:r>
              <w:rPr>
                <w:rFonts w:ascii="Calibri" w:hAnsi="Calibri"/>
                <w:szCs w:val="22"/>
              </w:rPr>
              <w:t xml:space="preserve">, </w:t>
            </w:r>
            <w:r w:rsidR="00890581">
              <w:rPr>
                <w:rFonts w:ascii="Calibri" w:hAnsi="Calibri"/>
                <w:szCs w:val="22"/>
              </w:rPr>
              <w:t>two of</w:t>
            </w:r>
            <w:r>
              <w:rPr>
                <w:rFonts w:ascii="Calibri" w:hAnsi="Calibri"/>
                <w:szCs w:val="22"/>
              </w:rPr>
              <w:t xml:space="preserve"> which will be located closer to an existing residential dwelling</w:t>
            </w:r>
            <w:r w:rsidR="00890581">
              <w:rPr>
                <w:rFonts w:ascii="Calibri" w:hAnsi="Calibri"/>
                <w:szCs w:val="22"/>
              </w:rPr>
              <w:t xml:space="preserve"> (Hillcrest) than that which was previously approved.</w:t>
            </w:r>
          </w:p>
          <w:p w14:paraId="6C62CF2D" w14:textId="53CD65B9" w:rsidR="00890581" w:rsidRDefault="0064230D" w:rsidP="00CA3D82">
            <w:pPr>
              <w:pStyle w:val="ListParagraph"/>
              <w:numPr>
                <w:ilvl w:val="0"/>
                <w:numId w:val="3"/>
              </w:numPr>
              <w:jc w:val="both"/>
              <w:rPr>
                <w:rFonts w:ascii="Calibri" w:hAnsi="Calibri"/>
                <w:szCs w:val="22"/>
              </w:rPr>
            </w:pPr>
            <w:r>
              <w:rPr>
                <w:rFonts w:ascii="Calibri" w:hAnsi="Calibri"/>
                <w:szCs w:val="22"/>
              </w:rPr>
              <w:t xml:space="preserve">Alterations to the main </w:t>
            </w:r>
            <w:r w:rsidRPr="0064230D">
              <w:rPr>
                <w:rFonts w:ascii="Calibri" w:hAnsi="Calibri"/>
                <w:szCs w:val="22"/>
              </w:rPr>
              <w:t>‘heliciculture’ building</w:t>
            </w:r>
            <w:r>
              <w:rPr>
                <w:rFonts w:ascii="Calibri" w:hAnsi="Calibri"/>
                <w:szCs w:val="22"/>
              </w:rPr>
              <w:t xml:space="preserve"> including variations to the </w:t>
            </w:r>
            <w:proofErr w:type="spellStart"/>
            <w:r>
              <w:rPr>
                <w:rFonts w:ascii="Calibri" w:hAnsi="Calibri"/>
                <w:szCs w:val="22"/>
              </w:rPr>
              <w:t>fenestrational</w:t>
            </w:r>
            <w:proofErr w:type="spellEnd"/>
            <w:r>
              <w:rPr>
                <w:rFonts w:ascii="Calibri" w:hAnsi="Calibri"/>
                <w:szCs w:val="22"/>
              </w:rPr>
              <w:t xml:space="preserve"> arrangement and introduction of ‘loading bay’ doors.</w:t>
            </w:r>
          </w:p>
          <w:p w14:paraId="64C95444" w14:textId="069778B3" w:rsidR="0064230D" w:rsidRDefault="0064230D" w:rsidP="00CA3D82">
            <w:pPr>
              <w:pStyle w:val="ListParagraph"/>
              <w:numPr>
                <w:ilvl w:val="0"/>
                <w:numId w:val="3"/>
              </w:numPr>
              <w:jc w:val="both"/>
              <w:rPr>
                <w:rFonts w:ascii="Calibri" w:hAnsi="Calibri"/>
                <w:szCs w:val="22"/>
              </w:rPr>
            </w:pPr>
            <w:r>
              <w:rPr>
                <w:rFonts w:ascii="Calibri" w:hAnsi="Calibri"/>
                <w:szCs w:val="22"/>
              </w:rPr>
              <w:t>Change in facing materials on the main building from that of juniper green profiled steel cladding, natural stone plinth and vertical chestnut cladding to that of slate blue and goosewing grey vertical profiled steel cladding</w:t>
            </w:r>
            <w:r w:rsidR="00E7424D">
              <w:rPr>
                <w:rFonts w:ascii="Calibri" w:hAnsi="Calibri"/>
                <w:szCs w:val="22"/>
              </w:rPr>
              <w:t>.</w:t>
            </w:r>
          </w:p>
          <w:p w14:paraId="1FE82980" w14:textId="2968FA65" w:rsidR="00682FB6" w:rsidRPr="00E7424D" w:rsidRDefault="006F2435" w:rsidP="00C93D76">
            <w:pPr>
              <w:pStyle w:val="ListParagraph"/>
              <w:numPr>
                <w:ilvl w:val="0"/>
                <w:numId w:val="3"/>
              </w:numPr>
              <w:jc w:val="both"/>
              <w:rPr>
                <w:rFonts w:ascii="Calibri" w:hAnsi="Calibri"/>
                <w:szCs w:val="22"/>
              </w:rPr>
            </w:pPr>
            <w:r>
              <w:rPr>
                <w:rFonts w:ascii="Calibri" w:hAnsi="Calibri"/>
                <w:szCs w:val="22"/>
              </w:rPr>
              <w:t>Alterations</w:t>
            </w:r>
            <w:r w:rsidR="0064230D">
              <w:rPr>
                <w:rFonts w:ascii="Calibri" w:hAnsi="Calibri"/>
                <w:szCs w:val="22"/>
              </w:rPr>
              <w:t xml:space="preserve"> to the </w:t>
            </w:r>
            <w:r>
              <w:rPr>
                <w:rFonts w:ascii="Calibri" w:hAnsi="Calibri"/>
                <w:szCs w:val="22"/>
              </w:rPr>
              <w:t>internal</w:t>
            </w:r>
            <w:r w:rsidR="0064230D">
              <w:rPr>
                <w:rFonts w:ascii="Calibri" w:hAnsi="Calibri"/>
                <w:szCs w:val="22"/>
              </w:rPr>
              <w:t xml:space="preserve"> configuration of the </w:t>
            </w:r>
            <w:r w:rsidR="0019338E">
              <w:rPr>
                <w:rFonts w:ascii="Calibri" w:hAnsi="Calibri"/>
                <w:szCs w:val="22"/>
              </w:rPr>
              <w:t xml:space="preserve">main building </w:t>
            </w:r>
            <w:r w:rsidR="005E7508">
              <w:rPr>
                <w:rFonts w:ascii="Calibri" w:hAnsi="Calibri"/>
                <w:szCs w:val="22"/>
              </w:rPr>
              <w:t>i</w:t>
            </w:r>
            <w:r w:rsidR="005E7508" w:rsidRPr="005E7508">
              <w:rPr>
                <w:rFonts w:ascii="Calibri" w:hAnsi="Calibri"/>
                <w:bCs/>
                <w:iCs/>
                <w:szCs w:val="22"/>
              </w:rPr>
              <w:t xml:space="preserve">ncluding </w:t>
            </w:r>
            <w:r w:rsidR="00C93D76">
              <w:rPr>
                <w:rFonts w:ascii="Calibri" w:hAnsi="Calibri"/>
                <w:bCs/>
                <w:iCs/>
                <w:szCs w:val="22"/>
              </w:rPr>
              <w:t xml:space="preserve">the introduction of 4 new office areas in </w:t>
            </w:r>
            <w:proofErr w:type="spellStart"/>
            <w:r w:rsidR="00C93D76">
              <w:rPr>
                <w:rFonts w:ascii="Calibri" w:hAnsi="Calibri"/>
                <w:bCs/>
                <w:iCs/>
                <w:szCs w:val="22"/>
              </w:rPr>
              <w:t>cluding</w:t>
            </w:r>
            <w:proofErr w:type="spellEnd"/>
            <w:r w:rsidR="00C93D76">
              <w:rPr>
                <w:rFonts w:ascii="Calibri" w:hAnsi="Calibri"/>
                <w:bCs/>
                <w:iCs/>
                <w:szCs w:val="22"/>
              </w:rPr>
              <w:t xml:space="preserve"> ‘general office space’, boardroom area, cold room and production and packaging area </w:t>
            </w:r>
            <w:r w:rsidR="008D6895" w:rsidRPr="00C93D76">
              <w:rPr>
                <w:rFonts w:ascii="Calibri" w:hAnsi="Calibri"/>
                <w:bCs/>
                <w:iCs/>
                <w:szCs w:val="22"/>
              </w:rPr>
              <w:t xml:space="preserve">in-lieu of </w:t>
            </w:r>
            <w:r w:rsidR="005E7508" w:rsidRPr="00C93D76">
              <w:rPr>
                <w:rFonts w:ascii="Calibri" w:hAnsi="Calibri"/>
                <w:bCs/>
                <w:iCs/>
                <w:szCs w:val="22"/>
              </w:rPr>
              <w:t>the</w:t>
            </w:r>
            <w:r w:rsidR="008D6895" w:rsidRPr="00C93D76">
              <w:rPr>
                <w:rFonts w:ascii="Calibri" w:hAnsi="Calibri"/>
                <w:bCs/>
                <w:iCs/>
                <w:szCs w:val="22"/>
              </w:rPr>
              <w:t xml:space="preserve"> previously approved</w:t>
            </w:r>
            <w:r w:rsidR="005E7508" w:rsidRPr="00C93D76">
              <w:rPr>
                <w:rFonts w:ascii="Calibri" w:hAnsi="Calibri"/>
                <w:bCs/>
                <w:iCs/>
                <w:szCs w:val="22"/>
              </w:rPr>
              <w:t xml:space="preserve"> hibernation unit, </w:t>
            </w:r>
            <w:r w:rsidR="008D6895" w:rsidRPr="00C93D76">
              <w:rPr>
                <w:rFonts w:ascii="Calibri" w:hAnsi="Calibri"/>
                <w:bCs/>
                <w:iCs/>
                <w:szCs w:val="22"/>
              </w:rPr>
              <w:t xml:space="preserve">‘packing area’, </w:t>
            </w:r>
            <w:r w:rsidR="005E7508" w:rsidRPr="00C93D76">
              <w:rPr>
                <w:rFonts w:ascii="Calibri" w:hAnsi="Calibri"/>
                <w:bCs/>
                <w:iCs/>
                <w:szCs w:val="22"/>
              </w:rPr>
              <w:t>lecture/demonstration area, despatch, store, test lab and ‘prep</w:t>
            </w:r>
            <w:r w:rsidR="008D6895" w:rsidRPr="00C93D76">
              <w:rPr>
                <w:rFonts w:ascii="Calibri" w:hAnsi="Calibri"/>
                <w:bCs/>
                <w:iCs/>
                <w:szCs w:val="22"/>
              </w:rPr>
              <w:t>’</w:t>
            </w:r>
            <w:r w:rsidR="005E7508" w:rsidRPr="00C93D76">
              <w:rPr>
                <w:rFonts w:ascii="Calibri" w:hAnsi="Calibri"/>
                <w:bCs/>
                <w:iCs/>
                <w:szCs w:val="22"/>
              </w:rPr>
              <w:t xml:space="preserve"> area</w:t>
            </w:r>
            <w:r w:rsidR="008D6895" w:rsidRPr="00C93D76">
              <w:rPr>
                <w:rFonts w:ascii="Calibri" w:hAnsi="Calibri"/>
                <w:bCs/>
                <w:iCs/>
                <w:szCs w:val="22"/>
              </w:rPr>
              <w:t>s</w:t>
            </w:r>
            <w:r w:rsidR="00C93D76">
              <w:rPr>
                <w:rFonts w:ascii="Calibri" w:hAnsi="Calibri"/>
                <w:bCs/>
                <w:iCs/>
                <w:szCs w:val="22"/>
              </w:rPr>
              <w:t>.</w:t>
            </w:r>
          </w:p>
          <w:p w14:paraId="3B5ABB46" w14:textId="40932C54" w:rsidR="00E7424D" w:rsidRPr="00C93D76" w:rsidRDefault="00E7424D" w:rsidP="00C93D76">
            <w:pPr>
              <w:pStyle w:val="ListParagraph"/>
              <w:numPr>
                <w:ilvl w:val="0"/>
                <w:numId w:val="3"/>
              </w:numPr>
              <w:jc w:val="both"/>
              <w:rPr>
                <w:rFonts w:ascii="Calibri" w:hAnsi="Calibri"/>
                <w:szCs w:val="22"/>
              </w:rPr>
            </w:pPr>
            <w:r>
              <w:rPr>
                <w:rFonts w:ascii="Calibri" w:hAnsi="Calibri"/>
                <w:bCs/>
                <w:iCs/>
                <w:szCs w:val="22"/>
              </w:rPr>
              <w:t>Alterations to the internal hard-surfacing materials.</w:t>
            </w:r>
          </w:p>
          <w:p w14:paraId="5B634B15" w14:textId="37C0E42B" w:rsidR="00C93D76" w:rsidRDefault="00C93D76" w:rsidP="00C93D76">
            <w:pPr>
              <w:jc w:val="both"/>
              <w:rPr>
                <w:rFonts w:ascii="Calibri" w:hAnsi="Calibri"/>
                <w:szCs w:val="22"/>
              </w:rPr>
            </w:pPr>
          </w:p>
          <w:p w14:paraId="7DFE2873" w14:textId="0B6F3671" w:rsidR="00C93D76" w:rsidRDefault="00C93D76" w:rsidP="00C93D76">
            <w:pPr>
              <w:jc w:val="both"/>
              <w:rPr>
                <w:rFonts w:ascii="Calibri" w:hAnsi="Calibri"/>
                <w:szCs w:val="22"/>
              </w:rPr>
            </w:pPr>
            <w:r>
              <w:rPr>
                <w:rFonts w:ascii="Calibri" w:hAnsi="Calibri"/>
                <w:szCs w:val="22"/>
              </w:rPr>
              <w:t>Condition 3:</w:t>
            </w:r>
          </w:p>
          <w:p w14:paraId="44883849" w14:textId="38E41AF1" w:rsidR="00C93D76" w:rsidRDefault="00C93D76" w:rsidP="00C93D76">
            <w:pPr>
              <w:jc w:val="both"/>
              <w:rPr>
                <w:rFonts w:ascii="Calibri" w:hAnsi="Calibri"/>
                <w:szCs w:val="22"/>
              </w:rPr>
            </w:pPr>
          </w:p>
          <w:p w14:paraId="21EA61E6" w14:textId="1427B254" w:rsidR="00C93D76" w:rsidRPr="000849A8" w:rsidRDefault="00C93D76" w:rsidP="00BF0FDF">
            <w:pPr>
              <w:jc w:val="both"/>
              <w:rPr>
                <w:rFonts w:ascii="Calibri" w:hAnsi="Calibri"/>
                <w:szCs w:val="22"/>
              </w:rPr>
            </w:pPr>
            <w:r>
              <w:rPr>
                <w:rFonts w:ascii="Calibri" w:hAnsi="Calibri"/>
                <w:szCs w:val="22"/>
              </w:rPr>
              <w:t xml:space="preserve">Condition 3 originally reads as follows: </w:t>
            </w:r>
            <w:r w:rsidR="00BF0FDF" w:rsidRPr="00BF0FDF">
              <w:rPr>
                <w:rFonts w:ascii="Calibri" w:hAnsi="Calibri"/>
                <w:i/>
                <w:iCs/>
                <w:szCs w:val="22"/>
              </w:rPr>
              <w:t>The external facing materials, detailed on the approved plans, shall be used and no others substituted.</w:t>
            </w:r>
            <w:r w:rsidR="00BF0FDF">
              <w:rPr>
                <w:rFonts w:ascii="Calibri" w:hAnsi="Calibri"/>
                <w:i/>
                <w:iCs/>
                <w:szCs w:val="22"/>
              </w:rPr>
              <w:t xml:space="preserve">  </w:t>
            </w:r>
            <w:r w:rsidR="000849A8">
              <w:rPr>
                <w:rFonts w:ascii="Calibri" w:hAnsi="Calibri"/>
                <w:szCs w:val="22"/>
              </w:rPr>
              <w:t>Whilst the wording of this condition will not be amended by virtue of the application, the materials as approved will vary by virtue of the revised drawings introduced as part of the variation of Condition 2.</w:t>
            </w:r>
          </w:p>
          <w:p w14:paraId="3BC5B5FA" w14:textId="6B203B42" w:rsidR="00682FB6" w:rsidRDefault="00682FB6" w:rsidP="00F12EBF">
            <w:pPr>
              <w:contextualSpacing/>
              <w:jc w:val="both"/>
              <w:rPr>
                <w:rFonts w:ascii="Calibri" w:hAnsi="Calibri"/>
                <w:bCs/>
                <w:iCs/>
                <w:szCs w:val="22"/>
              </w:rPr>
            </w:pPr>
          </w:p>
          <w:p w14:paraId="4E8E3D86" w14:textId="61FFE36C" w:rsidR="005C4949" w:rsidRDefault="005C4949" w:rsidP="00F12EBF">
            <w:pPr>
              <w:contextualSpacing/>
              <w:jc w:val="both"/>
              <w:rPr>
                <w:rFonts w:ascii="Calibri" w:hAnsi="Calibri"/>
                <w:bCs/>
                <w:iCs/>
                <w:szCs w:val="22"/>
              </w:rPr>
            </w:pPr>
            <w:r>
              <w:rPr>
                <w:rFonts w:ascii="Calibri" w:hAnsi="Calibri"/>
                <w:bCs/>
                <w:iCs/>
                <w:szCs w:val="22"/>
              </w:rPr>
              <w:t>Condition 9:</w:t>
            </w:r>
          </w:p>
          <w:p w14:paraId="30C48219" w14:textId="7DBFC714" w:rsidR="005C4949" w:rsidRDefault="005C4949" w:rsidP="00F12EBF">
            <w:pPr>
              <w:contextualSpacing/>
              <w:jc w:val="both"/>
              <w:rPr>
                <w:rFonts w:ascii="Calibri" w:hAnsi="Calibri"/>
                <w:bCs/>
                <w:iCs/>
                <w:szCs w:val="22"/>
              </w:rPr>
            </w:pPr>
          </w:p>
          <w:p w14:paraId="41454DD7" w14:textId="36DAEAA3" w:rsidR="005C4949" w:rsidRDefault="005C4949" w:rsidP="005C4949">
            <w:pPr>
              <w:contextualSpacing/>
              <w:jc w:val="both"/>
              <w:rPr>
                <w:rFonts w:ascii="Calibri" w:hAnsi="Calibri"/>
                <w:bCs/>
                <w:i/>
                <w:szCs w:val="22"/>
              </w:rPr>
            </w:pPr>
            <w:r>
              <w:rPr>
                <w:rFonts w:ascii="Calibri" w:hAnsi="Calibri"/>
                <w:bCs/>
                <w:iCs/>
                <w:szCs w:val="22"/>
              </w:rPr>
              <w:t xml:space="preserve">Condition 9 reads as follows: </w:t>
            </w:r>
            <w:r w:rsidRPr="005C4949">
              <w:rPr>
                <w:rFonts w:ascii="Calibri" w:hAnsi="Calibri"/>
                <w:bCs/>
                <w:i/>
                <w:szCs w:val="22"/>
              </w:rPr>
              <w:t>No part of the development hereby approved shall commence until a scheme for the construction of the off-site works of highway improvement (namely an improved metaled and kerbed vehicular drop crossing) has been submitted to, and approved by, the Local Planning Authority. The off-site works shall be implemented in accordance with the approved plans prior to the use of any part of the development hereby approved.</w:t>
            </w:r>
          </w:p>
          <w:p w14:paraId="076835CD" w14:textId="43E4B0FF" w:rsidR="005C4949" w:rsidRDefault="005C4949" w:rsidP="005C4949">
            <w:pPr>
              <w:contextualSpacing/>
              <w:jc w:val="both"/>
              <w:rPr>
                <w:rFonts w:ascii="Calibri" w:hAnsi="Calibri"/>
                <w:bCs/>
                <w:i/>
                <w:szCs w:val="22"/>
              </w:rPr>
            </w:pPr>
          </w:p>
          <w:p w14:paraId="3766F0F7" w14:textId="01537AF8" w:rsidR="005C4949" w:rsidRPr="005C4949" w:rsidRDefault="005C4949" w:rsidP="005C4949">
            <w:pPr>
              <w:contextualSpacing/>
              <w:jc w:val="both"/>
              <w:rPr>
                <w:rFonts w:ascii="Calibri" w:hAnsi="Calibri"/>
                <w:bCs/>
                <w:iCs/>
                <w:szCs w:val="22"/>
              </w:rPr>
            </w:pPr>
            <w:r>
              <w:rPr>
                <w:rFonts w:ascii="Calibri" w:hAnsi="Calibri"/>
                <w:bCs/>
                <w:iCs/>
                <w:szCs w:val="22"/>
              </w:rPr>
              <w:t xml:space="preserve">The applicant seeks the removal of this condition in that </w:t>
            </w:r>
            <w:r w:rsidR="00D8599A">
              <w:rPr>
                <w:rFonts w:ascii="Calibri" w:hAnsi="Calibri"/>
                <w:bCs/>
                <w:iCs/>
                <w:szCs w:val="22"/>
              </w:rPr>
              <w:t xml:space="preserve">none of the proposed highway works </w:t>
            </w:r>
            <w:proofErr w:type="gramStart"/>
            <w:r w:rsidR="00D8599A">
              <w:rPr>
                <w:rFonts w:ascii="Calibri" w:hAnsi="Calibri"/>
                <w:bCs/>
                <w:iCs/>
                <w:szCs w:val="22"/>
              </w:rPr>
              <w:t>are considered to be</w:t>
            </w:r>
            <w:proofErr w:type="gramEnd"/>
            <w:r w:rsidR="00D8599A">
              <w:rPr>
                <w:rFonts w:ascii="Calibri" w:hAnsi="Calibri"/>
                <w:bCs/>
                <w:iCs/>
                <w:szCs w:val="22"/>
              </w:rPr>
              <w:t xml:space="preserve"> ‘off-site’, in this respect there is no requirement to submit any details and the applicant is therefore released from the requirements of the condition.</w:t>
            </w:r>
          </w:p>
          <w:p w14:paraId="33993B40" w14:textId="77777777" w:rsidR="00F12EBF" w:rsidRDefault="00F12EBF" w:rsidP="00F12EBF">
            <w:pPr>
              <w:contextualSpacing/>
              <w:jc w:val="both"/>
              <w:rPr>
                <w:rFonts w:ascii="Calibri" w:hAnsi="Calibri"/>
                <w:bCs/>
                <w:i/>
                <w:szCs w:val="22"/>
              </w:rPr>
            </w:pPr>
          </w:p>
          <w:p w14:paraId="1882C99D" w14:textId="638B27E4" w:rsidR="00F12EBF" w:rsidRPr="009B15C3" w:rsidRDefault="00F12EBF" w:rsidP="00F12EBF">
            <w:pPr>
              <w:contextualSpacing/>
              <w:jc w:val="both"/>
              <w:rPr>
                <w:rFonts w:ascii="Calibri" w:hAnsi="Calibri"/>
                <w:bCs/>
                <w:szCs w:val="22"/>
              </w:rPr>
            </w:pPr>
            <w:proofErr w:type="gramStart"/>
            <w:r>
              <w:rPr>
                <w:rFonts w:ascii="Calibri" w:hAnsi="Calibri"/>
                <w:bCs/>
                <w:szCs w:val="22"/>
              </w:rPr>
              <w:t>Taking into account</w:t>
            </w:r>
            <w:proofErr w:type="gramEnd"/>
            <w:r>
              <w:rPr>
                <w:rFonts w:ascii="Calibri" w:hAnsi="Calibri"/>
                <w:bCs/>
                <w:szCs w:val="22"/>
              </w:rPr>
              <w:t xml:space="preserve"> the above and taking account of the cumulative levels of changes proposed</w:t>
            </w:r>
            <w:r w:rsidR="00152F84">
              <w:rPr>
                <w:rFonts w:ascii="Calibri" w:hAnsi="Calibri"/>
                <w:bCs/>
                <w:szCs w:val="22"/>
              </w:rPr>
              <w:t xml:space="preserve"> by virtue of the variations to condition 2</w:t>
            </w:r>
            <w:r>
              <w:rPr>
                <w:rFonts w:ascii="Calibri" w:hAnsi="Calibri"/>
                <w:bCs/>
                <w:szCs w:val="22"/>
              </w:rPr>
              <w:t xml:space="preserve">, it is not considered that such a level of deviation from the original consent can be considered non-material insofar that cumulatively they would represent a ‘substantially’ different form of development from that which was previously approved.  As such the proposed variations </w:t>
            </w:r>
            <w:r w:rsidRPr="009B15C3">
              <w:rPr>
                <w:rFonts w:ascii="Calibri" w:hAnsi="Calibri"/>
                <w:szCs w:val="22"/>
              </w:rPr>
              <w:t xml:space="preserve">would </w:t>
            </w:r>
            <w:r w:rsidRPr="009B15C3">
              <w:rPr>
                <w:rFonts w:asciiTheme="minorHAnsi" w:hAnsiTheme="minorHAnsi"/>
                <w:bCs/>
                <w:szCs w:val="22"/>
              </w:rPr>
              <w:t xml:space="preserve">go beyond that which would be reasonably considered as being a minor material amendment for the purposes of Section 73 of the Town and Country Planning (1990).  </w:t>
            </w:r>
          </w:p>
          <w:p w14:paraId="7856570A" w14:textId="1D033029" w:rsidR="00F12EBF" w:rsidRPr="00F12EBF" w:rsidRDefault="00F12EBF" w:rsidP="00F12EBF">
            <w:pPr>
              <w:pStyle w:val="Header"/>
              <w:tabs>
                <w:tab w:val="clear" w:pos="4153"/>
                <w:tab w:val="clear" w:pos="8306"/>
              </w:tabs>
              <w:contextualSpacing/>
              <w:jc w:val="both"/>
              <w:rPr>
                <w:rFonts w:ascii="Calibri" w:hAnsi="Calibri"/>
                <w:szCs w:val="22"/>
              </w:rPr>
            </w:pPr>
          </w:p>
        </w:tc>
      </w:tr>
      <w:tr w:rsidR="00C0704D" w:rsidRPr="00D2449B" w14:paraId="3035D46A"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CAE2E6" w14:textId="77777777" w:rsidR="00E7424D" w:rsidRDefault="00C0704D" w:rsidP="00E7424D">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67D6AF18" w14:textId="77777777" w:rsidR="00E7424D" w:rsidRDefault="00E7424D" w:rsidP="00E7424D">
            <w:pPr>
              <w:pStyle w:val="Header"/>
              <w:tabs>
                <w:tab w:val="clear" w:pos="4153"/>
                <w:tab w:val="clear" w:pos="8306"/>
              </w:tabs>
              <w:contextualSpacing/>
              <w:jc w:val="both"/>
              <w:rPr>
                <w:rFonts w:ascii="Calibri" w:hAnsi="Calibri"/>
                <w:bCs/>
                <w:szCs w:val="22"/>
              </w:rPr>
            </w:pPr>
          </w:p>
          <w:p w14:paraId="77224B0C" w14:textId="32081691" w:rsidR="00E7424D" w:rsidRDefault="00871F56" w:rsidP="00E7424D">
            <w:pPr>
              <w:pStyle w:val="Header"/>
              <w:tabs>
                <w:tab w:val="clear" w:pos="4153"/>
                <w:tab w:val="clear" w:pos="8306"/>
              </w:tabs>
              <w:contextualSpacing/>
              <w:jc w:val="both"/>
              <w:rPr>
                <w:rFonts w:ascii="Calibri" w:hAnsi="Calibri"/>
                <w:szCs w:val="22"/>
              </w:rPr>
            </w:pPr>
            <w:r>
              <w:rPr>
                <w:rFonts w:ascii="Calibri" w:hAnsi="Calibri"/>
                <w:bCs/>
                <w:szCs w:val="22"/>
              </w:rPr>
              <w:lastRenderedPageBreak/>
              <w:t xml:space="preserve">The submitted details propose the variation of </w:t>
            </w:r>
            <w:r w:rsidR="00E7424D">
              <w:rPr>
                <w:rFonts w:ascii="Calibri" w:hAnsi="Calibri"/>
                <w:bCs/>
                <w:szCs w:val="22"/>
              </w:rPr>
              <w:t xml:space="preserve">Condition 02 which involves the </w:t>
            </w:r>
            <w:r w:rsidR="00E7424D">
              <w:rPr>
                <w:rFonts w:ascii="Calibri" w:hAnsi="Calibri"/>
                <w:szCs w:val="22"/>
              </w:rPr>
              <w:t>Change in facing materials on the main building from that of juniper green profiled steel cladding, natural stone plinth and vertical chestnut cladding to that of slate blue and goosewing grey vertical profiled steel cladding.</w:t>
            </w:r>
          </w:p>
          <w:p w14:paraId="7B569343" w14:textId="435C6255" w:rsidR="00E7424D" w:rsidRDefault="00E7424D" w:rsidP="00E7424D">
            <w:pPr>
              <w:pStyle w:val="Header"/>
              <w:tabs>
                <w:tab w:val="clear" w:pos="4153"/>
                <w:tab w:val="clear" w:pos="8306"/>
              </w:tabs>
              <w:contextualSpacing/>
              <w:jc w:val="both"/>
              <w:rPr>
                <w:rFonts w:ascii="Calibri" w:hAnsi="Calibri"/>
                <w:szCs w:val="22"/>
              </w:rPr>
            </w:pPr>
          </w:p>
          <w:p w14:paraId="4A352D6C" w14:textId="2DC173ED" w:rsidR="00E7424D" w:rsidRPr="00E7424D" w:rsidRDefault="00E7424D" w:rsidP="00E7424D">
            <w:pPr>
              <w:pStyle w:val="Header"/>
              <w:tabs>
                <w:tab w:val="clear" w:pos="4153"/>
                <w:tab w:val="clear" w:pos="8306"/>
              </w:tabs>
              <w:contextualSpacing/>
              <w:jc w:val="both"/>
              <w:rPr>
                <w:rFonts w:ascii="Calibri" w:hAnsi="Calibri"/>
                <w:b/>
                <w:szCs w:val="22"/>
              </w:rPr>
            </w:pPr>
            <w:r>
              <w:rPr>
                <w:rFonts w:ascii="Calibri" w:hAnsi="Calibri"/>
                <w:szCs w:val="22"/>
              </w:rPr>
              <w:t>However, taking account of the semi-rural character of the area, it is considered that the proposed materials by virtue of their colour and configuration, will</w:t>
            </w:r>
            <w:r w:rsidR="00AE40B5">
              <w:rPr>
                <w:rFonts w:ascii="Calibri" w:hAnsi="Calibri"/>
                <w:szCs w:val="22"/>
              </w:rPr>
              <w:t xml:space="preserve"> </w:t>
            </w:r>
            <w:r w:rsidR="00AE40B5">
              <w:rPr>
                <w:rFonts w:asciiTheme="minorHAnsi" w:hAnsiTheme="minorHAnsi"/>
                <w:bCs/>
                <w:szCs w:val="22"/>
              </w:rPr>
              <w:t xml:space="preserve">result in the introduction of materials that will be read as being visually incongruous, </w:t>
            </w:r>
            <w:proofErr w:type="gramStart"/>
            <w:r w:rsidR="00AE40B5">
              <w:rPr>
                <w:rFonts w:asciiTheme="minorHAnsi" w:hAnsiTheme="minorHAnsi"/>
                <w:bCs/>
                <w:szCs w:val="22"/>
              </w:rPr>
              <w:t>anomalous</w:t>
            </w:r>
            <w:proofErr w:type="gramEnd"/>
            <w:r w:rsidR="00AE40B5">
              <w:rPr>
                <w:rFonts w:asciiTheme="minorHAnsi" w:hAnsiTheme="minorHAnsi"/>
                <w:bCs/>
                <w:szCs w:val="22"/>
              </w:rPr>
              <w:t xml:space="preserve"> and discordant, being of significant detriment to the character and visual amenities of the area.  </w:t>
            </w:r>
          </w:p>
          <w:p w14:paraId="304DB56D" w14:textId="01C311A9" w:rsidR="00871F56" w:rsidRDefault="00871F56" w:rsidP="005E1C6C">
            <w:pPr>
              <w:contextualSpacing/>
              <w:rPr>
                <w:rFonts w:ascii="Calibri" w:hAnsi="Calibri"/>
                <w:b/>
                <w:szCs w:val="22"/>
              </w:rPr>
            </w:pPr>
          </w:p>
        </w:tc>
      </w:tr>
      <w:tr w:rsidR="00C0704D" w:rsidRPr="00D2449B" w14:paraId="7A0C3BBE" w14:textId="77777777"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B7077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318D019" w14:textId="77777777" w:rsidR="00C0704D" w:rsidRPr="00DD62F6" w:rsidRDefault="00C0704D" w:rsidP="00DD62F6">
            <w:pPr>
              <w:contextualSpacing/>
              <w:rPr>
                <w:rFonts w:ascii="Calibri" w:hAnsi="Calibri"/>
                <w:bCs/>
                <w:color w:val="548DD4" w:themeColor="text2" w:themeTint="99"/>
                <w:szCs w:val="22"/>
              </w:rPr>
            </w:pPr>
          </w:p>
          <w:p w14:paraId="09F40436" w14:textId="60AC52A8" w:rsidR="00C0704D" w:rsidRPr="00871F56" w:rsidRDefault="00C0704D" w:rsidP="00DD62F6">
            <w:pPr>
              <w:pStyle w:val="Header"/>
              <w:tabs>
                <w:tab w:val="clear" w:pos="4153"/>
                <w:tab w:val="clear" w:pos="8306"/>
              </w:tabs>
              <w:contextualSpacing/>
              <w:jc w:val="both"/>
              <w:rPr>
                <w:rFonts w:ascii="Calibri" w:hAnsi="Calibri"/>
                <w:bCs/>
                <w:szCs w:val="22"/>
              </w:rPr>
            </w:pPr>
            <w:r w:rsidRPr="00871F56">
              <w:rPr>
                <w:rFonts w:ascii="Calibri" w:hAnsi="Calibri"/>
                <w:bCs/>
                <w:szCs w:val="22"/>
              </w:rPr>
              <w:t>It is for the above reasons and having regard to all material considerations and matters raised that</w:t>
            </w:r>
            <w:r w:rsidR="00871F56" w:rsidRPr="00871F56">
              <w:rPr>
                <w:rFonts w:ascii="Calibri" w:hAnsi="Calibri"/>
                <w:bCs/>
                <w:szCs w:val="22"/>
              </w:rPr>
              <w:t xml:space="preserve"> the </w:t>
            </w:r>
            <w:r w:rsidR="00161241">
              <w:rPr>
                <w:rFonts w:ascii="Calibri" w:hAnsi="Calibri"/>
                <w:bCs/>
                <w:szCs w:val="22"/>
              </w:rPr>
              <w:t xml:space="preserve">application to </w:t>
            </w:r>
            <w:r w:rsidR="00871F56" w:rsidRPr="00871F56">
              <w:rPr>
                <w:rFonts w:ascii="Calibri" w:hAnsi="Calibri"/>
                <w:bCs/>
                <w:szCs w:val="22"/>
              </w:rPr>
              <w:t>var</w:t>
            </w:r>
            <w:r w:rsidR="00161241">
              <w:rPr>
                <w:rFonts w:ascii="Calibri" w:hAnsi="Calibri"/>
                <w:bCs/>
                <w:szCs w:val="22"/>
              </w:rPr>
              <w:t>y</w:t>
            </w:r>
            <w:r w:rsidR="00871F56" w:rsidRPr="00871F56">
              <w:rPr>
                <w:rFonts w:ascii="Calibri" w:hAnsi="Calibri"/>
                <w:bCs/>
                <w:szCs w:val="22"/>
              </w:rPr>
              <w:t xml:space="preserve"> condition</w:t>
            </w:r>
            <w:r w:rsidR="00161241">
              <w:rPr>
                <w:rFonts w:ascii="Calibri" w:hAnsi="Calibri"/>
                <w:bCs/>
                <w:szCs w:val="22"/>
              </w:rPr>
              <w:t>s</w:t>
            </w:r>
            <w:r w:rsidR="00871F56" w:rsidRPr="00871F56">
              <w:rPr>
                <w:rFonts w:ascii="Calibri" w:hAnsi="Calibri"/>
                <w:bCs/>
                <w:szCs w:val="22"/>
              </w:rPr>
              <w:t xml:space="preserve"> is recommended for refusal.</w:t>
            </w:r>
          </w:p>
          <w:p w14:paraId="715236C6"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79686117" w14:textId="77777777" w:rsidTr="000A7CF7">
        <w:trPr>
          <w:jc w:val="center"/>
        </w:trPr>
        <w:tc>
          <w:tcPr>
            <w:tcW w:w="266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5CE4EE"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667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C75083" w14:textId="4386377D" w:rsidR="00C0704D" w:rsidRPr="00D2449B" w:rsidRDefault="00C0704D" w:rsidP="000A7CF7">
            <w:pPr>
              <w:rPr>
                <w:rFonts w:ascii="Calibri" w:hAnsi="Calibri"/>
                <w:bCs/>
                <w:szCs w:val="22"/>
              </w:rPr>
            </w:pPr>
            <w:r w:rsidRPr="008E0D46">
              <w:rPr>
                <w:rFonts w:asciiTheme="minorHAnsi" w:hAnsiTheme="minorHAnsi"/>
                <w:bCs/>
                <w:szCs w:val="22"/>
              </w:rPr>
              <w:t xml:space="preserve">That </w:t>
            </w:r>
            <w:r w:rsidR="00F3773E">
              <w:rPr>
                <w:rFonts w:asciiTheme="minorHAnsi" w:hAnsiTheme="minorHAnsi"/>
                <w:bCs/>
                <w:szCs w:val="22"/>
              </w:rPr>
              <w:t xml:space="preserve">the variation of condition be refused </w:t>
            </w:r>
            <w:r w:rsidR="000A7CF7">
              <w:rPr>
                <w:rFonts w:asciiTheme="minorHAnsi" w:hAnsiTheme="minorHAnsi"/>
                <w:bCs/>
                <w:szCs w:val="22"/>
              </w:rPr>
              <w:t>for the following reason(s)</w:t>
            </w:r>
          </w:p>
        </w:tc>
      </w:tr>
      <w:tr w:rsidR="000A7CF7" w:rsidRPr="00D2449B" w14:paraId="30206E24" w14:textId="77777777"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5ADB83" w14:textId="77777777" w:rsidR="00D201C9" w:rsidRDefault="00D201C9" w:rsidP="000A7CF7">
            <w:pPr>
              <w:jc w:val="center"/>
              <w:rPr>
                <w:rFonts w:asciiTheme="minorHAnsi" w:hAnsiTheme="minorHAnsi"/>
                <w:b/>
                <w:bCs/>
                <w:szCs w:val="22"/>
              </w:rPr>
            </w:pPr>
          </w:p>
          <w:p w14:paraId="3461B5B4" w14:textId="563DF7DE" w:rsidR="000A7CF7" w:rsidRPr="000A7CF7" w:rsidRDefault="000A7CF7" w:rsidP="000A7CF7">
            <w:pPr>
              <w:jc w:val="center"/>
              <w:rPr>
                <w:rFonts w:asciiTheme="minorHAnsi" w:hAnsiTheme="minorHAnsi"/>
                <w:b/>
                <w:bCs/>
                <w:szCs w:val="22"/>
              </w:rPr>
            </w:pPr>
            <w:r w:rsidRPr="000A7CF7">
              <w:rPr>
                <w:rFonts w:asciiTheme="minorHAnsi" w:hAnsiTheme="minorHAnsi"/>
                <w:b/>
                <w:bCs/>
                <w:szCs w:val="22"/>
              </w:rPr>
              <w:t>01</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5CC6A8" w14:textId="77777777" w:rsidR="000A7CF7" w:rsidRDefault="000A7CF7" w:rsidP="000A7CF7">
            <w:pPr>
              <w:rPr>
                <w:rFonts w:asciiTheme="minorHAnsi" w:hAnsiTheme="minorHAnsi"/>
                <w:bCs/>
                <w:szCs w:val="22"/>
              </w:rPr>
            </w:pPr>
          </w:p>
          <w:p w14:paraId="15EE285B" w14:textId="62960F91" w:rsidR="00D201C9" w:rsidRDefault="00D201C9" w:rsidP="005D2479">
            <w:pPr>
              <w:jc w:val="both"/>
              <w:rPr>
                <w:rFonts w:asciiTheme="minorHAnsi" w:hAnsiTheme="minorHAnsi"/>
                <w:bCs/>
                <w:szCs w:val="22"/>
              </w:rPr>
            </w:pPr>
            <w:r w:rsidRPr="00D201C9">
              <w:rPr>
                <w:rFonts w:asciiTheme="minorHAnsi" w:hAnsiTheme="minorHAnsi"/>
                <w:bCs/>
                <w:szCs w:val="22"/>
              </w:rPr>
              <w:t xml:space="preserve">The </w:t>
            </w:r>
            <w:r>
              <w:rPr>
                <w:rFonts w:asciiTheme="minorHAnsi" w:hAnsiTheme="minorHAnsi"/>
                <w:bCs/>
                <w:szCs w:val="22"/>
              </w:rPr>
              <w:t xml:space="preserve">cumulative level of the </w:t>
            </w:r>
            <w:r w:rsidRPr="00D201C9">
              <w:rPr>
                <w:rFonts w:asciiTheme="minorHAnsi" w:hAnsiTheme="minorHAnsi"/>
                <w:bCs/>
                <w:szCs w:val="22"/>
              </w:rPr>
              <w:t>proposed variations, in particular the</w:t>
            </w:r>
            <w:r>
              <w:rPr>
                <w:rFonts w:asciiTheme="minorHAnsi" w:hAnsiTheme="minorHAnsi"/>
                <w:bCs/>
                <w:szCs w:val="22"/>
              </w:rPr>
              <w:t xml:space="preserve"> re-siting of the holiday lodges, introduction of new ‘lodge’ types, </w:t>
            </w:r>
            <w:r w:rsidR="005D2479">
              <w:rPr>
                <w:rFonts w:asciiTheme="minorHAnsi" w:hAnsiTheme="minorHAnsi"/>
                <w:bCs/>
                <w:szCs w:val="22"/>
              </w:rPr>
              <w:t xml:space="preserve">changes in the elevational detailing/materials of the ‘heliciculture’ building including internal reconfiguration of the building, introduction of additional ‘office space’ and the omission of the ‘lecture/demonstration area’ </w:t>
            </w:r>
            <w:r>
              <w:rPr>
                <w:rFonts w:asciiTheme="minorHAnsi" w:hAnsiTheme="minorHAnsi"/>
                <w:bCs/>
                <w:szCs w:val="22"/>
              </w:rPr>
              <w:t xml:space="preserve">are considered to go </w:t>
            </w:r>
            <w:r w:rsidRPr="00D201C9">
              <w:rPr>
                <w:rFonts w:asciiTheme="minorHAnsi" w:hAnsiTheme="minorHAnsi"/>
                <w:bCs/>
                <w:szCs w:val="22"/>
              </w:rPr>
              <w:t xml:space="preserve">beyond that which would be reasonably considered as being a minor material amendment for the purposes of Section 73 of the Town and Country Planning (1990).  </w:t>
            </w:r>
          </w:p>
          <w:p w14:paraId="238493A2" w14:textId="1317DFB7" w:rsidR="00D201C9" w:rsidRPr="008E0D46" w:rsidRDefault="00D201C9" w:rsidP="000A7CF7">
            <w:pPr>
              <w:rPr>
                <w:rFonts w:asciiTheme="minorHAnsi" w:hAnsiTheme="minorHAnsi"/>
                <w:bCs/>
                <w:szCs w:val="22"/>
              </w:rPr>
            </w:pPr>
          </w:p>
        </w:tc>
      </w:tr>
      <w:tr w:rsidR="000A7CF7" w:rsidRPr="00D2449B" w14:paraId="6F0E54E9" w14:textId="77777777"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0FFE487" w14:textId="77777777" w:rsidR="00D201C9" w:rsidRDefault="00D201C9" w:rsidP="000A7CF7">
            <w:pPr>
              <w:jc w:val="center"/>
              <w:rPr>
                <w:rFonts w:asciiTheme="minorHAnsi" w:hAnsiTheme="minorHAnsi"/>
                <w:b/>
                <w:bCs/>
                <w:szCs w:val="22"/>
              </w:rPr>
            </w:pPr>
          </w:p>
          <w:p w14:paraId="6F2C9A7D" w14:textId="77777777" w:rsidR="000A7CF7" w:rsidRDefault="000A7CF7" w:rsidP="000A7CF7">
            <w:pPr>
              <w:jc w:val="center"/>
              <w:rPr>
                <w:rFonts w:asciiTheme="minorHAnsi" w:hAnsiTheme="minorHAnsi"/>
                <w:b/>
                <w:bCs/>
                <w:szCs w:val="22"/>
              </w:rPr>
            </w:pPr>
            <w:r>
              <w:rPr>
                <w:rFonts w:asciiTheme="minorHAnsi" w:hAnsiTheme="minorHAnsi"/>
                <w:b/>
                <w:bCs/>
                <w:szCs w:val="22"/>
              </w:rPr>
              <w:t>02</w:t>
            </w:r>
          </w:p>
          <w:p w14:paraId="672E2F12" w14:textId="33EEE74F" w:rsidR="00D201C9" w:rsidRPr="000A7CF7" w:rsidRDefault="00D201C9" w:rsidP="000A7CF7">
            <w:pPr>
              <w:jc w:val="center"/>
              <w:rPr>
                <w:rFonts w:asciiTheme="minorHAnsi" w:hAnsiTheme="minorHAnsi"/>
                <w:b/>
                <w:bCs/>
                <w:szCs w:val="22"/>
              </w:rPr>
            </w:pP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CBC3C2" w14:textId="77777777" w:rsidR="000A7CF7" w:rsidRDefault="000A7CF7" w:rsidP="000A7CF7">
            <w:pPr>
              <w:rPr>
                <w:rFonts w:asciiTheme="minorHAnsi" w:hAnsiTheme="minorHAnsi"/>
                <w:bCs/>
                <w:szCs w:val="22"/>
              </w:rPr>
            </w:pPr>
          </w:p>
          <w:p w14:paraId="6BCF00FE" w14:textId="2D3877B8" w:rsidR="00D201C9" w:rsidRDefault="005D2479" w:rsidP="00F3773E">
            <w:pPr>
              <w:jc w:val="both"/>
              <w:rPr>
                <w:rFonts w:asciiTheme="minorHAnsi" w:hAnsiTheme="minorHAnsi"/>
                <w:bCs/>
                <w:szCs w:val="22"/>
              </w:rPr>
            </w:pPr>
            <w:r>
              <w:rPr>
                <w:rFonts w:asciiTheme="minorHAnsi" w:hAnsiTheme="minorHAnsi"/>
                <w:bCs/>
                <w:szCs w:val="22"/>
              </w:rPr>
              <w:t>The proposed variation to condition 3 of planning consent 3/2020/0940 to that of materials as</w:t>
            </w:r>
            <w:r w:rsidR="00F3773E">
              <w:rPr>
                <w:rFonts w:asciiTheme="minorHAnsi" w:hAnsiTheme="minorHAnsi"/>
                <w:bCs/>
                <w:szCs w:val="22"/>
              </w:rPr>
              <w:t xml:space="preserve"> </w:t>
            </w:r>
            <w:r>
              <w:rPr>
                <w:rFonts w:asciiTheme="minorHAnsi" w:hAnsiTheme="minorHAnsi"/>
                <w:bCs/>
                <w:szCs w:val="22"/>
              </w:rPr>
              <w:t>indicated on drawings 21/145/2 and 21/145/12</w:t>
            </w:r>
            <w:r w:rsidR="00F3773E">
              <w:rPr>
                <w:rFonts w:asciiTheme="minorHAnsi" w:hAnsiTheme="minorHAnsi"/>
                <w:bCs/>
                <w:szCs w:val="22"/>
              </w:rPr>
              <w:t xml:space="preserve"> would result in the introduction of materials that w</w:t>
            </w:r>
            <w:r w:rsidR="00AE40B5">
              <w:rPr>
                <w:rFonts w:asciiTheme="minorHAnsi" w:hAnsiTheme="minorHAnsi"/>
                <w:bCs/>
                <w:szCs w:val="22"/>
              </w:rPr>
              <w:t xml:space="preserve">ill </w:t>
            </w:r>
            <w:r w:rsidR="00F3773E">
              <w:rPr>
                <w:rFonts w:asciiTheme="minorHAnsi" w:hAnsiTheme="minorHAnsi"/>
                <w:bCs/>
                <w:szCs w:val="22"/>
              </w:rPr>
              <w:t xml:space="preserve">be read as being visually incongruous, </w:t>
            </w:r>
            <w:proofErr w:type="gramStart"/>
            <w:r w:rsidR="00F3773E">
              <w:rPr>
                <w:rFonts w:asciiTheme="minorHAnsi" w:hAnsiTheme="minorHAnsi"/>
                <w:bCs/>
                <w:szCs w:val="22"/>
              </w:rPr>
              <w:t>anomalous</w:t>
            </w:r>
            <w:proofErr w:type="gramEnd"/>
            <w:r w:rsidR="00F3773E">
              <w:rPr>
                <w:rFonts w:asciiTheme="minorHAnsi" w:hAnsiTheme="minorHAnsi"/>
                <w:bCs/>
                <w:szCs w:val="22"/>
              </w:rPr>
              <w:t xml:space="preserve"> and discordant, being of significant detriment to the character and visual amenities of the area.  As such the proposal </w:t>
            </w:r>
            <w:proofErr w:type="gramStart"/>
            <w:r w:rsidR="00F3773E">
              <w:rPr>
                <w:rFonts w:asciiTheme="minorHAnsi" w:hAnsiTheme="minorHAnsi"/>
                <w:bCs/>
                <w:szCs w:val="22"/>
              </w:rPr>
              <w:t>is considered to be</w:t>
            </w:r>
            <w:proofErr w:type="gramEnd"/>
            <w:r w:rsidR="00F3773E">
              <w:rPr>
                <w:rFonts w:asciiTheme="minorHAnsi" w:hAnsiTheme="minorHAnsi"/>
                <w:bCs/>
                <w:szCs w:val="22"/>
              </w:rPr>
              <w:t xml:space="preserve"> in direct conflict with the aims and objectives of Policies DMG1 and DMG2 of the </w:t>
            </w:r>
            <w:proofErr w:type="spellStart"/>
            <w:r w:rsidR="00F3773E">
              <w:rPr>
                <w:rFonts w:asciiTheme="minorHAnsi" w:hAnsiTheme="minorHAnsi"/>
                <w:bCs/>
                <w:szCs w:val="22"/>
              </w:rPr>
              <w:t>Ribble</w:t>
            </w:r>
            <w:proofErr w:type="spellEnd"/>
            <w:r w:rsidR="00F3773E">
              <w:rPr>
                <w:rFonts w:asciiTheme="minorHAnsi" w:hAnsiTheme="minorHAnsi"/>
                <w:bCs/>
                <w:szCs w:val="22"/>
              </w:rPr>
              <w:t xml:space="preserve"> valley Core Strategy.</w:t>
            </w:r>
          </w:p>
          <w:p w14:paraId="71D0B721" w14:textId="52FA6A5B" w:rsidR="00F3773E" w:rsidRPr="008E0D46" w:rsidRDefault="00F3773E" w:rsidP="000A7CF7">
            <w:pPr>
              <w:rPr>
                <w:rFonts w:asciiTheme="minorHAnsi" w:hAnsiTheme="minorHAnsi"/>
                <w:bCs/>
                <w:szCs w:val="22"/>
              </w:rPr>
            </w:pPr>
          </w:p>
        </w:tc>
      </w:tr>
    </w:tbl>
    <w:p w14:paraId="13DC6C74" w14:textId="77777777" w:rsidR="0031197A" w:rsidRPr="00D2449B" w:rsidRDefault="0045183B">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95ED2" w14:textId="77777777" w:rsidR="006D0B5F" w:rsidRDefault="006D0B5F" w:rsidP="006D0B5F">
      <w:r>
        <w:separator/>
      </w:r>
    </w:p>
  </w:endnote>
  <w:endnote w:type="continuationSeparator" w:id="0">
    <w:p w14:paraId="1687A338"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513D" w14:textId="77777777" w:rsidR="006D0B5F" w:rsidRDefault="006D0B5F" w:rsidP="006D0B5F">
      <w:r>
        <w:separator/>
      </w:r>
    </w:p>
  </w:footnote>
  <w:footnote w:type="continuationSeparator" w:id="0">
    <w:p w14:paraId="0C2C6A44"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D68E3"/>
    <w:multiLevelType w:val="hybridMultilevel"/>
    <w:tmpl w:val="C1DEFC96"/>
    <w:lvl w:ilvl="0" w:tplc="BC267298">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3E92AA9"/>
    <w:multiLevelType w:val="hybridMultilevel"/>
    <w:tmpl w:val="9418DDA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69D02104"/>
    <w:multiLevelType w:val="hybridMultilevel"/>
    <w:tmpl w:val="934A0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3C7FE0"/>
    <w:multiLevelType w:val="hybridMultilevel"/>
    <w:tmpl w:val="0190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931635">
    <w:abstractNumId w:val="4"/>
  </w:num>
  <w:num w:numId="2" w16cid:durableId="469053962">
    <w:abstractNumId w:val="1"/>
  </w:num>
  <w:num w:numId="3" w16cid:durableId="346250668">
    <w:abstractNumId w:val="3"/>
  </w:num>
  <w:num w:numId="4" w16cid:durableId="179128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255972">
    <w:abstractNumId w:val="0"/>
  </w:num>
  <w:num w:numId="6" w16cid:durableId="228346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72E"/>
    <w:rsid w:val="00027C44"/>
    <w:rsid w:val="000849A8"/>
    <w:rsid w:val="000A7CF7"/>
    <w:rsid w:val="000B5CB5"/>
    <w:rsid w:val="00130035"/>
    <w:rsid w:val="00132913"/>
    <w:rsid w:val="00152F84"/>
    <w:rsid w:val="00161241"/>
    <w:rsid w:val="0016653A"/>
    <w:rsid w:val="0019338E"/>
    <w:rsid w:val="001D4F7A"/>
    <w:rsid w:val="00222AAE"/>
    <w:rsid w:val="0023412C"/>
    <w:rsid w:val="00250879"/>
    <w:rsid w:val="0029334A"/>
    <w:rsid w:val="002A01CF"/>
    <w:rsid w:val="002B5335"/>
    <w:rsid w:val="002C6277"/>
    <w:rsid w:val="002F2580"/>
    <w:rsid w:val="00321B6E"/>
    <w:rsid w:val="003B4AB6"/>
    <w:rsid w:val="00440CB6"/>
    <w:rsid w:val="0045053C"/>
    <w:rsid w:val="0045183B"/>
    <w:rsid w:val="004741C8"/>
    <w:rsid w:val="004936A6"/>
    <w:rsid w:val="004947BB"/>
    <w:rsid w:val="004A3913"/>
    <w:rsid w:val="004A5EA9"/>
    <w:rsid w:val="004C2434"/>
    <w:rsid w:val="004F0649"/>
    <w:rsid w:val="00510FA2"/>
    <w:rsid w:val="00556ECD"/>
    <w:rsid w:val="00564990"/>
    <w:rsid w:val="005C4949"/>
    <w:rsid w:val="005D2479"/>
    <w:rsid w:val="005D4B29"/>
    <w:rsid w:val="005E1C6C"/>
    <w:rsid w:val="005E65DF"/>
    <w:rsid w:val="005E7508"/>
    <w:rsid w:val="0064230D"/>
    <w:rsid w:val="00682FB6"/>
    <w:rsid w:val="00692B60"/>
    <w:rsid w:val="006A71AD"/>
    <w:rsid w:val="006C2BFA"/>
    <w:rsid w:val="006D0B5F"/>
    <w:rsid w:val="006E23E6"/>
    <w:rsid w:val="006F2435"/>
    <w:rsid w:val="0070054B"/>
    <w:rsid w:val="00776AE2"/>
    <w:rsid w:val="00793C27"/>
    <w:rsid w:val="007C791C"/>
    <w:rsid w:val="007D7DF4"/>
    <w:rsid w:val="007E0D23"/>
    <w:rsid w:val="00811771"/>
    <w:rsid w:val="008542DE"/>
    <w:rsid w:val="00871F56"/>
    <w:rsid w:val="00890581"/>
    <w:rsid w:val="008A28C8"/>
    <w:rsid w:val="008D6895"/>
    <w:rsid w:val="0095738E"/>
    <w:rsid w:val="00A306AB"/>
    <w:rsid w:val="00A42E82"/>
    <w:rsid w:val="00A47475"/>
    <w:rsid w:val="00A579BB"/>
    <w:rsid w:val="00A63D55"/>
    <w:rsid w:val="00A95D89"/>
    <w:rsid w:val="00AE40B5"/>
    <w:rsid w:val="00B47F92"/>
    <w:rsid w:val="00B93EB5"/>
    <w:rsid w:val="00BD3F03"/>
    <w:rsid w:val="00BF0FDF"/>
    <w:rsid w:val="00C0704D"/>
    <w:rsid w:val="00C25722"/>
    <w:rsid w:val="00C618DB"/>
    <w:rsid w:val="00C91805"/>
    <w:rsid w:val="00C93D76"/>
    <w:rsid w:val="00C95B49"/>
    <w:rsid w:val="00CA3D82"/>
    <w:rsid w:val="00CE4422"/>
    <w:rsid w:val="00D11007"/>
    <w:rsid w:val="00D201C9"/>
    <w:rsid w:val="00D2449B"/>
    <w:rsid w:val="00D54E67"/>
    <w:rsid w:val="00D8599A"/>
    <w:rsid w:val="00DD62F6"/>
    <w:rsid w:val="00E46243"/>
    <w:rsid w:val="00E66534"/>
    <w:rsid w:val="00E70C88"/>
    <w:rsid w:val="00E72F6C"/>
    <w:rsid w:val="00E7424D"/>
    <w:rsid w:val="00E80D07"/>
    <w:rsid w:val="00EA09F9"/>
    <w:rsid w:val="00EC23C7"/>
    <w:rsid w:val="00ED00B7"/>
    <w:rsid w:val="00EF44E6"/>
    <w:rsid w:val="00F12EBF"/>
    <w:rsid w:val="00F3773E"/>
    <w:rsid w:val="00F67F7E"/>
    <w:rsid w:val="00FD659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DCD1"/>
  <w15:docId w15:val="{EF1383DD-1A63-4578-8C01-4A058E76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styleId="NormalWeb">
    <w:name w:val="Normal (Web)"/>
    <w:basedOn w:val="Normal"/>
    <w:uiPriority w:val="99"/>
    <w:semiHidden/>
    <w:unhideWhenUsed/>
    <w:rsid w:val="0000672E"/>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styleId="EndnoteText">
    <w:name w:val="endnote text"/>
    <w:basedOn w:val="Normal"/>
    <w:link w:val="EndnoteTextChar"/>
    <w:uiPriority w:val="99"/>
    <w:semiHidden/>
    <w:rsid w:val="00152F84"/>
    <w:pPr>
      <w:widowControl w:val="0"/>
      <w:overflowPunct/>
      <w:autoSpaceDE/>
      <w:autoSpaceDN/>
      <w:adjustRightInd/>
      <w:textAlignment w:val="auto"/>
    </w:pPr>
    <w:rPr>
      <w:sz w:val="24"/>
    </w:rPr>
  </w:style>
  <w:style w:type="character" w:customStyle="1" w:styleId="EndnoteTextChar">
    <w:name w:val="Endnote Text Char"/>
    <w:basedOn w:val="DefaultParagraphFont"/>
    <w:link w:val="EndnoteText"/>
    <w:uiPriority w:val="99"/>
    <w:semiHidden/>
    <w:rsid w:val="00152F8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8373">
      <w:bodyDiv w:val="1"/>
      <w:marLeft w:val="0"/>
      <w:marRight w:val="0"/>
      <w:marTop w:val="0"/>
      <w:marBottom w:val="0"/>
      <w:divBdr>
        <w:top w:val="none" w:sz="0" w:space="0" w:color="auto"/>
        <w:left w:val="none" w:sz="0" w:space="0" w:color="auto"/>
        <w:bottom w:val="none" w:sz="0" w:space="0" w:color="auto"/>
        <w:right w:val="none" w:sz="0" w:space="0" w:color="auto"/>
      </w:divBdr>
    </w:div>
    <w:div w:id="448861100">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92A6-3B13-40B4-8AC6-5A4C2564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2094</Words>
  <Characters>11940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2022-05-04T15:35:00Z</cp:lastPrinted>
  <dcterms:created xsi:type="dcterms:W3CDTF">2022-05-04T15:40:00Z</dcterms:created>
  <dcterms:modified xsi:type="dcterms:W3CDTF">2022-05-04T15:40:00Z</dcterms:modified>
</cp:coreProperties>
</file>