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3740432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DF6C2"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28C98B74"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BE384"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3FDF7"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2E3B7"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06CE68"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29270D"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CBEB33"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0AD653"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CCFCF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1DFF4" w14:textId="77777777" w:rsidR="004936A6" w:rsidRPr="00D2449B" w:rsidRDefault="004936A6" w:rsidP="00D2449B">
            <w:pPr>
              <w:jc w:val="center"/>
              <w:rPr>
                <w:rFonts w:ascii="Calibri" w:hAnsi="Calibri"/>
                <w:b/>
                <w:szCs w:val="22"/>
              </w:rPr>
            </w:pPr>
          </w:p>
        </w:tc>
      </w:tr>
      <w:tr w:rsidR="004A5EA9" w:rsidRPr="00D2449B" w14:paraId="7599C5B6"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F7A5A0" w14:textId="77777777" w:rsidR="004A5EA9" w:rsidRPr="00D2449B" w:rsidRDefault="004A5EA9" w:rsidP="004A5EA9">
            <w:pPr>
              <w:jc w:val="center"/>
              <w:rPr>
                <w:rFonts w:ascii="Calibri" w:hAnsi="Calibri"/>
                <w:b/>
                <w:szCs w:val="22"/>
              </w:rPr>
            </w:pPr>
          </w:p>
        </w:tc>
      </w:tr>
      <w:tr w:rsidR="004A5EA9" w:rsidRPr="00D2449B" w14:paraId="05C5E70B"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42C81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3B0B7" w14:textId="2682DB27"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3E159A">
              <w:rPr>
                <w:rFonts w:ascii="Calibri" w:hAnsi="Calibri"/>
                <w:szCs w:val="22"/>
              </w:rPr>
              <w:t>2</w:t>
            </w:r>
            <w:r w:rsidR="00C0704D">
              <w:rPr>
                <w:rFonts w:ascii="Calibri" w:hAnsi="Calibri"/>
                <w:szCs w:val="22"/>
              </w:rPr>
              <w:t>/</w:t>
            </w:r>
            <w:r w:rsidR="00B31F80">
              <w:rPr>
                <w:rFonts w:ascii="Calibri" w:hAnsi="Calibri"/>
                <w:szCs w:val="22"/>
              </w:rPr>
              <w:t>0</w:t>
            </w:r>
            <w:r w:rsidR="003E159A">
              <w:rPr>
                <w:rFonts w:ascii="Calibri" w:hAnsi="Calibri"/>
                <w:szCs w:val="22"/>
              </w:rPr>
              <w:t>372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9F2E7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E8280DB" wp14:editId="2F9626E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787005BD"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3D4EBD"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275EA" w14:textId="49ED298F" w:rsidR="004A5EA9" w:rsidRPr="00C0704D" w:rsidRDefault="00B31F80" w:rsidP="002C6277">
            <w:pPr>
              <w:rPr>
                <w:rFonts w:ascii="Calibri" w:hAnsi="Calibri"/>
                <w:szCs w:val="22"/>
              </w:rPr>
            </w:pPr>
            <w:r>
              <w:rPr>
                <w:rFonts w:ascii="Calibri" w:hAnsi="Calibri"/>
                <w:szCs w:val="22"/>
              </w:rPr>
              <w:t>2</w:t>
            </w:r>
            <w:r w:rsidR="003E159A">
              <w:rPr>
                <w:rFonts w:ascii="Calibri" w:hAnsi="Calibri"/>
                <w:szCs w:val="22"/>
              </w:rPr>
              <w:t>2</w:t>
            </w:r>
            <w:r>
              <w:rPr>
                <w:rFonts w:ascii="Calibri" w:hAnsi="Calibri"/>
                <w:szCs w:val="22"/>
              </w:rPr>
              <w:t>/0</w:t>
            </w:r>
            <w:r w:rsidR="003E159A">
              <w:rPr>
                <w:rFonts w:ascii="Calibri" w:hAnsi="Calibri"/>
                <w:szCs w:val="22"/>
              </w:rPr>
              <w:t>6</w:t>
            </w:r>
            <w:r>
              <w:rPr>
                <w:rFonts w:ascii="Calibri" w:hAnsi="Calibri"/>
                <w:szCs w:val="22"/>
              </w:rPr>
              <w:t>/2</w:t>
            </w:r>
            <w:r w:rsidR="003E159A">
              <w:rPr>
                <w:rFonts w:ascii="Calibri" w:hAnsi="Calibri"/>
                <w:szCs w:val="22"/>
              </w:rPr>
              <w:t>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724FE5" w14:textId="77777777" w:rsidR="004A5EA9" w:rsidRPr="00D2449B" w:rsidRDefault="004A5EA9">
            <w:pPr>
              <w:rPr>
                <w:rFonts w:ascii="Calibri" w:hAnsi="Calibri"/>
                <w:szCs w:val="22"/>
              </w:rPr>
            </w:pPr>
          </w:p>
        </w:tc>
      </w:tr>
      <w:tr w:rsidR="004A5EA9" w:rsidRPr="00D2449B" w14:paraId="259146C3"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9261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57E328"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2270F" w14:textId="77777777" w:rsidR="004A5EA9" w:rsidRPr="00D2449B" w:rsidRDefault="004A5EA9">
            <w:pPr>
              <w:rPr>
                <w:rFonts w:ascii="Calibri" w:hAnsi="Calibri"/>
                <w:szCs w:val="22"/>
              </w:rPr>
            </w:pPr>
          </w:p>
        </w:tc>
      </w:tr>
      <w:tr w:rsidR="004A5EA9" w:rsidRPr="00D2449B" w14:paraId="3D31B7BD"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547849"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97735E"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C79256C"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62984A"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77B8C64A"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D9892"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F2E7F0" w14:textId="4D6C5CAD" w:rsidR="004A5EA9" w:rsidRPr="002C6277" w:rsidRDefault="003E159A">
            <w:pPr>
              <w:rPr>
                <w:rFonts w:ascii="Calibri" w:hAnsi="Calibri"/>
                <w:szCs w:val="22"/>
              </w:rPr>
            </w:pPr>
            <w:r w:rsidRPr="003E159A">
              <w:rPr>
                <w:rFonts w:ascii="Calibri" w:hAnsi="Calibri"/>
                <w:szCs w:val="22"/>
              </w:rPr>
              <w:t>Proposed demolition of rear conservatory and construction of new two-storey rear extension and front dormer.</w:t>
            </w:r>
          </w:p>
        </w:tc>
      </w:tr>
      <w:tr w:rsidR="002A01CF" w:rsidRPr="00D2449B" w14:paraId="114D2B6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BF880"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90478" w14:textId="32334782" w:rsidR="002A01CF" w:rsidRPr="002C6277" w:rsidRDefault="003E159A" w:rsidP="00A42E82">
            <w:pPr>
              <w:rPr>
                <w:rFonts w:ascii="Calibri" w:hAnsi="Calibri"/>
                <w:szCs w:val="22"/>
              </w:rPr>
            </w:pPr>
            <w:r>
              <w:rPr>
                <w:rStyle w:val="Strong"/>
                <w:rFonts w:ascii="Lato" w:hAnsi="Lato"/>
                <w:color w:val="333333"/>
                <w:sz w:val="20"/>
                <w:bdr w:val="none" w:sz="0" w:space="0" w:color="auto" w:frame="1"/>
                <w:shd w:val="clear" w:color="auto" w:fill="FFFFFF"/>
              </w:rPr>
              <w:t>1 Fairfield Close Clitheroe BB7 2PL</w:t>
            </w:r>
          </w:p>
        </w:tc>
      </w:tr>
      <w:tr w:rsidR="00A95D89" w:rsidRPr="00D2449B" w14:paraId="333F49DF"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864CDB"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419A748"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1C1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67905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9E2965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336625" w14:textId="09F97F72" w:rsidR="002A01CF" w:rsidRPr="00B31F80" w:rsidRDefault="00B31F80">
            <w:pPr>
              <w:rPr>
                <w:rFonts w:ascii="Calibri" w:hAnsi="Calibri"/>
                <w:szCs w:val="22"/>
              </w:rPr>
            </w:pPr>
            <w:r w:rsidRPr="00B31F80">
              <w:rPr>
                <w:rFonts w:ascii="Calibri" w:hAnsi="Calibri"/>
                <w:szCs w:val="22"/>
              </w:rPr>
              <w:t xml:space="preserve">No </w:t>
            </w:r>
            <w:r w:rsidR="003E159A">
              <w:rPr>
                <w:rFonts w:ascii="Calibri" w:hAnsi="Calibri"/>
                <w:szCs w:val="22"/>
              </w:rPr>
              <w:t>objections raised in respect of the proposal.</w:t>
            </w:r>
          </w:p>
        </w:tc>
      </w:tr>
      <w:tr w:rsidR="00C618DB" w:rsidRPr="00D2449B" w14:paraId="4B31AD1B"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AEA661" w14:textId="77777777" w:rsidR="00C618DB" w:rsidRPr="00D2449B" w:rsidRDefault="00C618DB">
            <w:pPr>
              <w:rPr>
                <w:rFonts w:ascii="Calibri" w:hAnsi="Calibri"/>
                <w:bCs/>
                <w:szCs w:val="22"/>
              </w:rPr>
            </w:pPr>
          </w:p>
        </w:tc>
      </w:tr>
      <w:tr w:rsidR="00C618DB" w:rsidRPr="00D2449B" w14:paraId="552CB63E"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AC4CB"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C6D5F"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57A5CB0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585578" w14:textId="629F80BF" w:rsidR="002A01CF" w:rsidRPr="00D2449B" w:rsidRDefault="003E159A">
            <w:pPr>
              <w:rPr>
                <w:rFonts w:ascii="Calibri" w:hAnsi="Calibri"/>
                <w:b/>
                <w:szCs w:val="22"/>
              </w:rPr>
            </w:pPr>
            <w:r>
              <w:rPr>
                <w:rFonts w:ascii="Calibri" w:hAnsi="Calibri"/>
                <w:b/>
                <w:szCs w:val="22"/>
              </w:rPr>
              <w:t>N/A</w:t>
            </w:r>
            <w:r w:rsidR="002A01CF"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3BA7A" w14:textId="77777777" w:rsidR="002A01CF" w:rsidRPr="00D2449B" w:rsidRDefault="002A01CF">
            <w:pPr>
              <w:rPr>
                <w:rFonts w:ascii="Calibri" w:hAnsi="Calibri"/>
                <w:b/>
                <w:szCs w:val="22"/>
              </w:rPr>
            </w:pPr>
          </w:p>
        </w:tc>
      </w:tr>
      <w:tr w:rsidR="00C0704D" w:rsidRPr="00D2449B" w14:paraId="166C6EB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6A1320" w14:textId="3FC59169" w:rsidR="00C0704D" w:rsidRPr="00C0704D" w:rsidRDefault="003E159A" w:rsidP="00D74711">
            <w:pPr>
              <w:rPr>
                <w:rFonts w:ascii="Calibri" w:hAnsi="Calibri"/>
                <w:szCs w:val="22"/>
              </w:rPr>
            </w:pPr>
            <w:r>
              <w:rPr>
                <w:rFonts w:ascii="Calibri" w:hAnsi="Calibri"/>
                <w:szCs w:val="22"/>
              </w:rPr>
              <w:t>N/A</w:t>
            </w:r>
          </w:p>
        </w:tc>
      </w:tr>
      <w:tr w:rsidR="00C0704D" w:rsidRPr="00D2449B" w14:paraId="50C5916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E0563E"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97AB7"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04DA15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68DF5C" w14:textId="3321F76A" w:rsidR="00C0704D" w:rsidRPr="00C0704D" w:rsidRDefault="003E159A" w:rsidP="00692B60">
            <w:pPr>
              <w:rPr>
                <w:rFonts w:ascii="Calibri" w:hAnsi="Calibri"/>
                <w:szCs w:val="22"/>
              </w:rPr>
            </w:pPr>
            <w:r>
              <w:rPr>
                <w:rFonts w:ascii="Calibri" w:hAnsi="Calibri"/>
                <w:szCs w:val="22"/>
              </w:rPr>
              <w:t>No representations have been received in respect of the application.</w:t>
            </w:r>
          </w:p>
        </w:tc>
      </w:tr>
      <w:tr w:rsidR="00C0704D" w:rsidRPr="00D2449B" w14:paraId="136141B3"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32728B" w14:textId="77777777" w:rsidR="00C0704D" w:rsidRPr="00D2449B" w:rsidRDefault="00C0704D">
            <w:pPr>
              <w:rPr>
                <w:rFonts w:ascii="Calibri" w:hAnsi="Calibri"/>
                <w:color w:val="FF0000"/>
                <w:szCs w:val="22"/>
              </w:rPr>
            </w:pPr>
          </w:p>
        </w:tc>
      </w:tr>
      <w:tr w:rsidR="00C0704D" w:rsidRPr="00D2449B" w14:paraId="5A0959E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22259B"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1C25CE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CB3F19"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DE6E0CF" w14:textId="14BB8EB4" w:rsidR="00B31F80" w:rsidRDefault="00B31F80" w:rsidP="008542DE">
            <w:pPr>
              <w:pStyle w:val="PLANNING"/>
              <w:rPr>
                <w:rFonts w:ascii="Calibri" w:hAnsi="Calibri"/>
                <w:szCs w:val="22"/>
              </w:rPr>
            </w:pPr>
          </w:p>
          <w:p w14:paraId="2D4B542B"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3DE8CFD6"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277A12E5" w14:textId="77777777" w:rsidR="00B31F80" w:rsidRPr="00C618DB" w:rsidRDefault="00B31F80" w:rsidP="008542DE">
            <w:pPr>
              <w:pStyle w:val="PLANNING"/>
              <w:rPr>
                <w:rFonts w:ascii="Calibri" w:hAnsi="Calibri"/>
                <w:szCs w:val="22"/>
              </w:rPr>
            </w:pPr>
          </w:p>
          <w:p w14:paraId="11339FFB"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048D09EC" w14:textId="77777777" w:rsidR="008542DE" w:rsidRPr="00D2449B" w:rsidRDefault="008542DE" w:rsidP="00C0704D">
            <w:pPr>
              <w:rPr>
                <w:rFonts w:ascii="Calibri" w:hAnsi="Calibri"/>
                <w:b/>
                <w:szCs w:val="22"/>
              </w:rPr>
            </w:pPr>
          </w:p>
        </w:tc>
      </w:tr>
      <w:tr w:rsidR="00C0704D" w:rsidRPr="00D2449B" w14:paraId="376E935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71FBC8"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7D4EB8B" w14:textId="77777777" w:rsidR="00C0704D" w:rsidRDefault="00C0704D" w:rsidP="00C0704D">
            <w:pPr>
              <w:pStyle w:val="PLANNING"/>
              <w:rPr>
                <w:rFonts w:ascii="Calibri" w:hAnsi="Calibri"/>
                <w:b/>
                <w:bCs/>
                <w:szCs w:val="22"/>
              </w:rPr>
            </w:pPr>
          </w:p>
          <w:p w14:paraId="30574AA0" w14:textId="5998C98B" w:rsidR="00B31F80" w:rsidRPr="003E159A" w:rsidRDefault="003E159A" w:rsidP="00C0704D">
            <w:pPr>
              <w:pStyle w:val="PLANNING"/>
              <w:rPr>
                <w:rFonts w:ascii="Calibri" w:hAnsi="Calibri"/>
                <w:szCs w:val="22"/>
              </w:rPr>
            </w:pPr>
            <w:r w:rsidRPr="003E159A">
              <w:rPr>
                <w:rFonts w:ascii="Calibri" w:hAnsi="Calibri"/>
                <w:szCs w:val="22"/>
              </w:rPr>
              <w:t>No recent planning history directly relevant to the determination of the application.</w:t>
            </w:r>
          </w:p>
          <w:p w14:paraId="2D127065" w14:textId="77777777" w:rsidR="00B31F80" w:rsidRPr="00D2449B" w:rsidRDefault="00B31F80" w:rsidP="003E159A">
            <w:pPr>
              <w:pStyle w:val="PLANNING"/>
              <w:rPr>
                <w:rFonts w:ascii="Calibri" w:hAnsi="Calibri"/>
                <w:b/>
                <w:bCs/>
                <w:szCs w:val="22"/>
              </w:rPr>
            </w:pPr>
          </w:p>
        </w:tc>
      </w:tr>
      <w:tr w:rsidR="00C0704D" w:rsidRPr="00D2449B" w14:paraId="36277065"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817DA89" w14:textId="77777777" w:rsidR="00C0704D" w:rsidRPr="006A71AD" w:rsidRDefault="00C0704D" w:rsidP="006A71AD">
            <w:pPr>
              <w:pStyle w:val="PLANNING"/>
              <w:rPr>
                <w:rFonts w:ascii="Calibri" w:hAnsi="Calibri"/>
                <w:b/>
                <w:bCs/>
                <w:szCs w:val="22"/>
              </w:rPr>
            </w:pPr>
          </w:p>
        </w:tc>
      </w:tr>
      <w:tr w:rsidR="00C0704D" w:rsidRPr="00D2449B" w14:paraId="4AFF35BF"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F9621"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1240A07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BDBE59"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93C2DA0" w14:textId="77777777" w:rsidR="00C0704D" w:rsidRDefault="00C0704D" w:rsidP="00811771">
            <w:pPr>
              <w:pStyle w:val="Header"/>
              <w:tabs>
                <w:tab w:val="clear" w:pos="4153"/>
                <w:tab w:val="clear" w:pos="8306"/>
              </w:tabs>
              <w:contextualSpacing/>
              <w:jc w:val="both"/>
              <w:rPr>
                <w:rFonts w:ascii="Calibri" w:hAnsi="Calibri"/>
                <w:bCs/>
                <w:szCs w:val="22"/>
              </w:rPr>
            </w:pPr>
          </w:p>
          <w:p w14:paraId="7CF4F357" w14:textId="6C90CAF0" w:rsidR="000304A2" w:rsidRDefault="00580951" w:rsidP="003E159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3E159A">
              <w:rPr>
                <w:rFonts w:ascii="Calibri" w:hAnsi="Calibri"/>
                <w:bCs/>
                <w:szCs w:val="22"/>
              </w:rPr>
              <w:t xml:space="preserve">a semi-detached residential bungalow </w:t>
            </w:r>
            <w:r w:rsidR="007B0096">
              <w:rPr>
                <w:rFonts w:ascii="Calibri" w:hAnsi="Calibri"/>
                <w:bCs/>
                <w:szCs w:val="22"/>
              </w:rPr>
              <w:t>fronting Fairfield Close, Clitheroe.  The property forms part of a pairing of dwellings with the neighbouring dwelling fronting Fairfield Drive.  The site to which the application relates is located within the defined settlement limits of Clitheroe, the area is predominantly residential in character, with the inherent character being largely defined by bungalow style dwellings.</w:t>
            </w:r>
          </w:p>
          <w:p w14:paraId="5C28548E"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2DAC1B8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5960CE"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3E39BAD" w14:textId="77777777" w:rsidR="00C0704D" w:rsidRDefault="00C0704D" w:rsidP="00440CB6">
            <w:pPr>
              <w:pStyle w:val="Header"/>
              <w:tabs>
                <w:tab w:val="clear" w:pos="4153"/>
                <w:tab w:val="clear" w:pos="8306"/>
              </w:tabs>
              <w:jc w:val="both"/>
              <w:rPr>
                <w:rFonts w:ascii="Calibri" w:hAnsi="Calibri"/>
                <w:b/>
                <w:szCs w:val="22"/>
              </w:rPr>
            </w:pPr>
          </w:p>
          <w:p w14:paraId="2B16B948" w14:textId="0F6CEF01" w:rsidR="00E26FDC" w:rsidRDefault="00E26FDC" w:rsidP="007B0096">
            <w:pPr>
              <w:jc w:val="both"/>
              <w:rPr>
                <w:rFonts w:ascii="Calibri" w:hAnsi="Calibri"/>
                <w:szCs w:val="22"/>
              </w:rPr>
            </w:pPr>
            <w:r>
              <w:rPr>
                <w:rFonts w:ascii="Calibri" w:hAnsi="Calibri"/>
                <w:szCs w:val="22"/>
              </w:rPr>
              <w:lastRenderedPageBreak/>
              <w:t xml:space="preserve">The proposal seeks consent for the erection of a </w:t>
            </w:r>
            <w:r w:rsidR="00FA1478">
              <w:rPr>
                <w:rFonts w:ascii="Calibri" w:hAnsi="Calibri"/>
                <w:szCs w:val="22"/>
              </w:rPr>
              <w:t>‘</w:t>
            </w:r>
            <w:r>
              <w:rPr>
                <w:rFonts w:ascii="Calibri" w:hAnsi="Calibri"/>
                <w:szCs w:val="22"/>
              </w:rPr>
              <w:t>two-storey</w:t>
            </w:r>
            <w:r w:rsidR="007B0096">
              <w:rPr>
                <w:rFonts w:ascii="Calibri" w:hAnsi="Calibri"/>
                <w:szCs w:val="22"/>
              </w:rPr>
              <w:t xml:space="preserve"> extension</w:t>
            </w:r>
            <w:r w:rsidR="00FA1478">
              <w:rPr>
                <w:rFonts w:ascii="Calibri" w:hAnsi="Calibri"/>
                <w:szCs w:val="22"/>
              </w:rPr>
              <w:t>’</w:t>
            </w:r>
            <w:r w:rsidR="007B0096">
              <w:rPr>
                <w:rFonts w:ascii="Calibri" w:hAnsi="Calibri"/>
                <w:szCs w:val="22"/>
              </w:rPr>
              <w:t xml:space="preserve"> on the rear (south) facing elevation of the property and the introduction of a box-dormer on the front-facing (north) roof-plane of the dwelling.  The submitted details also propose the introduction of </w:t>
            </w:r>
            <w:r w:rsidR="00FA1478">
              <w:rPr>
                <w:rFonts w:ascii="Calibri" w:hAnsi="Calibri"/>
                <w:szCs w:val="22"/>
              </w:rPr>
              <w:t xml:space="preserve">three </w:t>
            </w:r>
            <w:proofErr w:type="spellStart"/>
            <w:r w:rsidR="00FA1478">
              <w:rPr>
                <w:rFonts w:ascii="Calibri" w:hAnsi="Calibri"/>
                <w:szCs w:val="22"/>
              </w:rPr>
              <w:t>velux</w:t>
            </w:r>
            <w:proofErr w:type="spellEnd"/>
            <w:r w:rsidR="00FA1478">
              <w:rPr>
                <w:rFonts w:ascii="Calibri" w:hAnsi="Calibri"/>
                <w:szCs w:val="22"/>
              </w:rPr>
              <w:t xml:space="preserve">-style windows on the front-facing roof slope with it also being proposed that </w:t>
            </w:r>
            <w:proofErr w:type="gramStart"/>
            <w:r w:rsidR="00FA1478">
              <w:rPr>
                <w:rFonts w:ascii="Calibri" w:hAnsi="Calibri"/>
                <w:szCs w:val="22"/>
              </w:rPr>
              <w:t>the majority of</w:t>
            </w:r>
            <w:proofErr w:type="gramEnd"/>
            <w:r w:rsidR="00FA1478">
              <w:rPr>
                <w:rFonts w:ascii="Calibri" w:hAnsi="Calibri"/>
                <w:szCs w:val="22"/>
              </w:rPr>
              <w:t xml:space="preserve"> the dwelling will be faced in render save that for a small element of the front elevation.</w:t>
            </w:r>
          </w:p>
          <w:p w14:paraId="6119BCF2" w14:textId="337289F9" w:rsidR="00FA1478" w:rsidRDefault="00FA1478" w:rsidP="007B0096">
            <w:pPr>
              <w:jc w:val="both"/>
              <w:rPr>
                <w:rFonts w:ascii="Calibri" w:hAnsi="Calibri"/>
                <w:szCs w:val="22"/>
              </w:rPr>
            </w:pPr>
          </w:p>
          <w:p w14:paraId="4C23EB2D" w14:textId="0629B647" w:rsidR="00FA1478" w:rsidRDefault="00FA1478" w:rsidP="007B0096">
            <w:pPr>
              <w:jc w:val="both"/>
              <w:rPr>
                <w:rFonts w:ascii="Calibri" w:hAnsi="Calibri"/>
                <w:szCs w:val="22"/>
              </w:rPr>
            </w:pPr>
            <w:r>
              <w:rPr>
                <w:rFonts w:ascii="Calibri" w:hAnsi="Calibri"/>
                <w:szCs w:val="22"/>
              </w:rPr>
              <w:t>The proposal will involve the demolition of an existing rear conservatory with the proposed ‘rear-extension’ being more akin to that of a dormer introduction in that it is built directly off the rear wall-plate.  As such the addition would not project any further rearward from the rear elevation at ground floor.</w:t>
            </w:r>
          </w:p>
          <w:p w14:paraId="62388751" w14:textId="103A63E3" w:rsidR="007B0096" w:rsidRPr="00D54E67" w:rsidRDefault="007B0096" w:rsidP="007B0096">
            <w:pPr>
              <w:jc w:val="both"/>
              <w:rPr>
                <w:rFonts w:ascii="Calibri" w:hAnsi="Calibri"/>
                <w:szCs w:val="22"/>
              </w:rPr>
            </w:pPr>
          </w:p>
        </w:tc>
      </w:tr>
      <w:tr w:rsidR="00C0704D" w:rsidRPr="00D2449B" w14:paraId="0C92B6E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A8A923"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76D8C2A" w14:textId="77777777" w:rsidR="00C0704D" w:rsidRDefault="00C0704D" w:rsidP="00EA09F9">
            <w:pPr>
              <w:pStyle w:val="Header"/>
              <w:tabs>
                <w:tab w:val="clear" w:pos="4153"/>
                <w:tab w:val="clear" w:pos="8306"/>
              </w:tabs>
              <w:contextualSpacing/>
              <w:jc w:val="both"/>
              <w:rPr>
                <w:rFonts w:ascii="Calibri" w:hAnsi="Calibri"/>
                <w:b/>
                <w:szCs w:val="22"/>
              </w:rPr>
            </w:pPr>
          </w:p>
          <w:p w14:paraId="70AF0A8C" w14:textId="32332190" w:rsidR="00A53FEB" w:rsidRDefault="00A53FEB" w:rsidP="00331A7C">
            <w:pPr>
              <w:contextualSpacing/>
              <w:jc w:val="both"/>
              <w:rPr>
                <w:rFonts w:ascii="Calibri" w:hAnsi="Calibri"/>
                <w:szCs w:val="22"/>
              </w:rPr>
            </w:pPr>
            <w:proofErr w:type="gramStart"/>
            <w:r>
              <w:rPr>
                <w:rFonts w:ascii="Calibri" w:hAnsi="Calibri"/>
                <w:szCs w:val="22"/>
              </w:rPr>
              <w:t xml:space="preserve">Taking </w:t>
            </w:r>
            <w:r w:rsidR="004E35C0">
              <w:rPr>
                <w:rFonts w:ascii="Calibri" w:hAnsi="Calibri"/>
                <w:szCs w:val="22"/>
              </w:rPr>
              <w:t>account of the orientation of the proposed front dormer and its relationship and proximity to neighbouring/nearby residential receptors, it</w:t>
            </w:r>
            <w:proofErr w:type="gramEnd"/>
            <w:r w:rsidR="004E35C0">
              <w:rPr>
                <w:rFonts w:ascii="Calibri" w:hAnsi="Calibri"/>
                <w:szCs w:val="22"/>
              </w:rPr>
              <w:t xml:space="preserve"> is not considered that this element of the proposal will result in any measurable harm upon existing residential amenity within the area.</w:t>
            </w:r>
          </w:p>
          <w:p w14:paraId="1E308AB0" w14:textId="47454A18" w:rsidR="004E35C0" w:rsidRDefault="004E35C0" w:rsidP="00331A7C">
            <w:pPr>
              <w:contextualSpacing/>
              <w:jc w:val="both"/>
              <w:rPr>
                <w:rFonts w:ascii="Calibri" w:hAnsi="Calibri"/>
                <w:szCs w:val="22"/>
              </w:rPr>
            </w:pPr>
          </w:p>
          <w:p w14:paraId="4838517C" w14:textId="1B548488" w:rsidR="004E35C0" w:rsidRDefault="004E35C0" w:rsidP="00331A7C">
            <w:pPr>
              <w:contextualSpacing/>
              <w:jc w:val="both"/>
              <w:rPr>
                <w:rFonts w:ascii="Calibri" w:hAnsi="Calibri"/>
                <w:szCs w:val="22"/>
              </w:rPr>
            </w:pPr>
            <w:r>
              <w:rPr>
                <w:rFonts w:ascii="Calibri" w:hAnsi="Calibri"/>
                <w:szCs w:val="22"/>
              </w:rPr>
              <w:t>In respect of the rear addition, given the proposal intends to provide windows at first-floor level, consideration must be given for the potential for this element of the proposal to result in direct-overlooking of neighbouring properties from an elevated position.</w:t>
            </w:r>
            <w:r w:rsidR="000A656F">
              <w:rPr>
                <w:rFonts w:ascii="Calibri" w:hAnsi="Calibri"/>
                <w:szCs w:val="22"/>
              </w:rPr>
              <w:t xml:space="preserve">  However, the distance of the proposed addition will be </w:t>
            </w:r>
            <w:proofErr w:type="gramStart"/>
            <w:r w:rsidR="000A656F">
              <w:rPr>
                <w:rFonts w:ascii="Calibri" w:hAnsi="Calibri"/>
                <w:szCs w:val="22"/>
              </w:rPr>
              <w:t>in excess of</w:t>
            </w:r>
            <w:proofErr w:type="gramEnd"/>
            <w:r w:rsidR="000A656F">
              <w:rPr>
                <w:rFonts w:ascii="Calibri" w:hAnsi="Calibri"/>
                <w:szCs w:val="22"/>
              </w:rPr>
              <w:t xml:space="preserve"> 15m from the rear </w:t>
            </w:r>
            <w:r w:rsidR="00752CAF">
              <w:rPr>
                <w:rFonts w:ascii="Calibri" w:hAnsi="Calibri"/>
                <w:szCs w:val="22"/>
              </w:rPr>
              <w:t xml:space="preserve">residential </w:t>
            </w:r>
            <w:r w:rsidR="000A656F">
              <w:rPr>
                <w:rFonts w:ascii="Calibri" w:hAnsi="Calibri"/>
                <w:szCs w:val="22"/>
              </w:rPr>
              <w:t>shared boundar</w:t>
            </w:r>
            <w:r w:rsidR="00752CAF">
              <w:rPr>
                <w:rFonts w:ascii="Calibri" w:hAnsi="Calibri"/>
                <w:szCs w:val="22"/>
              </w:rPr>
              <w:t>ies</w:t>
            </w:r>
            <w:r w:rsidR="000A656F">
              <w:rPr>
                <w:rFonts w:ascii="Calibri" w:hAnsi="Calibri"/>
                <w:szCs w:val="22"/>
              </w:rPr>
              <w:t xml:space="preserve"> to the south-east, in this respect the offset distance of the proposed rear-addition </w:t>
            </w:r>
            <w:r w:rsidR="00752CAF">
              <w:rPr>
                <w:rFonts w:ascii="Calibri" w:hAnsi="Calibri"/>
                <w:szCs w:val="22"/>
              </w:rPr>
              <w:t>would be adequate to mitigate any potential over-looking from the habitable rooms being accommodated within the rear addition.</w:t>
            </w:r>
          </w:p>
          <w:p w14:paraId="5312A00B" w14:textId="042DEB78" w:rsidR="00331A7C" w:rsidRPr="00C0704D" w:rsidRDefault="00331A7C" w:rsidP="00331A7C">
            <w:pPr>
              <w:contextualSpacing/>
              <w:jc w:val="both"/>
              <w:rPr>
                <w:rFonts w:ascii="Calibri" w:hAnsi="Calibri"/>
                <w:szCs w:val="22"/>
              </w:rPr>
            </w:pPr>
          </w:p>
        </w:tc>
      </w:tr>
      <w:tr w:rsidR="00C0704D" w:rsidRPr="00D2449B" w14:paraId="313DFF3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7FFE94" w14:textId="77777777" w:rsidR="00C0704D" w:rsidRPr="00331A7C" w:rsidRDefault="00C0704D" w:rsidP="00EA09F9">
            <w:pPr>
              <w:pStyle w:val="Header"/>
              <w:tabs>
                <w:tab w:val="clear" w:pos="4153"/>
                <w:tab w:val="clear" w:pos="8306"/>
              </w:tabs>
              <w:contextualSpacing/>
              <w:jc w:val="both"/>
              <w:rPr>
                <w:rFonts w:ascii="Calibri" w:hAnsi="Calibri"/>
                <w:b/>
                <w:szCs w:val="22"/>
              </w:rPr>
            </w:pPr>
            <w:r w:rsidRPr="00331A7C">
              <w:rPr>
                <w:rFonts w:ascii="Calibri" w:hAnsi="Calibri"/>
                <w:b/>
                <w:szCs w:val="22"/>
              </w:rPr>
              <w:t>Visual Amenity/External Appearance:</w:t>
            </w:r>
          </w:p>
          <w:p w14:paraId="1056703A" w14:textId="77777777" w:rsidR="00C0704D" w:rsidRPr="00FA1478" w:rsidRDefault="00C0704D" w:rsidP="00EA09F9">
            <w:pPr>
              <w:pStyle w:val="Header"/>
              <w:tabs>
                <w:tab w:val="clear" w:pos="4153"/>
                <w:tab w:val="clear" w:pos="8306"/>
              </w:tabs>
              <w:contextualSpacing/>
              <w:jc w:val="both"/>
              <w:rPr>
                <w:rFonts w:ascii="Calibri" w:hAnsi="Calibri"/>
                <w:b/>
                <w:color w:val="FF0000"/>
                <w:szCs w:val="22"/>
              </w:rPr>
            </w:pPr>
          </w:p>
          <w:p w14:paraId="1D7CD965" w14:textId="113CA62E" w:rsidR="00212730" w:rsidRPr="003B66DC" w:rsidRDefault="00331A7C" w:rsidP="00331A7C">
            <w:pPr>
              <w:contextualSpacing/>
              <w:jc w:val="both"/>
              <w:rPr>
                <w:rFonts w:ascii="Calibri" w:hAnsi="Calibri"/>
                <w:szCs w:val="22"/>
              </w:rPr>
            </w:pPr>
            <w:r w:rsidRPr="003B66DC">
              <w:rPr>
                <w:rFonts w:ascii="Calibri" w:hAnsi="Calibri"/>
                <w:szCs w:val="22"/>
              </w:rPr>
              <w:t xml:space="preserve">The proposal involves the introduction of a dormer addition to the front elevation and variations to the existing external facing materials of the dwelling.  As such consideration must be given in respect of the proposals visual compatibility with the inherent </w:t>
            </w:r>
            <w:proofErr w:type="spellStart"/>
            <w:r w:rsidRPr="003B66DC">
              <w:rPr>
                <w:rFonts w:ascii="Calibri" w:hAnsi="Calibri"/>
                <w:szCs w:val="22"/>
              </w:rPr>
              <w:t>streetscene</w:t>
            </w:r>
            <w:proofErr w:type="spellEnd"/>
            <w:r w:rsidRPr="003B66DC">
              <w:rPr>
                <w:rFonts w:ascii="Calibri" w:hAnsi="Calibri"/>
                <w:szCs w:val="22"/>
              </w:rPr>
              <w:t xml:space="preserve"> and character of the area.</w:t>
            </w:r>
          </w:p>
          <w:p w14:paraId="5EBFF59F" w14:textId="053EB679" w:rsidR="00331A7C" w:rsidRPr="003B66DC" w:rsidRDefault="00331A7C" w:rsidP="00331A7C">
            <w:pPr>
              <w:contextualSpacing/>
              <w:jc w:val="both"/>
              <w:rPr>
                <w:rFonts w:ascii="Calibri" w:hAnsi="Calibri"/>
                <w:szCs w:val="22"/>
              </w:rPr>
            </w:pPr>
          </w:p>
          <w:p w14:paraId="62FE911D" w14:textId="77777777" w:rsidR="003B66DC" w:rsidRPr="003B66DC" w:rsidRDefault="003B66DC" w:rsidP="00331A7C">
            <w:pPr>
              <w:contextualSpacing/>
              <w:jc w:val="both"/>
              <w:rPr>
                <w:rFonts w:ascii="Calibri" w:hAnsi="Calibri"/>
                <w:szCs w:val="22"/>
              </w:rPr>
            </w:pPr>
            <w:r w:rsidRPr="003B66DC">
              <w:rPr>
                <w:rFonts w:ascii="Calibri" w:hAnsi="Calibri"/>
                <w:szCs w:val="22"/>
              </w:rPr>
              <w:t xml:space="preserve">A small number of the dwellings within the vicinity benefit from dormer additions to the front-elevations with a dwelling on the opposing side of Fairfield Close also benefiting from a significant front dormer addition that is currently under construction.  In this respect the proposed dormer addition would not be read as being an anomalous or discordant addition into the area.  </w:t>
            </w:r>
          </w:p>
          <w:p w14:paraId="5A201B9C" w14:textId="77777777" w:rsidR="003B66DC" w:rsidRPr="003B66DC" w:rsidRDefault="003B66DC" w:rsidP="00331A7C">
            <w:pPr>
              <w:contextualSpacing/>
              <w:jc w:val="both"/>
              <w:rPr>
                <w:rFonts w:ascii="Calibri" w:hAnsi="Calibri"/>
                <w:szCs w:val="22"/>
              </w:rPr>
            </w:pPr>
          </w:p>
          <w:p w14:paraId="51EAEE0A" w14:textId="6924FA22" w:rsidR="00331A7C" w:rsidRPr="003B66DC" w:rsidRDefault="003B66DC" w:rsidP="00331A7C">
            <w:pPr>
              <w:contextualSpacing/>
              <w:jc w:val="both"/>
              <w:rPr>
                <w:rFonts w:ascii="Calibri" w:hAnsi="Calibri"/>
                <w:szCs w:val="22"/>
              </w:rPr>
            </w:pPr>
            <w:r w:rsidRPr="003B66DC">
              <w:rPr>
                <w:rFonts w:ascii="Calibri" w:hAnsi="Calibri"/>
                <w:szCs w:val="22"/>
              </w:rPr>
              <w:t xml:space="preserve">The proposed rendering of the building, to come degree will alter the character of the dwelling in relation to nearby properties which are predominantly faced in red brick.  However, there are </w:t>
            </w:r>
            <w:proofErr w:type="gramStart"/>
            <w:r w:rsidRPr="003B66DC">
              <w:rPr>
                <w:rFonts w:ascii="Calibri" w:hAnsi="Calibri"/>
                <w:szCs w:val="22"/>
              </w:rPr>
              <w:t>a number of</w:t>
            </w:r>
            <w:proofErr w:type="gramEnd"/>
            <w:r w:rsidRPr="003B66DC">
              <w:rPr>
                <w:rFonts w:ascii="Calibri" w:hAnsi="Calibri"/>
                <w:szCs w:val="22"/>
              </w:rPr>
              <w:t xml:space="preserve"> dwellings within the vicinity that benefit from variances in external facing materials, as such the introduction of render would not be considered as being of significant detriment to the character or visual amenities of the area.  </w:t>
            </w:r>
          </w:p>
          <w:p w14:paraId="4F82EA0D" w14:textId="4A9CD174" w:rsidR="00331A7C" w:rsidRDefault="00331A7C" w:rsidP="00331A7C">
            <w:pPr>
              <w:contextualSpacing/>
              <w:jc w:val="both"/>
              <w:rPr>
                <w:rFonts w:ascii="Calibri" w:hAnsi="Calibri"/>
                <w:b/>
                <w:color w:val="FF0000"/>
                <w:szCs w:val="22"/>
              </w:rPr>
            </w:pPr>
          </w:p>
          <w:p w14:paraId="7D1C2694" w14:textId="288B5670" w:rsidR="003B66DC" w:rsidRPr="004E35C0" w:rsidRDefault="003B66DC" w:rsidP="00331A7C">
            <w:pPr>
              <w:contextualSpacing/>
              <w:jc w:val="both"/>
              <w:rPr>
                <w:rFonts w:ascii="Calibri" w:hAnsi="Calibri"/>
                <w:bCs/>
                <w:szCs w:val="22"/>
              </w:rPr>
            </w:pPr>
            <w:r w:rsidRPr="004E35C0">
              <w:rPr>
                <w:rFonts w:ascii="Calibri" w:hAnsi="Calibri"/>
                <w:bCs/>
                <w:szCs w:val="22"/>
              </w:rPr>
              <w:t>The addition to the rear, whilst being contemporary in its architectural language, is afforded negligible visibility from the public-realm, a</w:t>
            </w:r>
            <w:r w:rsidR="004E35C0" w:rsidRPr="004E35C0">
              <w:rPr>
                <w:rFonts w:ascii="Calibri" w:hAnsi="Calibri"/>
                <w:bCs/>
                <w:szCs w:val="22"/>
              </w:rPr>
              <w:t>s such it is not considered that this element of the proposal will result in any undue impact upon the character or visual amenities of the area.  The contemporary language of the addition, whilst a contrast to the appearance and character of the existing dwelling, is not considered to result in a form of development that would undermine the inherent character of the dwelling in that the front elevation, save that for the dormer addition, remains largely unaltered.</w:t>
            </w:r>
          </w:p>
          <w:p w14:paraId="519DE3EE" w14:textId="59ACA6AC" w:rsidR="00331A7C" w:rsidRPr="00FA1478" w:rsidRDefault="00331A7C" w:rsidP="00331A7C">
            <w:pPr>
              <w:contextualSpacing/>
              <w:jc w:val="both"/>
              <w:rPr>
                <w:rFonts w:ascii="Calibri" w:hAnsi="Calibri"/>
                <w:b/>
                <w:color w:val="FF0000"/>
                <w:szCs w:val="22"/>
              </w:rPr>
            </w:pPr>
          </w:p>
        </w:tc>
      </w:tr>
      <w:tr w:rsidR="00C0704D" w:rsidRPr="00D2449B" w14:paraId="0865BE6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7403EC" w14:textId="77777777" w:rsidR="00C0704D" w:rsidRPr="00331A7C" w:rsidRDefault="00C0704D" w:rsidP="00331A7C">
            <w:pPr>
              <w:pStyle w:val="Header"/>
              <w:tabs>
                <w:tab w:val="clear" w:pos="4153"/>
                <w:tab w:val="clear" w:pos="8306"/>
              </w:tabs>
              <w:contextualSpacing/>
              <w:jc w:val="both"/>
              <w:rPr>
                <w:rFonts w:ascii="Calibri" w:hAnsi="Calibri"/>
                <w:b/>
                <w:szCs w:val="22"/>
              </w:rPr>
            </w:pPr>
            <w:r w:rsidRPr="00331A7C">
              <w:rPr>
                <w:rFonts w:ascii="Calibri" w:hAnsi="Calibri"/>
                <w:b/>
                <w:szCs w:val="22"/>
              </w:rPr>
              <w:t>Landscape/Ecology:</w:t>
            </w:r>
          </w:p>
          <w:p w14:paraId="27C737A6" w14:textId="77777777" w:rsidR="00C0704D" w:rsidRPr="00331A7C" w:rsidRDefault="00C0704D" w:rsidP="00331A7C">
            <w:pPr>
              <w:pStyle w:val="Header"/>
              <w:tabs>
                <w:tab w:val="clear" w:pos="4153"/>
                <w:tab w:val="clear" w:pos="8306"/>
              </w:tabs>
              <w:contextualSpacing/>
              <w:jc w:val="both"/>
              <w:rPr>
                <w:rFonts w:ascii="Calibri" w:hAnsi="Calibri"/>
                <w:b/>
                <w:szCs w:val="22"/>
              </w:rPr>
            </w:pPr>
          </w:p>
          <w:p w14:paraId="20AE96A6" w14:textId="6FFFC99A" w:rsidR="00C0704D" w:rsidRPr="00331A7C" w:rsidRDefault="00FA1478" w:rsidP="00331A7C">
            <w:pPr>
              <w:contextualSpacing/>
              <w:jc w:val="both"/>
              <w:rPr>
                <w:rFonts w:ascii="Calibri" w:hAnsi="Calibri"/>
                <w:szCs w:val="22"/>
              </w:rPr>
            </w:pPr>
            <w:r w:rsidRPr="00331A7C">
              <w:rPr>
                <w:rFonts w:ascii="Calibri" w:hAnsi="Calibri"/>
                <w:szCs w:val="22"/>
              </w:rPr>
              <w:t xml:space="preserve">The application has been accompanied by a preliminary Bat Roost Assessment.  The report concludes that </w:t>
            </w:r>
            <w:r w:rsidR="00331A7C" w:rsidRPr="00331A7C">
              <w:rPr>
                <w:rFonts w:ascii="Calibri" w:hAnsi="Calibri"/>
                <w:szCs w:val="22"/>
              </w:rPr>
              <w:t xml:space="preserve">there was no evidence of the building having been utilised by roosting bats and that the property is of negligible potential to accommodate roosting bats.  As such there is no requirement for the </w:t>
            </w:r>
            <w:r w:rsidR="00331A7C" w:rsidRPr="00331A7C">
              <w:rPr>
                <w:rFonts w:ascii="Calibri" w:hAnsi="Calibri"/>
                <w:szCs w:val="22"/>
              </w:rPr>
              <w:lastRenderedPageBreak/>
              <w:t>proposal to provide mitigation to offset the potential impacts of the development upon protected species.</w:t>
            </w:r>
          </w:p>
          <w:p w14:paraId="64D632BF" w14:textId="77777777" w:rsidR="00580951" w:rsidRPr="00FA1478" w:rsidRDefault="00580951" w:rsidP="00E46243">
            <w:pPr>
              <w:contextualSpacing/>
              <w:rPr>
                <w:rFonts w:ascii="Calibri" w:hAnsi="Calibri"/>
                <w:b/>
                <w:color w:val="FF0000"/>
                <w:szCs w:val="22"/>
              </w:rPr>
            </w:pPr>
          </w:p>
        </w:tc>
      </w:tr>
      <w:tr w:rsidR="00C0704D" w:rsidRPr="00D2449B" w14:paraId="1BBF88B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472ACC" w14:textId="77777777" w:rsidR="00C0704D" w:rsidRPr="00331A7C" w:rsidRDefault="00C0704D" w:rsidP="00EA09F9">
            <w:pPr>
              <w:contextualSpacing/>
              <w:jc w:val="both"/>
              <w:rPr>
                <w:rFonts w:ascii="Calibri" w:hAnsi="Calibri"/>
                <w:b/>
                <w:bCs/>
                <w:szCs w:val="22"/>
              </w:rPr>
            </w:pPr>
            <w:r w:rsidRPr="00331A7C">
              <w:rPr>
                <w:rFonts w:ascii="Calibri" w:hAnsi="Calibri"/>
                <w:b/>
                <w:bCs/>
                <w:szCs w:val="22"/>
              </w:rPr>
              <w:lastRenderedPageBreak/>
              <w:t>Observations/Consideration of Matters Raised/Conclusion:</w:t>
            </w:r>
          </w:p>
          <w:p w14:paraId="3F41ADB9" w14:textId="77777777" w:rsidR="00C0704D" w:rsidRPr="00331A7C" w:rsidRDefault="00C0704D" w:rsidP="00DD62F6">
            <w:pPr>
              <w:contextualSpacing/>
              <w:rPr>
                <w:rFonts w:ascii="Calibri" w:hAnsi="Calibri"/>
                <w:bCs/>
                <w:szCs w:val="22"/>
              </w:rPr>
            </w:pPr>
          </w:p>
          <w:p w14:paraId="55B27556" w14:textId="77777777" w:rsidR="00C0704D" w:rsidRPr="00331A7C" w:rsidRDefault="00C0704D" w:rsidP="00DD62F6">
            <w:pPr>
              <w:pStyle w:val="Header"/>
              <w:tabs>
                <w:tab w:val="clear" w:pos="4153"/>
                <w:tab w:val="clear" w:pos="8306"/>
              </w:tabs>
              <w:contextualSpacing/>
              <w:jc w:val="both"/>
              <w:rPr>
                <w:rFonts w:ascii="Calibri" w:hAnsi="Calibri"/>
                <w:bCs/>
                <w:szCs w:val="22"/>
              </w:rPr>
            </w:pPr>
            <w:r w:rsidRPr="00331A7C">
              <w:rPr>
                <w:rFonts w:ascii="Calibri" w:hAnsi="Calibri"/>
                <w:bCs/>
                <w:szCs w:val="22"/>
              </w:rPr>
              <w:t xml:space="preserve">It is for the above reasons and having regard to all material considerations and matters raised that </w:t>
            </w:r>
            <w:r w:rsidR="00B31F80" w:rsidRPr="00331A7C">
              <w:rPr>
                <w:rFonts w:ascii="Calibri" w:hAnsi="Calibri"/>
                <w:bCs/>
                <w:szCs w:val="22"/>
              </w:rPr>
              <w:t>the application is recommended for approval.</w:t>
            </w:r>
          </w:p>
          <w:p w14:paraId="3A4C49FF" w14:textId="77777777" w:rsidR="00C0704D" w:rsidRPr="00FA1478" w:rsidRDefault="00C0704D" w:rsidP="00DD62F6">
            <w:pPr>
              <w:pStyle w:val="Header"/>
              <w:tabs>
                <w:tab w:val="clear" w:pos="4153"/>
                <w:tab w:val="clear" w:pos="8306"/>
              </w:tabs>
              <w:contextualSpacing/>
              <w:jc w:val="both"/>
              <w:rPr>
                <w:rFonts w:ascii="Calibri" w:hAnsi="Calibri"/>
                <w:b/>
                <w:color w:val="FF0000"/>
                <w:szCs w:val="22"/>
              </w:rPr>
            </w:pPr>
          </w:p>
        </w:tc>
      </w:tr>
      <w:tr w:rsidR="00C0704D" w:rsidRPr="00D2449B" w14:paraId="48933483"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ED90FB"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DFAA40"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52526892" w14:textId="77777777" w:rsidR="0031197A" w:rsidRPr="00D2449B" w:rsidRDefault="001B352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5C0D" w14:textId="77777777" w:rsidR="006D0B5F" w:rsidRDefault="006D0B5F" w:rsidP="006D0B5F">
      <w:r>
        <w:separator/>
      </w:r>
    </w:p>
  </w:endnote>
  <w:endnote w:type="continuationSeparator" w:id="0">
    <w:p w14:paraId="09F9AF64"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17D" w14:textId="77777777" w:rsidR="006D0B5F" w:rsidRDefault="006D0B5F" w:rsidP="006D0B5F">
      <w:r>
        <w:separator/>
      </w:r>
    </w:p>
  </w:footnote>
  <w:footnote w:type="continuationSeparator" w:id="0">
    <w:p w14:paraId="5D32F86D"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48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A656F"/>
    <w:rsid w:val="000B5CB5"/>
    <w:rsid w:val="00130035"/>
    <w:rsid w:val="001B3138"/>
    <w:rsid w:val="001B3522"/>
    <w:rsid w:val="001D4F7A"/>
    <w:rsid w:val="00212730"/>
    <w:rsid w:val="00250879"/>
    <w:rsid w:val="0029334A"/>
    <w:rsid w:val="002A01CF"/>
    <w:rsid w:val="002C6277"/>
    <w:rsid w:val="002F2580"/>
    <w:rsid w:val="003135FC"/>
    <w:rsid w:val="00321B6E"/>
    <w:rsid w:val="00331A7C"/>
    <w:rsid w:val="003B66DC"/>
    <w:rsid w:val="003E159A"/>
    <w:rsid w:val="00440CB6"/>
    <w:rsid w:val="004936A6"/>
    <w:rsid w:val="004947BB"/>
    <w:rsid w:val="004A5EA9"/>
    <w:rsid w:val="004C2434"/>
    <w:rsid w:val="004E35C0"/>
    <w:rsid w:val="004F0649"/>
    <w:rsid w:val="00510FA2"/>
    <w:rsid w:val="00556ECD"/>
    <w:rsid w:val="00580951"/>
    <w:rsid w:val="005E1C6C"/>
    <w:rsid w:val="005E65DF"/>
    <w:rsid w:val="00692B60"/>
    <w:rsid w:val="006A71AD"/>
    <w:rsid w:val="006C2BFA"/>
    <w:rsid w:val="006D0B5F"/>
    <w:rsid w:val="0070054B"/>
    <w:rsid w:val="00752CAF"/>
    <w:rsid w:val="00776AE2"/>
    <w:rsid w:val="007B0096"/>
    <w:rsid w:val="007C791C"/>
    <w:rsid w:val="007D7DF4"/>
    <w:rsid w:val="007E0D23"/>
    <w:rsid w:val="00811771"/>
    <w:rsid w:val="008542DE"/>
    <w:rsid w:val="008A28C8"/>
    <w:rsid w:val="00907E17"/>
    <w:rsid w:val="00A42E82"/>
    <w:rsid w:val="00A53FEB"/>
    <w:rsid w:val="00A579BB"/>
    <w:rsid w:val="00A63D55"/>
    <w:rsid w:val="00A95D89"/>
    <w:rsid w:val="00B136D3"/>
    <w:rsid w:val="00B31F80"/>
    <w:rsid w:val="00B93EB5"/>
    <w:rsid w:val="00BD3F03"/>
    <w:rsid w:val="00C0704D"/>
    <w:rsid w:val="00C25722"/>
    <w:rsid w:val="00C618DB"/>
    <w:rsid w:val="00D11007"/>
    <w:rsid w:val="00D2449B"/>
    <w:rsid w:val="00D54E67"/>
    <w:rsid w:val="00DD62F6"/>
    <w:rsid w:val="00DF2300"/>
    <w:rsid w:val="00E26FDC"/>
    <w:rsid w:val="00E46243"/>
    <w:rsid w:val="00E66534"/>
    <w:rsid w:val="00E72F6C"/>
    <w:rsid w:val="00EA09F9"/>
    <w:rsid w:val="00EC23C7"/>
    <w:rsid w:val="00ED00B7"/>
    <w:rsid w:val="00EF44E6"/>
    <w:rsid w:val="00FA14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3C0F"/>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E1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2022-06-28T14:04:00Z</cp:lastPrinted>
  <dcterms:created xsi:type="dcterms:W3CDTF">2022-06-28T14:16:00Z</dcterms:created>
  <dcterms:modified xsi:type="dcterms:W3CDTF">2022-06-28T14:16:00Z</dcterms:modified>
</cp:coreProperties>
</file>