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115"/>
        <w:gridCol w:w="519"/>
        <w:gridCol w:w="579"/>
        <w:gridCol w:w="428"/>
        <w:gridCol w:w="602"/>
        <w:gridCol w:w="1030"/>
        <w:gridCol w:w="1061"/>
      </w:tblGrid>
      <w:tr w:rsidR="008C75E4" w:rsidRPr="008C75E4" w14:paraId="6DD676E8" w14:textId="77777777" w:rsidTr="00504440">
        <w:trPr>
          <w:jc w:val="center"/>
        </w:trPr>
        <w:tc>
          <w:tcPr>
            <w:tcW w:w="9555" w:type="dxa"/>
            <w:gridSpan w:val="14"/>
            <w:tcMar>
              <w:top w:w="57" w:type="dxa"/>
              <w:bottom w:w="57" w:type="dxa"/>
            </w:tcMar>
          </w:tcPr>
          <w:p w14:paraId="12DE1BA0"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76AD08DB" w14:textId="77777777" w:rsidTr="00504440">
        <w:trPr>
          <w:trHeight w:val="535"/>
          <w:jc w:val="center"/>
        </w:trPr>
        <w:tc>
          <w:tcPr>
            <w:tcW w:w="1296" w:type="dxa"/>
            <w:tcMar>
              <w:top w:w="57" w:type="dxa"/>
              <w:bottom w:w="57" w:type="dxa"/>
            </w:tcMar>
          </w:tcPr>
          <w:p w14:paraId="579C9273" w14:textId="77777777" w:rsidR="004936A6" w:rsidRDefault="004936A6" w:rsidP="00D2449B">
            <w:pPr>
              <w:jc w:val="center"/>
              <w:rPr>
                <w:rFonts w:ascii="Calibri" w:hAnsi="Calibri"/>
                <w:b/>
                <w:szCs w:val="22"/>
              </w:rPr>
            </w:pPr>
            <w:r w:rsidRPr="008C75E4">
              <w:rPr>
                <w:rFonts w:ascii="Calibri" w:hAnsi="Calibri"/>
                <w:b/>
                <w:szCs w:val="22"/>
              </w:rPr>
              <w:t>Signed:</w:t>
            </w:r>
          </w:p>
          <w:p w14:paraId="2CAB1C79" w14:textId="77777777" w:rsidR="00454754" w:rsidRPr="008C75E4" w:rsidRDefault="00454754" w:rsidP="00D2449B">
            <w:pPr>
              <w:jc w:val="center"/>
              <w:rPr>
                <w:rFonts w:ascii="Calibri" w:hAnsi="Calibri"/>
                <w:b/>
                <w:szCs w:val="22"/>
              </w:rPr>
            </w:pPr>
          </w:p>
        </w:tc>
        <w:tc>
          <w:tcPr>
            <w:tcW w:w="900" w:type="dxa"/>
          </w:tcPr>
          <w:p w14:paraId="3B700781"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53DCA685" w14:textId="69B0B98B" w:rsidR="004936A6" w:rsidRPr="008C75E4" w:rsidRDefault="00CC6615" w:rsidP="00D2449B">
            <w:pPr>
              <w:jc w:val="center"/>
              <w:rPr>
                <w:rFonts w:ascii="Calibri" w:hAnsi="Calibri"/>
                <w:b/>
                <w:szCs w:val="22"/>
              </w:rPr>
            </w:pPr>
            <w:r>
              <w:rPr>
                <w:rFonts w:ascii="Calibri" w:hAnsi="Calibri"/>
                <w:b/>
                <w:szCs w:val="22"/>
              </w:rPr>
              <w:t>LE</w:t>
            </w:r>
          </w:p>
        </w:tc>
        <w:tc>
          <w:tcPr>
            <w:tcW w:w="1030" w:type="dxa"/>
          </w:tcPr>
          <w:p w14:paraId="52ED212B"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6E1E5B31" w14:textId="0494AE74" w:rsidR="004936A6" w:rsidRPr="008C75E4" w:rsidRDefault="00BF3AA2" w:rsidP="00D2449B">
            <w:pPr>
              <w:jc w:val="center"/>
              <w:rPr>
                <w:rFonts w:ascii="Calibri" w:hAnsi="Calibri"/>
                <w:b/>
                <w:szCs w:val="22"/>
              </w:rPr>
            </w:pPr>
            <w:r>
              <w:rPr>
                <w:rFonts w:ascii="Calibri" w:hAnsi="Calibri"/>
                <w:b/>
                <w:szCs w:val="22"/>
              </w:rPr>
              <w:t>18.5.2022</w:t>
            </w:r>
          </w:p>
        </w:tc>
        <w:tc>
          <w:tcPr>
            <w:tcW w:w="1098" w:type="dxa"/>
            <w:gridSpan w:val="2"/>
          </w:tcPr>
          <w:p w14:paraId="1D9D483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5E7F830" w14:textId="77777777" w:rsidR="004936A6" w:rsidRPr="008C75E4" w:rsidRDefault="004936A6" w:rsidP="00D2449B">
            <w:pPr>
              <w:jc w:val="center"/>
              <w:rPr>
                <w:rFonts w:ascii="Calibri" w:hAnsi="Calibri"/>
                <w:b/>
                <w:szCs w:val="22"/>
              </w:rPr>
            </w:pPr>
          </w:p>
        </w:tc>
        <w:tc>
          <w:tcPr>
            <w:tcW w:w="1030" w:type="dxa"/>
          </w:tcPr>
          <w:p w14:paraId="1F292899"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9074349" w14:textId="77777777" w:rsidR="004936A6" w:rsidRPr="008C75E4" w:rsidRDefault="004936A6" w:rsidP="00D2449B">
            <w:pPr>
              <w:jc w:val="center"/>
              <w:rPr>
                <w:rFonts w:ascii="Calibri" w:hAnsi="Calibri"/>
                <w:b/>
                <w:szCs w:val="22"/>
              </w:rPr>
            </w:pPr>
          </w:p>
        </w:tc>
      </w:tr>
      <w:tr w:rsidR="00E06DFC" w:rsidRPr="008C75E4" w14:paraId="61C18618"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6739A262"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291767F0" w14:textId="56F55402" w:rsidR="00E06DFC" w:rsidRPr="008C75E4" w:rsidRDefault="00BF3AA2" w:rsidP="00D2449B">
            <w:pPr>
              <w:jc w:val="center"/>
              <w:rPr>
                <w:rFonts w:ascii="Calibri" w:hAnsi="Calibri"/>
                <w:b/>
                <w:szCs w:val="22"/>
              </w:rPr>
            </w:pPr>
            <w:r>
              <w:rPr>
                <w:rFonts w:ascii="Calibri" w:hAnsi="Calibri"/>
                <w:b/>
                <w:szCs w:val="22"/>
              </w:rPr>
              <w:t>N</w:t>
            </w:r>
          </w:p>
        </w:tc>
        <w:tc>
          <w:tcPr>
            <w:tcW w:w="1080" w:type="dxa"/>
            <w:gridSpan w:val="4"/>
            <w:tcBorders>
              <w:bottom w:val="single" w:sz="4" w:space="0" w:color="BFBFBF" w:themeColor="background1" w:themeShade="BF"/>
            </w:tcBorders>
          </w:tcPr>
          <w:p w14:paraId="01FB2FF8"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1C6BDF0A" w14:textId="1CA4AF97" w:rsidR="00E06DFC" w:rsidRPr="008C75E4" w:rsidRDefault="00BF3AA2"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715840F9" w14:textId="77777777" w:rsidR="00E06DFC" w:rsidRPr="008C75E4" w:rsidRDefault="00E06DFC" w:rsidP="00D2449B">
            <w:pPr>
              <w:jc w:val="center"/>
              <w:rPr>
                <w:rFonts w:ascii="Calibri" w:hAnsi="Calibri"/>
                <w:b/>
                <w:szCs w:val="22"/>
              </w:rPr>
            </w:pPr>
          </w:p>
        </w:tc>
      </w:tr>
      <w:tr w:rsidR="008C75E4" w:rsidRPr="008C75E4" w14:paraId="7CF053B8" w14:textId="77777777" w:rsidTr="00504440">
        <w:trPr>
          <w:jc w:val="center"/>
        </w:trPr>
        <w:tc>
          <w:tcPr>
            <w:tcW w:w="9555" w:type="dxa"/>
            <w:gridSpan w:val="14"/>
            <w:tcBorders>
              <w:left w:val="nil"/>
              <w:right w:val="nil"/>
            </w:tcBorders>
            <w:tcMar>
              <w:top w:w="57" w:type="dxa"/>
              <w:bottom w:w="57" w:type="dxa"/>
            </w:tcMar>
          </w:tcPr>
          <w:p w14:paraId="58422773" w14:textId="77777777" w:rsidR="004A5EA9" w:rsidRPr="008C75E4" w:rsidRDefault="004A5EA9" w:rsidP="004A5EA9">
            <w:pPr>
              <w:jc w:val="center"/>
              <w:rPr>
                <w:rFonts w:ascii="Calibri" w:hAnsi="Calibri"/>
                <w:b/>
                <w:szCs w:val="22"/>
              </w:rPr>
            </w:pPr>
          </w:p>
        </w:tc>
      </w:tr>
      <w:tr w:rsidR="008C75E4" w:rsidRPr="008C75E4" w14:paraId="05B592AE" w14:textId="77777777" w:rsidTr="00504440">
        <w:trPr>
          <w:jc w:val="center"/>
        </w:trPr>
        <w:tc>
          <w:tcPr>
            <w:tcW w:w="2394" w:type="dxa"/>
            <w:gridSpan w:val="3"/>
            <w:tcMar>
              <w:top w:w="57" w:type="dxa"/>
              <w:bottom w:w="57" w:type="dxa"/>
            </w:tcMar>
          </w:tcPr>
          <w:p w14:paraId="2AC8BE18"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7231691F" w14:textId="1E1B164D" w:rsidR="004A5EA9" w:rsidRPr="008C75E4" w:rsidRDefault="004315B5" w:rsidP="008F6B58">
            <w:pPr>
              <w:rPr>
                <w:rFonts w:ascii="Calibri" w:hAnsi="Calibri"/>
                <w:szCs w:val="22"/>
              </w:rPr>
            </w:pPr>
            <w:r>
              <w:rPr>
                <w:rFonts w:ascii="Calibri" w:hAnsi="Calibri"/>
                <w:szCs w:val="22"/>
              </w:rPr>
              <w:t>3</w:t>
            </w:r>
            <w:r w:rsidR="00CC6615">
              <w:rPr>
                <w:rFonts w:ascii="Calibri" w:hAnsi="Calibri"/>
                <w:szCs w:val="22"/>
              </w:rPr>
              <w:t>/</w:t>
            </w:r>
            <w:r w:rsidR="00B91908">
              <w:rPr>
                <w:rFonts w:ascii="Calibri" w:hAnsi="Calibri"/>
                <w:szCs w:val="22"/>
              </w:rPr>
              <w:t>2022/0374</w:t>
            </w:r>
          </w:p>
        </w:tc>
        <w:tc>
          <w:tcPr>
            <w:tcW w:w="3700" w:type="dxa"/>
            <w:gridSpan w:val="5"/>
            <w:vMerge w:val="restart"/>
            <w:tcMar>
              <w:top w:w="57" w:type="dxa"/>
              <w:bottom w:w="57" w:type="dxa"/>
            </w:tcMar>
          </w:tcPr>
          <w:p w14:paraId="6C9AB243"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2F17FEE" wp14:editId="25C599D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380AE99" w14:textId="77777777" w:rsidTr="00504440">
        <w:trPr>
          <w:jc w:val="center"/>
        </w:trPr>
        <w:tc>
          <w:tcPr>
            <w:tcW w:w="2394" w:type="dxa"/>
            <w:gridSpan w:val="3"/>
            <w:tcMar>
              <w:top w:w="57" w:type="dxa"/>
              <w:bottom w:w="57" w:type="dxa"/>
            </w:tcMar>
          </w:tcPr>
          <w:p w14:paraId="21C8C4B3"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2E2ED64E" w14:textId="76785D2B" w:rsidR="004A5EA9" w:rsidRPr="008C75E4" w:rsidRDefault="00EC6C2C" w:rsidP="002C6277">
            <w:pPr>
              <w:rPr>
                <w:rFonts w:ascii="Calibri" w:hAnsi="Calibri"/>
                <w:szCs w:val="22"/>
              </w:rPr>
            </w:pPr>
            <w:r>
              <w:rPr>
                <w:rFonts w:ascii="Calibri" w:hAnsi="Calibri"/>
                <w:szCs w:val="22"/>
              </w:rPr>
              <w:t>29</w:t>
            </w:r>
            <w:r w:rsidRPr="00EC6C2C">
              <w:rPr>
                <w:rFonts w:ascii="Calibri" w:hAnsi="Calibri"/>
                <w:szCs w:val="22"/>
                <w:vertAlign w:val="superscript"/>
              </w:rPr>
              <w:t>th</w:t>
            </w:r>
            <w:r>
              <w:rPr>
                <w:rFonts w:ascii="Calibri" w:hAnsi="Calibri"/>
                <w:szCs w:val="22"/>
              </w:rPr>
              <w:t xml:space="preserve"> April 2022</w:t>
            </w:r>
          </w:p>
        </w:tc>
        <w:tc>
          <w:tcPr>
            <w:tcW w:w="3700" w:type="dxa"/>
            <w:gridSpan w:val="5"/>
            <w:vMerge/>
            <w:tcMar>
              <w:top w:w="57" w:type="dxa"/>
              <w:bottom w:w="57" w:type="dxa"/>
            </w:tcMar>
          </w:tcPr>
          <w:p w14:paraId="55E0288E" w14:textId="77777777" w:rsidR="004A5EA9" w:rsidRPr="008C75E4" w:rsidRDefault="004A5EA9">
            <w:pPr>
              <w:rPr>
                <w:rFonts w:ascii="Calibri" w:hAnsi="Calibri"/>
                <w:szCs w:val="22"/>
              </w:rPr>
            </w:pPr>
          </w:p>
        </w:tc>
      </w:tr>
      <w:tr w:rsidR="008C75E4" w:rsidRPr="008C75E4" w14:paraId="36038826" w14:textId="77777777" w:rsidTr="00504440">
        <w:trPr>
          <w:jc w:val="center"/>
        </w:trPr>
        <w:tc>
          <w:tcPr>
            <w:tcW w:w="2394" w:type="dxa"/>
            <w:gridSpan w:val="3"/>
            <w:tcMar>
              <w:top w:w="57" w:type="dxa"/>
              <w:bottom w:w="57" w:type="dxa"/>
            </w:tcMar>
          </w:tcPr>
          <w:p w14:paraId="4AB6E358"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653C96E9" w14:textId="73ED0FFA" w:rsidR="004A5EA9" w:rsidRPr="00454754" w:rsidRDefault="00CC6615"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607650B8" w14:textId="77777777" w:rsidR="004A5EA9" w:rsidRPr="008C75E4" w:rsidRDefault="004A5EA9">
            <w:pPr>
              <w:rPr>
                <w:rFonts w:ascii="Calibri" w:hAnsi="Calibri"/>
                <w:szCs w:val="22"/>
              </w:rPr>
            </w:pPr>
          </w:p>
        </w:tc>
      </w:tr>
      <w:tr w:rsidR="00FD334A" w:rsidRPr="008C75E4" w14:paraId="6BD83A06"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408AE376"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2B44EE8D"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0E80520B" w14:textId="343DF2DE" w:rsidR="00FD334A" w:rsidRPr="008C75E4" w:rsidRDefault="004315B5" w:rsidP="00FD334A">
            <w:pPr>
              <w:rPr>
                <w:rFonts w:ascii="Calibri" w:hAnsi="Calibri"/>
                <w:b/>
                <w:szCs w:val="22"/>
              </w:rPr>
            </w:pPr>
            <w:r>
              <w:rPr>
                <w:rFonts w:ascii="Calibri" w:hAnsi="Calibri"/>
                <w:b/>
                <w:szCs w:val="22"/>
              </w:rPr>
              <w:t>APPROVE</w:t>
            </w:r>
          </w:p>
        </w:tc>
      </w:tr>
      <w:tr w:rsidR="008C75E4" w:rsidRPr="008C75E4" w14:paraId="11CA3D0C" w14:textId="77777777" w:rsidTr="00504440">
        <w:trPr>
          <w:trHeight w:hRule="exact" w:val="144"/>
          <w:jc w:val="center"/>
        </w:trPr>
        <w:tc>
          <w:tcPr>
            <w:tcW w:w="9555" w:type="dxa"/>
            <w:gridSpan w:val="14"/>
            <w:tcBorders>
              <w:left w:val="nil"/>
              <w:right w:val="nil"/>
            </w:tcBorders>
            <w:tcMar>
              <w:top w:w="57" w:type="dxa"/>
              <w:bottom w:w="57" w:type="dxa"/>
            </w:tcMar>
          </w:tcPr>
          <w:p w14:paraId="6136E3B3" w14:textId="77777777" w:rsidR="004A5EA9" w:rsidRPr="00504440" w:rsidRDefault="004A5EA9" w:rsidP="007E0D23">
            <w:pPr>
              <w:tabs>
                <w:tab w:val="left" w:pos="4007"/>
              </w:tabs>
              <w:rPr>
                <w:rFonts w:ascii="Calibri" w:hAnsi="Calibri"/>
                <w:b/>
                <w:sz w:val="4"/>
                <w:szCs w:val="4"/>
              </w:rPr>
            </w:pPr>
          </w:p>
        </w:tc>
      </w:tr>
      <w:tr w:rsidR="008C75E4" w:rsidRPr="008C75E4" w14:paraId="6748A310" w14:textId="77777777" w:rsidTr="00504440">
        <w:trPr>
          <w:jc w:val="center"/>
        </w:trPr>
        <w:tc>
          <w:tcPr>
            <w:tcW w:w="3075" w:type="dxa"/>
            <w:gridSpan w:val="5"/>
            <w:tcMar>
              <w:top w:w="57" w:type="dxa"/>
              <w:bottom w:w="57" w:type="dxa"/>
            </w:tcMar>
          </w:tcPr>
          <w:p w14:paraId="1694A1DF"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5F129771" w14:textId="18E7CA7A" w:rsidR="004A5EA9" w:rsidRPr="008C75E4" w:rsidRDefault="00BF3AA2">
            <w:pPr>
              <w:rPr>
                <w:rFonts w:ascii="Calibri" w:hAnsi="Calibri"/>
                <w:szCs w:val="22"/>
              </w:rPr>
            </w:pPr>
            <w:r w:rsidRPr="00BF3AA2">
              <w:rPr>
                <w:rFonts w:ascii="Calibri" w:hAnsi="Calibri"/>
                <w:szCs w:val="22"/>
              </w:rPr>
              <w:t>Proposed erection of a post and rail riding manege, 60m long x 20m wide, for the private use of the applicant.</w:t>
            </w:r>
          </w:p>
        </w:tc>
      </w:tr>
      <w:tr w:rsidR="008C75E4" w:rsidRPr="008C75E4" w14:paraId="3B471CD3"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68A494EC"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0CF20218" w14:textId="087249E2" w:rsidR="002A01CF" w:rsidRPr="008C75E4" w:rsidRDefault="00BF3AA2" w:rsidP="00A42E82">
            <w:pPr>
              <w:rPr>
                <w:rFonts w:ascii="Calibri" w:hAnsi="Calibri"/>
                <w:szCs w:val="22"/>
              </w:rPr>
            </w:pPr>
            <w:r w:rsidRPr="00BF3AA2">
              <w:rPr>
                <w:rFonts w:ascii="Calibri" w:hAnsi="Calibri"/>
                <w:szCs w:val="22"/>
              </w:rPr>
              <w:t>The Granary Hesketh Lane Chipping PR3 2TH</w:t>
            </w:r>
          </w:p>
        </w:tc>
      </w:tr>
      <w:tr w:rsidR="008C75E4" w:rsidRPr="008C75E4" w14:paraId="008A3F1E" w14:textId="77777777" w:rsidTr="00504440">
        <w:trPr>
          <w:trHeight w:hRule="exact" w:val="144"/>
          <w:jc w:val="center"/>
        </w:trPr>
        <w:tc>
          <w:tcPr>
            <w:tcW w:w="9555" w:type="dxa"/>
            <w:gridSpan w:val="14"/>
            <w:tcBorders>
              <w:left w:val="nil"/>
              <w:right w:val="nil"/>
            </w:tcBorders>
            <w:tcMar>
              <w:top w:w="57" w:type="dxa"/>
              <w:bottom w:w="57" w:type="dxa"/>
            </w:tcMar>
          </w:tcPr>
          <w:p w14:paraId="322996C8" w14:textId="77777777" w:rsidR="00A95D89" w:rsidRPr="00504440" w:rsidRDefault="00A95D89" w:rsidP="007E0D23">
            <w:pPr>
              <w:tabs>
                <w:tab w:val="left" w:pos="2667"/>
              </w:tabs>
              <w:rPr>
                <w:rFonts w:ascii="Calibri" w:hAnsi="Calibri"/>
                <w:b/>
                <w:sz w:val="4"/>
                <w:szCs w:val="4"/>
              </w:rPr>
            </w:pPr>
          </w:p>
        </w:tc>
      </w:tr>
      <w:tr w:rsidR="008C75E4" w:rsidRPr="008C75E4" w14:paraId="37486281" w14:textId="77777777" w:rsidTr="00504440">
        <w:trPr>
          <w:jc w:val="center"/>
        </w:trPr>
        <w:tc>
          <w:tcPr>
            <w:tcW w:w="3075" w:type="dxa"/>
            <w:gridSpan w:val="5"/>
            <w:tcMar>
              <w:top w:w="57" w:type="dxa"/>
              <w:bottom w:w="57" w:type="dxa"/>
            </w:tcMar>
          </w:tcPr>
          <w:p w14:paraId="52A407D0"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79CC8CF4"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3143456E"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6EF7BE0F" w14:textId="0F10784C" w:rsidR="003A4376" w:rsidRPr="009825FF" w:rsidRDefault="00BF3AA2" w:rsidP="009825FF">
            <w:pPr>
              <w:jc w:val="both"/>
              <w:rPr>
                <w:rFonts w:ascii="Calibri" w:hAnsi="Calibri"/>
                <w:szCs w:val="22"/>
              </w:rPr>
            </w:pPr>
            <w:r>
              <w:rPr>
                <w:rFonts w:ascii="Calibri" w:hAnsi="Calibri"/>
                <w:szCs w:val="22"/>
              </w:rPr>
              <w:t>No comments to date</w:t>
            </w:r>
          </w:p>
        </w:tc>
      </w:tr>
      <w:tr w:rsidR="008C75E4" w:rsidRPr="008C75E4" w14:paraId="1DD84A53" w14:textId="77777777" w:rsidTr="00504440">
        <w:trPr>
          <w:trHeight w:hRule="exact" w:val="144"/>
          <w:jc w:val="center"/>
        </w:trPr>
        <w:tc>
          <w:tcPr>
            <w:tcW w:w="9555" w:type="dxa"/>
            <w:gridSpan w:val="14"/>
            <w:tcBorders>
              <w:left w:val="nil"/>
              <w:right w:val="nil"/>
            </w:tcBorders>
            <w:tcMar>
              <w:top w:w="57" w:type="dxa"/>
              <w:bottom w:w="57" w:type="dxa"/>
            </w:tcMar>
          </w:tcPr>
          <w:p w14:paraId="7CCB49B9" w14:textId="77777777" w:rsidR="00C618DB" w:rsidRPr="00504440" w:rsidRDefault="00C618DB" w:rsidP="006126D1">
            <w:pPr>
              <w:jc w:val="both"/>
              <w:rPr>
                <w:rFonts w:ascii="Calibri" w:hAnsi="Calibri"/>
                <w:bCs/>
                <w:sz w:val="4"/>
                <w:szCs w:val="4"/>
              </w:rPr>
            </w:pPr>
          </w:p>
        </w:tc>
      </w:tr>
      <w:tr w:rsidR="008C75E4" w:rsidRPr="008C75E4" w14:paraId="21A61FAD" w14:textId="77777777" w:rsidTr="00504440">
        <w:trPr>
          <w:jc w:val="center"/>
        </w:trPr>
        <w:tc>
          <w:tcPr>
            <w:tcW w:w="3075" w:type="dxa"/>
            <w:gridSpan w:val="5"/>
            <w:tcMar>
              <w:top w:w="57" w:type="dxa"/>
              <w:bottom w:w="57" w:type="dxa"/>
            </w:tcMar>
          </w:tcPr>
          <w:p w14:paraId="0DA81F68"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05C996AD"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63E34EF2" w14:textId="77777777" w:rsidTr="00504440">
        <w:trPr>
          <w:jc w:val="center"/>
        </w:trPr>
        <w:tc>
          <w:tcPr>
            <w:tcW w:w="3075" w:type="dxa"/>
            <w:gridSpan w:val="5"/>
            <w:tcMar>
              <w:top w:w="57" w:type="dxa"/>
              <w:bottom w:w="57" w:type="dxa"/>
            </w:tcMar>
          </w:tcPr>
          <w:p w14:paraId="7D19E57E" w14:textId="0161DBFB" w:rsidR="002A01CF" w:rsidRPr="008C75E4" w:rsidRDefault="00BF3AA2" w:rsidP="006126D1">
            <w:pPr>
              <w:jc w:val="both"/>
              <w:rPr>
                <w:rFonts w:ascii="Calibri" w:hAnsi="Calibri"/>
                <w:b/>
                <w:szCs w:val="22"/>
              </w:rPr>
            </w:pPr>
            <w:r>
              <w:rPr>
                <w:rFonts w:ascii="Calibri" w:hAnsi="Calibri"/>
                <w:b/>
                <w:szCs w:val="22"/>
              </w:rPr>
              <w:t>None</w:t>
            </w:r>
          </w:p>
        </w:tc>
        <w:tc>
          <w:tcPr>
            <w:tcW w:w="6480" w:type="dxa"/>
            <w:gridSpan w:val="9"/>
          </w:tcPr>
          <w:p w14:paraId="65861512" w14:textId="77777777" w:rsidR="002A01CF" w:rsidRPr="008C75E4" w:rsidRDefault="002A01CF" w:rsidP="006126D1">
            <w:pPr>
              <w:jc w:val="both"/>
              <w:rPr>
                <w:rFonts w:ascii="Calibri" w:hAnsi="Calibri"/>
                <w:b/>
                <w:szCs w:val="22"/>
              </w:rPr>
            </w:pPr>
          </w:p>
        </w:tc>
      </w:tr>
      <w:tr w:rsidR="008C75E4" w:rsidRPr="008C75E4" w14:paraId="374C1A0D" w14:textId="77777777" w:rsidTr="00504440">
        <w:trPr>
          <w:jc w:val="center"/>
        </w:trPr>
        <w:tc>
          <w:tcPr>
            <w:tcW w:w="9555" w:type="dxa"/>
            <w:gridSpan w:val="14"/>
            <w:tcMar>
              <w:top w:w="57" w:type="dxa"/>
              <w:bottom w:w="57" w:type="dxa"/>
            </w:tcMar>
          </w:tcPr>
          <w:p w14:paraId="225879F9" w14:textId="77777777" w:rsidR="00C0704D" w:rsidRPr="008C75E4" w:rsidRDefault="00C0704D" w:rsidP="00FC046F">
            <w:pPr>
              <w:jc w:val="both"/>
              <w:rPr>
                <w:rFonts w:ascii="Calibri" w:hAnsi="Calibri"/>
                <w:szCs w:val="22"/>
              </w:rPr>
            </w:pPr>
          </w:p>
        </w:tc>
      </w:tr>
      <w:tr w:rsidR="008C75E4" w:rsidRPr="008C75E4" w14:paraId="57E349F7" w14:textId="77777777" w:rsidTr="00504440">
        <w:trPr>
          <w:jc w:val="center"/>
        </w:trPr>
        <w:tc>
          <w:tcPr>
            <w:tcW w:w="3075" w:type="dxa"/>
            <w:gridSpan w:val="5"/>
            <w:tcMar>
              <w:top w:w="57" w:type="dxa"/>
              <w:bottom w:w="57" w:type="dxa"/>
            </w:tcMar>
          </w:tcPr>
          <w:p w14:paraId="7D904155"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2274734"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9C8DCCE"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45996BC9" w14:textId="4C7AEB57" w:rsidR="005878FE" w:rsidRPr="00435FC9" w:rsidRDefault="00BF3AA2" w:rsidP="00435FC9">
            <w:pPr>
              <w:jc w:val="both"/>
              <w:rPr>
                <w:rFonts w:ascii="Calibri" w:hAnsi="Calibri"/>
                <w:szCs w:val="22"/>
              </w:rPr>
            </w:pPr>
            <w:r>
              <w:rPr>
                <w:rFonts w:ascii="Calibri" w:hAnsi="Calibri"/>
                <w:szCs w:val="22"/>
              </w:rPr>
              <w:t>None received</w:t>
            </w:r>
          </w:p>
        </w:tc>
      </w:tr>
      <w:tr w:rsidR="008C75E4" w:rsidRPr="008C75E4" w14:paraId="332EC165" w14:textId="77777777" w:rsidTr="00504440">
        <w:trPr>
          <w:trHeight w:hRule="exact" w:val="144"/>
          <w:jc w:val="center"/>
        </w:trPr>
        <w:tc>
          <w:tcPr>
            <w:tcW w:w="9555" w:type="dxa"/>
            <w:gridSpan w:val="14"/>
            <w:tcBorders>
              <w:left w:val="nil"/>
              <w:right w:val="nil"/>
            </w:tcBorders>
            <w:tcMar>
              <w:top w:w="57" w:type="dxa"/>
              <w:bottom w:w="57" w:type="dxa"/>
            </w:tcMar>
          </w:tcPr>
          <w:p w14:paraId="19CB9C10" w14:textId="77777777" w:rsidR="00C0704D" w:rsidRPr="00504440" w:rsidRDefault="00C0704D" w:rsidP="006126D1">
            <w:pPr>
              <w:jc w:val="both"/>
              <w:rPr>
                <w:rFonts w:ascii="Calibri" w:hAnsi="Calibri"/>
                <w:sz w:val="4"/>
                <w:szCs w:val="4"/>
              </w:rPr>
            </w:pPr>
          </w:p>
        </w:tc>
      </w:tr>
      <w:tr w:rsidR="008C75E4" w:rsidRPr="008C75E4" w14:paraId="4B1D93A9" w14:textId="77777777" w:rsidTr="00504440">
        <w:trPr>
          <w:jc w:val="center"/>
        </w:trPr>
        <w:tc>
          <w:tcPr>
            <w:tcW w:w="9555" w:type="dxa"/>
            <w:gridSpan w:val="14"/>
            <w:tcMar>
              <w:top w:w="57" w:type="dxa"/>
              <w:bottom w:w="57" w:type="dxa"/>
            </w:tcMar>
          </w:tcPr>
          <w:p w14:paraId="23BE0048"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46115B61" w14:textId="77777777" w:rsidTr="00504440">
        <w:trPr>
          <w:trHeight w:val="864"/>
          <w:jc w:val="center"/>
        </w:trPr>
        <w:tc>
          <w:tcPr>
            <w:tcW w:w="9555" w:type="dxa"/>
            <w:gridSpan w:val="14"/>
            <w:tcMar>
              <w:top w:w="57" w:type="dxa"/>
              <w:bottom w:w="57" w:type="dxa"/>
            </w:tcMar>
          </w:tcPr>
          <w:p w14:paraId="48B69B80"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2DBF9AE8" w14:textId="77777777" w:rsidR="006515C7" w:rsidRPr="006515C7" w:rsidRDefault="006515C7" w:rsidP="006515C7">
            <w:pPr>
              <w:jc w:val="both"/>
              <w:rPr>
                <w:rFonts w:ascii="Calibri" w:hAnsi="Calibri"/>
                <w:bCs/>
                <w:szCs w:val="22"/>
              </w:rPr>
            </w:pPr>
            <w:r w:rsidRPr="006515C7">
              <w:rPr>
                <w:rFonts w:ascii="Calibri" w:hAnsi="Calibri"/>
                <w:bCs/>
                <w:szCs w:val="22"/>
              </w:rPr>
              <w:t>Policy EN2: Landscape</w:t>
            </w:r>
          </w:p>
          <w:p w14:paraId="2AA69152" w14:textId="77777777" w:rsidR="006515C7" w:rsidRPr="006515C7" w:rsidRDefault="006515C7" w:rsidP="006515C7">
            <w:pPr>
              <w:jc w:val="both"/>
              <w:rPr>
                <w:rFonts w:ascii="Calibri" w:hAnsi="Calibri"/>
                <w:bCs/>
                <w:szCs w:val="22"/>
              </w:rPr>
            </w:pPr>
            <w:r w:rsidRPr="006515C7">
              <w:rPr>
                <w:rFonts w:ascii="Calibri" w:hAnsi="Calibri"/>
                <w:bCs/>
                <w:szCs w:val="22"/>
              </w:rPr>
              <w:t xml:space="preserve">Policy DS1: Development Strategy </w:t>
            </w:r>
          </w:p>
          <w:p w14:paraId="5321C4DD" w14:textId="77777777" w:rsidR="006515C7" w:rsidRPr="006515C7" w:rsidRDefault="006515C7" w:rsidP="006515C7">
            <w:pPr>
              <w:jc w:val="both"/>
              <w:rPr>
                <w:rFonts w:ascii="Calibri" w:hAnsi="Calibri"/>
                <w:bCs/>
                <w:szCs w:val="22"/>
              </w:rPr>
            </w:pPr>
            <w:r w:rsidRPr="006515C7">
              <w:rPr>
                <w:rFonts w:ascii="Calibri" w:hAnsi="Calibri"/>
                <w:bCs/>
                <w:szCs w:val="22"/>
              </w:rPr>
              <w:t xml:space="preserve">Policy DS2: Sustainable Development </w:t>
            </w:r>
          </w:p>
          <w:p w14:paraId="518A3677" w14:textId="77777777" w:rsidR="006515C7" w:rsidRPr="006515C7" w:rsidRDefault="006515C7" w:rsidP="006515C7">
            <w:pPr>
              <w:jc w:val="both"/>
              <w:rPr>
                <w:rFonts w:ascii="Calibri" w:hAnsi="Calibri"/>
                <w:bCs/>
                <w:szCs w:val="22"/>
              </w:rPr>
            </w:pPr>
            <w:r w:rsidRPr="006515C7">
              <w:rPr>
                <w:rFonts w:ascii="Calibri" w:hAnsi="Calibri"/>
                <w:bCs/>
                <w:szCs w:val="22"/>
              </w:rPr>
              <w:t xml:space="preserve">Policy DMG1: General Considerations </w:t>
            </w:r>
          </w:p>
          <w:p w14:paraId="3E584773" w14:textId="77777777" w:rsidR="006515C7" w:rsidRPr="006515C7" w:rsidRDefault="006515C7" w:rsidP="006515C7">
            <w:pPr>
              <w:jc w:val="both"/>
              <w:rPr>
                <w:rFonts w:ascii="Calibri" w:hAnsi="Calibri"/>
                <w:bCs/>
                <w:szCs w:val="22"/>
              </w:rPr>
            </w:pPr>
            <w:r w:rsidRPr="006515C7">
              <w:rPr>
                <w:rFonts w:ascii="Calibri" w:hAnsi="Calibri"/>
                <w:bCs/>
                <w:szCs w:val="22"/>
              </w:rPr>
              <w:t xml:space="preserve">Policy DMG2: Strategic Considerations </w:t>
            </w:r>
          </w:p>
          <w:p w14:paraId="207866ED" w14:textId="5BB9E6E9" w:rsidR="001946E0" w:rsidRPr="008C75E4" w:rsidRDefault="006515C7" w:rsidP="006515C7">
            <w:pPr>
              <w:jc w:val="both"/>
              <w:rPr>
                <w:rFonts w:ascii="Calibri" w:hAnsi="Calibri"/>
                <w:b/>
                <w:szCs w:val="22"/>
              </w:rPr>
            </w:pPr>
            <w:r w:rsidRPr="006515C7">
              <w:rPr>
                <w:rFonts w:ascii="Calibri" w:hAnsi="Calibri"/>
                <w:bCs/>
                <w:szCs w:val="22"/>
              </w:rPr>
              <w:t>Policy DME2: Landscape and Townscape Protection</w:t>
            </w:r>
          </w:p>
        </w:tc>
      </w:tr>
      <w:tr w:rsidR="008C75E4" w:rsidRPr="008C75E4" w14:paraId="2EC69A7A"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22EB6471" w14:textId="7BC88B58" w:rsidR="00C0704D" w:rsidRDefault="00C0704D" w:rsidP="006126D1">
            <w:pPr>
              <w:pStyle w:val="PLANNING"/>
              <w:rPr>
                <w:rFonts w:ascii="Calibri" w:hAnsi="Calibri"/>
                <w:b/>
                <w:bCs/>
                <w:szCs w:val="22"/>
              </w:rPr>
            </w:pPr>
            <w:r w:rsidRPr="008C75E4">
              <w:rPr>
                <w:rFonts w:ascii="Calibri" w:hAnsi="Calibri"/>
                <w:b/>
                <w:bCs/>
                <w:szCs w:val="22"/>
              </w:rPr>
              <w:t>Relevant Planning History:</w:t>
            </w:r>
          </w:p>
          <w:p w14:paraId="5796BA69" w14:textId="00CE49EF" w:rsidR="004D3632" w:rsidRPr="004D3632" w:rsidRDefault="006515C7" w:rsidP="006126D1">
            <w:pPr>
              <w:pStyle w:val="PLANNING"/>
              <w:rPr>
                <w:rFonts w:ascii="Calibri" w:hAnsi="Calibri"/>
                <w:szCs w:val="22"/>
              </w:rPr>
            </w:pPr>
            <w:r>
              <w:rPr>
                <w:rFonts w:ascii="Calibri" w:hAnsi="Calibri"/>
                <w:szCs w:val="22"/>
              </w:rPr>
              <w:t xml:space="preserve">2020/0422 - </w:t>
            </w:r>
            <w:r w:rsidRPr="006515C7">
              <w:rPr>
                <w:rFonts w:ascii="Calibri" w:hAnsi="Calibri"/>
                <w:szCs w:val="22"/>
              </w:rPr>
              <w:t>Removal of existing WW2 Nissen hut. Construction of a timber-framed American barn stable building to accommodate four horses, feed, fodder and tack storage belonging to the household.</w:t>
            </w:r>
            <w:r>
              <w:rPr>
                <w:rFonts w:ascii="Calibri" w:hAnsi="Calibri"/>
                <w:szCs w:val="22"/>
              </w:rPr>
              <w:t xml:space="preserve"> Approved. </w:t>
            </w:r>
          </w:p>
          <w:p w14:paraId="3B79127A" w14:textId="7D2A2ECA" w:rsidR="00101855" w:rsidRPr="001946E0" w:rsidRDefault="00101855" w:rsidP="004D3632">
            <w:pPr>
              <w:pStyle w:val="PLANNING"/>
              <w:rPr>
                <w:rFonts w:ascii="Calibri" w:hAnsi="Calibri"/>
                <w:bCs/>
                <w:szCs w:val="22"/>
              </w:rPr>
            </w:pPr>
          </w:p>
        </w:tc>
      </w:tr>
      <w:tr w:rsidR="008C75E4" w:rsidRPr="008C75E4" w14:paraId="53995FDE" w14:textId="77777777" w:rsidTr="00504440">
        <w:trPr>
          <w:trHeight w:hRule="exact" w:val="144"/>
          <w:jc w:val="center"/>
        </w:trPr>
        <w:tc>
          <w:tcPr>
            <w:tcW w:w="9555" w:type="dxa"/>
            <w:gridSpan w:val="14"/>
            <w:tcBorders>
              <w:left w:val="nil"/>
              <w:right w:val="nil"/>
            </w:tcBorders>
            <w:tcMar>
              <w:top w:w="57" w:type="dxa"/>
              <w:bottom w:w="57" w:type="dxa"/>
            </w:tcMar>
          </w:tcPr>
          <w:p w14:paraId="14211117" w14:textId="77777777" w:rsidR="003F16AA" w:rsidRPr="00504440" w:rsidRDefault="003F16AA" w:rsidP="00504440">
            <w:pPr>
              <w:rPr>
                <w:sz w:val="4"/>
                <w:szCs w:val="4"/>
              </w:rPr>
            </w:pPr>
          </w:p>
        </w:tc>
      </w:tr>
      <w:tr w:rsidR="008C75E4" w:rsidRPr="008C75E4" w14:paraId="1524D017" w14:textId="77777777" w:rsidTr="00504440">
        <w:trPr>
          <w:jc w:val="center"/>
        </w:trPr>
        <w:tc>
          <w:tcPr>
            <w:tcW w:w="9555" w:type="dxa"/>
            <w:gridSpan w:val="14"/>
            <w:tcMar>
              <w:top w:w="57" w:type="dxa"/>
              <w:bottom w:w="57" w:type="dxa"/>
            </w:tcMar>
          </w:tcPr>
          <w:p w14:paraId="3DFFB08C"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4F4703CC" w14:textId="77777777" w:rsidTr="00504440">
        <w:trPr>
          <w:trHeight w:val="1152"/>
          <w:jc w:val="center"/>
        </w:trPr>
        <w:tc>
          <w:tcPr>
            <w:tcW w:w="9555" w:type="dxa"/>
            <w:gridSpan w:val="14"/>
            <w:tcMar>
              <w:top w:w="57" w:type="dxa"/>
              <w:bottom w:w="57" w:type="dxa"/>
            </w:tcMar>
          </w:tcPr>
          <w:p w14:paraId="0D6F9819"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4C342F94" w14:textId="77777777" w:rsidR="00075D6B" w:rsidRDefault="00075D6B" w:rsidP="00454754">
            <w:pPr>
              <w:pStyle w:val="Header"/>
              <w:tabs>
                <w:tab w:val="clear" w:pos="4153"/>
                <w:tab w:val="clear" w:pos="8306"/>
              </w:tabs>
              <w:contextualSpacing/>
              <w:jc w:val="both"/>
              <w:rPr>
                <w:rFonts w:ascii="Calibri" w:hAnsi="Calibri"/>
                <w:bCs/>
                <w:szCs w:val="22"/>
              </w:rPr>
            </w:pPr>
            <w:r w:rsidRPr="00075D6B">
              <w:rPr>
                <w:rFonts w:ascii="Calibri" w:hAnsi="Calibri"/>
                <w:bCs/>
                <w:szCs w:val="22"/>
              </w:rPr>
              <w:t>The application site is located in a row of Dwellings on Hesketh Lane in Chipping. To the rear of the dwelling there is an American Barn style stable block for which planning permission was granted in 2020. Behind this there is a flat paddock</w:t>
            </w:r>
            <w:r>
              <w:rPr>
                <w:rFonts w:ascii="Calibri" w:hAnsi="Calibri"/>
                <w:bCs/>
                <w:szCs w:val="22"/>
              </w:rPr>
              <w:t>,</w:t>
            </w:r>
            <w:r w:rsidRPr="00075D6B">
              <w:rPr>
                <w:rFonts w:ascii="Calibri" w:hAnsi="Calibri"/>
                <w:bCs/>
                <w:szCs w:val="22"/>
              </w:rPr>
              <w:t xml:space="preserve"> which is the site of the proposed manege</w:t>
            </w:r>
            <w:r>
              <w:rPr>
                <w:rFonts w:ascii="Calibri" w:hAnsi="Calibri"/>
                <w:bCs/>
                <w:szCs w:val="22"/>
              </w:rPr>
              <w:t>,</w:t>
            </w:r>
            <w:r w:rsidRPr="00075D6B">
              <w:rPr>
                <w:rFonts w:ascii="Calibri" w:hAnsi="Calibri"/>
                <w:bCs/>
                <w:szCs w:val="22"/>
              </w:rPr>
              <w:t xml:space="preserve"> fenced with</w:t>
            </w:r>
            <w:r>
              <w:rPr>
                <w:rFonts w:ascii="Calibri" w:hAnsi="Calibri"/>
                <w:bCs/>
                <w:szCs w:val="22"/>
              </w:rPr>
              <w:t xml:space="preserve"> post and wire and</w:t>
            </w:r>
            <w:r w:rsidRPr="00075D6B">
              <w:rPr>
                <w:rFonts w:ascii="Calibri" w:hAnsi="Calibri"/>
                <w:bCs/>
                <w:szCs w:val="22"/>
              </w:rPr>
              <w:t xml:space="preserve"> electric tape</w:t>
            </w:r>
            <w:r>
              <w:rPr>
                <w:rFonts w:ascii="Calibri" w:hAnsi="Calibri"/>
                <w:bCs/>
                <w:szCs w:val="22"/>
              </w:rPr>
              <w:t xml:space="preserve"> to separate</w:t>
            </w:r>
            <w:r w:rsidRPr="00075D6B">
              <w:rPr>
                <w:rFonts w:ascii="Calibri" w:hAnsi="Calibri"/>
                <w:bCs/>
                <w:szCs w:val="22"/>
              </w:rPr>
              <w:t xml:space="preserve"> </w:t>
            </w:r>
            <w:r>
              <w:rPr>
                <w:rFonts w:ascii="Calibri" w:hAnsi="Calibri"/>
                <w:bCs/>
                <w:szCs w:val="22"/>
              </w:rPr>
              <w:t xml:space="preserve"> it </w:t>
            </w:r>
            <w:r w:rsidRPr="00075D6B">
              <w:rPr>
                <w:rFonts w:ascii="Calibri" w:hAnsi="Calibri"/>
                <w:bCs/>
                <w:szCs w:val="22"/>
              </w:rPr>
              <w:t xml:space="preserve">from the rest of the grazing land surrounding. The land is relatively flat. </w:t>
            </w:r>
          </w:p>
          <w:p w14:paraId="1496B4E0" w14:textId="77777777" w:rsidR="00A80A12" w:rsidRDefault="00A80A12" w:rsidP="00454754">
            <w:pPr>
              <w:pStyle w:val="Header"/>
              <w:tabs>
                <w:tab w:val="clear" w:pos="4153"/>
                <w:tab w:val="clear" w:pos="8306"/>
              </w:tabs>
              <w:contextualSpacing/>
              <w:jc w:val="both"/>
              <w:rPr>
                <w:rFonts w:ascii="Calibri" w:hAnsi="Calibri"/>
                <w:bCs/>
                <w:szCs w:val="22"/>
              </w:rPr>
            </w:pPr>
          </w:p>
          <w:p w14:paraId="404FC50B" w14:textId="49D4C02D" w:rsidR="00A80A12" w:rsidRPr="00075D6B" w:rsidRDefault="00A80A12" w:rsidP="00454754">
            <w:pPr>
              <w:pStyle w:val="Header"/>
              <w:tabs>
                <w:tab w:val="clear" w:pos="4153"/>
                <w:tab w:val="clear" w:pos="8306"/>
              </w:tabs>
              <w:contextualSpacing/>
              <w:jc w:val="both"/>
              <w:rPr>
                <w:rFonts w:ascii="Calibri" w:hAnsi="Calibri"/>
                <w:bCs/>
                <w:szCs w:val="22"/>
              </w:rPr>
            </w:pPr>
            <w:r w:rsidRPr="00A80A12">
              <w:rPr>
                <w:rFonts w:ascii="Calibri" w:hAnsi="Calibri"/>
                <w:bCs/>
                <w:szCs w:val="22"/>
              </w:rPr>
              <w:t>The site lies in a rural position outside any settlement boundaries and within the Forest of Bowland AONB.</w:t>
            </w:r>
          </w:p>
        </w:tc>
      </w:tr>
      <w:tr w:rsidR="008C75E4" w:rsidRPr="008C75E4" w14:paraId="123B3C94" w14:textId="77777777" w:rsidTr="00504440">
        <w:trPr>
          <w:trHeight w:val="1152"/>
          <w:jc w:val="center"/>
        </w:trPr>
        <w:tc>
          <w:tcPr>
            <w:tcW w:w="9555" w:type="dxa"/>
            <w:gridSpan w:val="14"/>
            <w:tcMar>
              <w:top w:w="57" w:type="dxa"/>
              <w:bottom w:w="57" w:type="dxa"/>
            </w:tcMar>
          </w:tcPr>
          <w:p w14:paraId="726989EA"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lastRenderedPageBreak/>
              <w:t>Proposed Development for which consent is sought:</w:t>
            </w:r>
          </w:p>
          <w:p w14:paraId="55DCC9EC" w14:textId="789A2F1D" w:rsidR="00454754" w:rsidRPr="00F012FA" w:rsidRDefault="00075D6B"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consent for the construction of a 60m x 20m manege for the applicants personal use. </w:t>
            </w:r>
          </w:p>
        </w:tc>
      </w:tr>
      <w:tr w:rsidR="00C214A6" w:rsidRPr="008C75E4" w14:paraId="49D14279" w14:textId="77777777" w:rsidTr="00504440">
        <w:trPr>
          <w:trHeight w:val="864"/>
          <w:jc w:val="center"/>
        </w:trPr>
        <w:tc>
          <w:tcPr>
            <w:tcW w:w="9555" w:type="dxa"/>
            <w:gridSpan w:val="14"/>
            <w:tcMar>
              <w:top w:w="57" w:type="dxa"/>
              <w:bottom w:w="57" w:type="dxa"/>
            </w:tcMar>
          </w:tcPr>
          <w:p w14:paraId="058FA514"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664AD406" w14:textId="77777777" w:rsidR="00A80A12" w:rsidRPr="00A80A12" w:rsidRDefault="00A80A12" w:rsidP="00A80A12">
            <w:pPr>
              <w:pStyle w:val="Header"/>
              <w:jc w:val="both"/>
              <w:rPr>
                <w:rFonts w:ascii="Calibri" w:hAnsi="Calibri"/>
                <w:szCs w:val="22"/>
              </w:rPr>
            </w:pPr>
            <w:r w:rsidRPr="00A80A12">
              <w:rPr>
                <w:rFonts w:ascii="Calibri" w:hAnsi="Calibri"/>
                <w:szCs w:val="22"/>
              </w:rPr>
              <w:t xml:space="preserve">Policy DMG2 stipulates that development will only be allowed in open countryside in certain circumstances. The application is for the construction a menage for personal recreational use which is appropriate to a rural area. </w:t>
            </w:r>
          </w:p>
          <w:p w14:paraId="5FB4D2DA" w14:textId="77777777" w:rsidR="00A80A12" w:rsidRPr="00A80A12" w:rsidRDefault="00A80A12" w:rsidP="00A80A12">
            <w:pPr>
              <w:pStyle w:val="Header"/>
              <w:jc w:val="both"/>
              <w:rPr>
                <w:rFonts w:ascii="Calibri" w:hAnsi="Calibri"/>
                <w:szCs w:val="22"/>
              </w:rPr>
            </w:pPr>
          </w:p>
          <w:p w14:paraId="3709EBE2" w14:textId="6E35E77D" w:rsidR="00A80A12" w:rsidRPr="00A80A12" w:rsidRDefault="00A80A12" w:rsidP="00A80A12">
            <w:pPr>
              <w:pStyle w:val="Header"/>
              <w:jc w:val="both"/>
              <w:rPr>
                <w:rFonts w:ascii="Calibri" w:hAnsi="Calibri"/>
                <w:szCs w:val="22"/>
              </w:rPr>
            </w:pPr>
            <w:r w:rsidRPr="00A80A12">
              <w:rPr>
                <w:rFonts w:ascii="Calibri" w:hAnsi="Calibri"/>
                <w:szCs w:val="22"/>
              </w:rPr>
              <w:t>The site lies within the Forest of Bowland AONB. Policy EN2 requires that ‘any development will need to contribute to the conservation of the natural beauty of the area.  The landscape and character of those areas that contribute to the setting and character of the Forest of Bowland Areas of Outstanding Natural Beauty will be protected and conserved and wherever possible enhanced’ The development will involve very little</w:t>
            </w:r>
            <w:r>
              <w:rPr>
                <w:rFonts w:ascii="Calibri" w:hAnsi="Calibri"/>
                <w:szCs w:val="22"/>
              </w:rPr>
              <w:t>, if any,</w:t>
            </w:r>
            <w:r w:rsidRPr="00A80A12">
              <w:rPr>
                <w:rFonts w:ascii="Calibri" w:hAnsi="Calibri"/>
                <w:szCs w:val="22"/>
              </w:rPr>
              <w:t xml:space="preserve"> regrading of the land to form a flat surface and will be surrounded by a post and rail fence</w:t>
            </w:r>
            <w:r>
              <w:rPr>
                <w:rFonts w:ascii="Calibri" w:hAnsi="Calibri"/>
                <w:szCs w:val="22"/>
              </w:rPr>
              <w:t>.</w:t>
            </w:r>
          </w:p>
          <w:p w14:paraId="12AB0C27" w14:textId="77777777" w:rsidR="00A80A12" w:rsidRPr="00A80A12" w:rsidRDefault="00A80A12" w:rsidP="00A80A12">
            <w:pPr>
              <w:pStyle w:val="Header"/>
              <w:jc w:val="both"/>
              <w:rPr>
                <w:rFonts w:ascii="Calibri" w:hAnsi="Calibri"/>
                <w:szCs w:val="22"/>
              </w:rPr>
            </w:pPr>
          </w:p>
          <w:p w14:paraId="72BCA34A" w14:textId="46FDFFD8" w:rsidR="00D102D9" w:rsidRPr="006D7624" w:rsidRDefault="00A80A12" w:rsidP="00A80A12">
            <w:pPr>
              <w:pStyle w:val="Header"/>
              <w:tabs>
                <w:tab w:val="clear" w:pos="4153"/>
                <w:tab w:val="clear" w:pos="8306"/>
              </w:tabs>
              <w:jc w:val="both"/>
              <w:rPr>
                <w:rFonts w:ascii="Calibri" w:hAnsi="Calibri"/>
                <w:szCs w:val="22"/>
              </w:rPr>
            </w:pPr>
            <w:r w:rsidRPr="00A80A12">
              <w:rPr>
                <w:rFonts w:ascii="Calibri" w:hAnsi="Calibri"/>
                <w:szCs w:val="22"/>
              </w:rPr>
              <w:t>The proposal is considered acceptable in principle subject to the material planning considerations.</w:t>
            </w:r>
          </w:p>
        </w:tc>
      </w:tr>
      <w:tr w:rsidR="008C75E4" w:rsidRPr="008C75E4" w14:paraId="313262C1" w14:textId="77777777" w:rsidTr="00504440">
        <w:trPr>
          <w:trHeight w:val="864"/>
          <w:jc w:val="center"/>
        </w:trPr>
        <w:tc>
          <w:tcPr>
            <w:tcW w:w="9555" w:type="dxa"/>
            <w:gridSpan w:val="14"/>
            <w:tcMar>
              <w:top w:w="57" w:type="dxa"/>
              <w:bottom w:w="57" w:type="dxa"/>
            </w:tcMar>
          </w:tcPr>
          <w:p w14:paraId="7BEFE7B5"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3D98FD18" w14:textId="1D2F237C" w:rsidR="00C6456D" w:rsidRPr="00D23470" w:rsidRDefault="00A80A12" w:rsidP="00454754">
            <w:pPr>
              <w:contextualSpacing/>
              <w:jc w:val="both"/>
              <w:rPr>
                <w:rFonts w:ascii="Calibri" w:hAnsi="Calibri"/>
                <w:szCs w:val="22"/>
              </w:rPr>
            </w:pPr>
            <w:r>
              <w:rPr>
                <w:rFonts w:ascii="Calibri" w:hAnsi="Calibri"/>
                <w:szCs w:val="22"/>
              </w:rPr>
              <w:t xml:space="preserve">The proposed personal use of the site for exercising </w:t>
            </w:r>
            <w:r w:rsidR="00A4048D">
              <w:rPr>
                <w:rFonts w:ascii="Calibri" w:hAnsi="Calibri"/>
                <w:szCs w:val="22"/>
              </w:rPr>
              <w:t>horses</w:t>
            </w:r>
            <w:r>
              <w:rPr>
                <w:rFonts w:ascii="Calibri" w:hAnsi="Calibri"/>
                <w:szCs w:val="22"/>
              </w:rPr>
              <w:t xml:space="preserve"> </w:t>
            </w:r>
            <w:r w:rsidR="00A4048D">
              <w:rPr>
                <w:rFonts w:ascii="Calibri" w:hAnsi="Calibri"/>
                <w:szCs w:val="22"/>
              </w:rPr>
              <w:t>will</w:t>
            </w:r>
            <w:r>
              <w:rPr>
                <w:rFonts w:ascii="Calibri" w:hAnsi="Calibri"/>
                <w:szCs w:val="22"/>
              </w:rPr>
              <w:t xml:space="preserve"> not have a materially different impact on neighbours than the current use as a paddock</w:t>
            </w:r>
            <w:r w:rsidR="00A4048D">
              <w:rPr>
                <w:rFonts w:ascii="Calibri" w:hAnsi="Calibri"/>
                <w:szCs w:val="22"/>
              </w:rPr>
              <w:t xml:space="preserve"> and the area is sited away from neighbours behind the existing stable building</w:t>
            </w:r>
            <w:r>
              <w:rPr>
                <w:rFonts w:ascii="Calibri" w:hAnsi="Calibri"/>
                <w:szCs w:val="22"/>
              </w:rPr>
              <w:t>. As aforementioned the site is completely flat and</w:t>
            </w:r>
            <w:r w:rsidR="00A4048D">
              <w:rPr>
                <w:rFonts w:ascii="Calibri" w:hAnsi="Calibri"/>
                <w:szCs w:val="22"/>
              </w:rPr>
              <w:t xml:space="preserve"> is already demarcated by fences. No lighting is proposed, and a condition will be imposed to prevent this occurring without consent first being sought. A condition restricting is to personal use only will also be imposed. </w:t>
            </w:r>
          </w:p>
        </w:tc>
      </w:tr>
      <w:tr w:rsidR="008C75E4" w:rsidRPr="008C75E4" w14:paraId="0B2BD0F0" w14:textId="77777777" w:rsidTr="00504440">
        <w:trPr>
          <w:trHeight w:val="864"/>
          <w:jc w:val="center"/>
        </w:trPr>
        <w:tc>
          <w:tcPr>
            <w:tcW w:w="9555" w:type="dxa"/>
            <w:gridSpan w:val="14"/>
            <w:tcMar>
              <w:top w:w="57" w:type="dxa"/>
              <w:bottom w:w="57" w:type="dxa"/>
            </w:tcMar>
          </w:tcPr>
          <w:p w14:paraId="75034234" w14:textId="77777777" w:rsidR="00C0704D" w:rsidRDefault="00DF42DA" w:rsidP="006126D1">
            <w:pPr>
              <w:contextualSpacing/>
              <w:jc w:val="both"/>
              <w:rPr>
                <w:rFonts w:ascii="Calibri" w:hAnsi="Calibri"/>
                <w:b/>
                <w:szCs w:val="22"/>
              </w:rPr>
            </w:pPr>
            <w:r w:rsidRPr="00DF42DA">
              <w:rPr>
                <w:rFonts w:ascii="Calibri" w:hAnsi="Calibri"/>
                <w:b/>
                <w:szCs w:val="22"/>
              </w:rPr>
              <w:t>Visual Amenity:</w:t>
            </w:r>
          </w:p>
          <w:p w14:paraId="190FB8A8" w14:textId="64DD26E2" w:rsidR="00C50517" w:rsidRPr="00545D8C" w:rsidRDefault="00A4048D" w:rsidP="00454754">
            <w:pPr>
              <w:contextualSpacing/>
              <w:jc w:val="both"/>
              <w:rPr>
                <w:rFonts w:ascii="Calibri" w:hAnsi="Calibri"/>
                <w:szCs w:val="22"/>
              </w:rPr>
            </w:pPr>
            <w:r w:rsidRPr="00A4048D">
              <w:rPr>
                <w:rFonts w:ascii="Calibri" w:hAnsi="Calibri"/>
                <w:szCs w:val="22"/>
              </w:rPr>
              <w:t xml:space="preserve">The proposal will involve </w:t>
            </w:r>
            <w:r>
              <w:rPr>
                <w:rFonts w:ascii="Calibri" w:hAnsi="Calibri"/>
                <w:szCs w:val="22"/>
              </w:rPr>
              <w:t>the formation of</w:t>
            </w:r>
            <w:r w:rsidRPr="00A4048D">
              <w:rPr>
                <w:rFonts w:ascii="Calibri" w:hAnsi="Calibri"/>
                <w:szCs w:val="22"/>
              </w:rPr>
              <w:t xml:space="preserve"> a flat sand covered surface as the field is already relatively </w:t>
            </w:r>
            <w:r>
              <w:rPr>
                <w:rFonts w:ascii="Calibri" w:hAnsi="Calibri"/>
                <w:szCs w:val="22"/>
              </w:rPr>
              <w:t>flat</w:t>
            </w:r>
            <w:r w:rsidRPr="00A4048D">
              <w:rPr>
                <w:rFonts w:ascii="Calibri" w:hAnsi="Calibri"/>
                <w:szCs w:val="22"/>
              </w:rPr>
              <w:t>. The menage is located near to the boundaries of the field and accessed via</w:t>
            </w:r>
            <w:r>
              <w:rPr>
                <w:rFonts w:ascii="Calibri" w:hAnsi="Calibri"/>
                <w:szCs w:val="22"/>
              </w:rPr>
              <w:t xml:space="preserve"> </w:t>
            </w:r>
            <w:r w:rsidR="00CC5966">
              <w:rPr>
                <w:rFonts w:ascii="Calibri" w:hAnsi="Calibri"/>
                <w:szCs w:val="22"/>
              </w:rPr>
              <w:t xml:space="preserve">a gate from </w:t>
            </w:r>
            <w:r>
              <w:rPr>
                <w:rFonts w:ascii="Calibri" w:hAnsi="Calibri"/>
                <w:szCs w:val="22"/>
              </w:rPr>
              <w:t>the hard surfaced yard at the rear of the dwelling</w:t>
            </w:r>
            <w:r w:rsidRPr="00A4048D">
              <w:rPr>
                <w:rFonts w:ascii="Calibri" w:hAnsi="Calibri"/>
                <w:szCs w:val="22"/>
              </w:rPr>
              <w:t>. A 1.3 m high post and rail fence is proposed to the boundary</w:t>
            </w:r>
            <w:r w:rsidR="00CC5966">
              <w:rPr>
                <w:rFonts w:ascii="Calibri" w:hAnsi="Calibri"/>
                <w:szCs w:val="22"/>
              </w:rPr>
              <w:t xml:space="preserve"> and there is already some boundary treatment in situ which will be replaced by this</w:t>
            </w:r>
            <w:r w:rsidRPr="00A4048D">
              <w:rPr>
                <w:rFonts w:ascii="Calibri" w:hAnsi="Calibri"/>
                <w:szCs w:val="22"/>
              </w:rPr>
              <w:t xml:space="preserve">. It is not considered that the proposal will be obtrusive in long distance views and is an appropriate and common feature in a rural area. As aforementioned any lighting would require permission as this could potentially have a detrimental impact on the </w:t>
            </w:r>
            <w:r w:rsidR="00CC5966">
              <w:rPr>
                <w:rFonts w:ascii="Calibri" w:hAnsi="Calibri"/>
                <w:szCs w:val="22"/>
              </w:rPr>
              <w:t xml:space="preserve"> landscape quality of the AONB. </w:t>
            </w:r>
          </w:p>
        </w:tc>
      </w:tr>
      <w:tr w:rsidR="008C75E4" w:rsidRPr="008C75E4" w14:paraId="1481883E" w14:textId="77777777" w:rsidTr="00504440">
        <w:trPr>
          <w:trHeight w:val="864"/>
          <w:jc w:val="center"/>
        </w:trPr>
        <w:tc>
          <w:tcPr>
            <w:tcW w:w="9555" w:type="dxa"/>
            <w:gridSpan w:val="14"/>
            <w:tcMar>
              <w:top w:w="57" w:type="dxa"/>
              <w:bottom w:w="57" w:type="dxa"/>
            </w:tcMar>
          </w:tcPr>
          <w:p w14:paraId="2AFB3ABD"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03093D4E" w14:textId="721B3CB1" w:rsidR="00C50517" w:rsidRPr="002A7DF7" w:rsidRDefault="00CC5966" w:rsidP="00454754">
            <w:pPr>
              <w:pStyle w:val="Header"/>
              <w:tabs>
                <w:tab w:val="clear" w:pos="4153"/>
                <w:tab w:val="clear" w:pos="8306"/>
              </w:tabs>
              <w:contextualSpacing/>
              <w:jc w:val="both"/>
              <w:rPr>
                <w:rFonts w:ascii="Calibri" w:hAnsi="Calibri"/>
                <w:szCs w:val="22"/>
              </w:rPr>
            </w:pPr>
            <w:r w:rsidRPr="00CC5966">
              <w:rPr>
                <w:rFonts w:ascii="Calibri" w:hAnsi="Calibri"/>
                <w:szCs w:val="22"/>
              </w:rPr>
              <w:t>The proposal is for private use and</w:t>
            </w:r>
            <w:r>
              <w:rPr>
                <w:rFonts w:ascii="Calibri" w:hAnsi="Calibri"/>
                <w:szCs w:val="22"/>
              </w:rPr>
              <w:t xml:space="preserve"> the horses reside at the same site</w:t>
            </w:r>
            <w:r w:rsidRPr="00CC5966">
              <w:rPr>
                <w:rFonts w:ascii="Calibri" w:hAnsi="Calibri"/>
                <w:szCs w:val="22"/>
              </w:rPr>
              <w:t xml:space="preserve"> therefore </w:t>
            </w:r>
            <w:r>
              <w:rPr>
                <w:rFonts w:ascii="Calibri" w:hAnsi="Calibri"/>
                <w:szCs w:val="22"/>
              </w:rPr>
              <w:t xml:space="preserve"> it </w:t>
            </w:r>
            <w:r w:rsidRPr="00CC5966">
              <w:rPr>
                <w:rFonts w:ascii="Calibri" w:hAnsi="Calibri"/>
                <w:szCs w:val="22"/>
              </w:rPr>
              <w:t xml:space="preserve">will not generate additional vehicle movements. The condition restricting the use to the occupants of </w:t>
            </w:r>
            <w:r>
              <w:rPr>
                <w:rFonts w:ascii="Calibri" w:hAnsi="Calibri"/>
                <w:szCs w:val="22"/>
              </w:rPr>
              <w:t>the Granary</w:t>
            </w:r>
            <w:r w:rsidRPr="00CC5966">
              <w:rPr>
                <w:rFonts w:ascii="Calibri" w:hAnsi="Calibri"/>
                <w:szCs w:val="22"/>
              </w:rPr>
              <w:t xml:space="preserve"> will also ensure that it does not generate additional traffic which may have highway safety implications.</w:t>
            </w:r>
          </w:p>
        </w:tc>
      </w:tr>
      <w:tr w:rsidR="008C75E4" w:rsidRPr="008C75E4" w14:paraId="7C6AD796" w14:textId="77777777" w:rsidTr="00504440">
        <w:trPr>
          <w:trHeight w:val="864"/>
          <w:jc w:val="center"/>
        </w:trPr>
        <w:tc>
          <w:tcPr>
            <w:tcW w:w="9555" w:type="dxa"/>
            <w:gridSpan w:val="14"/>
            <w:tcMar>
              <w:top w:w="57" w:type="dxa"/>
              <w:bottom w:w="57" w:type="dxa"/>
            </w:tcMar>
          </w:tcPr>
          <w:p w14:paraId="4854812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CEA87DB" w14:textId="7A398B71" w:rsidR="00C44E40" w:rsidRPr="00BA2247" w:rsidRDefault="00CC5966" w:rsidP="00454754">
            <w:pPr>
              <w:pStyle w:val="Header"/>
              <w:tabs>
                <w:tab w:val="clear" w:pos="4153"/>
                <w:tab w:val="clear" w:pos="8306"/>
              </w:tabs>
              <w:contextualSpacing/>
              <w:jc w:val="both"/>
              <w:rPr>
                <w:rFonts w:ascii="Calibri" w:hAnsi="Calibri"/>
                <w:szCs w:val="22"/>
              </w:rPr>
            </w:pPr>
            <w:r w:rsidRPr="00CC5966">
              <w:rPr>
                <w:rFonts w:ascii="Calibri" w:hAnsi="Calibri"/>
                <w:szCs w:val="22"/>
              </w:rPr>
              <w:t>Taking into consideration the relevant planning policies and material planning considerations the proposal is considered to be an acceptable form of development and it is therefore recommended accordingly.</w:t>
            </w:r>
          </w:p>
        </w:tc>
      </w:tr>
      <w:tr w:rsidR="00C0704D" w:rsidRPr="008C75E4" w14:paraId="5272F912" w14:textId="77777777" w:rsidTr="00504440">
        <w:trPr>
          <w:jc w:val="center"/>
        </w:trPr>
        <w:tc>
          <w:tcPr>
            <w:tcW w:w="2837" w:type="dxa"/>
            <w:gridSpan w:val="4"/>
            <w:tcMar>
              <w:top w:w="57" w:type="dxa"/>
              <w:bottom w:w="57" w:type="dxa"/>
            </w:tcMar>
          </w:tcPr>
          <w:p w14:paraId="29DD9F96"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36400E57" w14:textId="655EBC1E" w:rsidR="00C0704D" w:rsidRPr="008C75E4" w:rsidRDefault="00CC5966" w:rsidP="006126D1">
            <w:pPr>
              <w:jc w:val="both"/>
              <w:rPr>
                <w:rFonts w:ascii="Calibri" w:hAnsi="Calibri"/>
                <w:bCs/>
                <w:szCs w:val="22"/>
              </w:rPr>
            </w:pPr>
            <w:r>
              <w:rPr>
                <w:rFonts w:ascii="Calibri" w:hAnsi="Calibri"/>
                <w:bCs/>
                <w:szCs w:val="22"/>
              </w:rPr>
              <w:t xml:space="preserve">To approve planning permission. </w:t>
            </w:r>
          </w:p>
        </w:tc>
      </w:tr>
    </w:tbl>
    <w:p w14:paraId="1FC9FCBC" w14:textId="4E0E6B10" w:rsidR="0031197A" w:rsidRDefault="004E3A79" w:rsidP="006126D1">
      <w:pPr>
        <w:jc w:val="both"/>
        <w:rPr>
          <w:rFonts w:ascii="Calibri" w:hAnsi="Calibri"/>
          <w:szCs w:val="22"/>
        </w:rPr>
      </w:pPr>
    </w:p>
    <w:p w14:paraId="07EEE9A9" w14:textId="722F3F3A" w:rsidR="00CC5966" w:rsidRPr="00CC5966" w:rsidRDefault="00CC5966" w:rsidP="00CC5966">
      <w:pPr>
        <w:jc w:val="both"/>
        <w:rPr>
          <w:rFonts w:ascii="Calibri" w:hAnsi="Calibri"/>
          <w:szCs w:val="22"/>
        </w:rPr>
      </w:pPr>
      <w:r w:rsidRPr="00CC5966">
        <w:rPr>
          <w:rFonts w:ascii="Calibri" w:hAnsi="Calibri"/>
          <w:szCs w:val="22"/>
        </w:rPr>
        <w:t>The development hereby permitted shall be commenced before the expiration of three years from the date of this permission.</w:t>
      </w:r>
    </w:p>
    <w:p w14:paraId="7386C066" w14:textId="77777777" w:rsidR="00CC5966" w:rsidRPr="00CC5966" w:rsidRDefault="00CC5966" w:rsidP="00CC5966">
      <w:pPr>
        <w:jc w:val="both"/>
        <w:rPr>
          <w:rFonts w:ascii="Calibri" w:hAnsi="Calibri"/>
          <w:szCs w:val="22"/>
        </w:rPr>
      </w:pPr>
    </w:p>
    <w:p w14:paraId="138FF840" w14:textId="77777777" w:rsidR="00CC5966" w:rsidRPr="00CC5966" w:rsidRDefault="00CC5966" w:rsidP="00CC5966">
      <w:pPr>
        <w:jc w:val="both"/>
        <w:rPr>
          <w:rFonts w:ascii="Calibri" w:hAnsi="Calibri"/>
          <w:szCs w:val="22"/>
        </w:rPr>
      </w:pPr>
      <w:r w:rsidRPr="00CC5966">
        <w:rPr>
          <w:rFonts w:ascii="Calibri" w:hAnsi="Calibri"/>
          <w:szCs w:val="22"/>
        </w:rPr>
        <w:t xml:space="preserve">Reason:  Required to be imposed pursuant to Section 91 of the Town and Country Planning Act 1990 as amended by Section 51 of the Planning and Compulsory Purchase Act 2004.  </w:t>
      </w:r>
    </w:p>
    <w:p w14:paraId="15337802" w14:textId="77777777" w:rsidR="00CC5966" w:rsidRPr="00CC5966" w:rsidRDefault="00CC5966" w:rsidP="00CC5966">
      <w:pPr>
        <w:jc w:val="both"/>
        <w:rPr>
          <w:rFonts w:ascii="Calibri" w:hAnsi="Calibri"/>
          <w:szCs w:val="22"/>
        </w:rPr>
      </w:pPr>
    </w:p>
    <w:p w14:paraId="728FA683" w14:textId="21972862" w:rsidR="00CC5966" w:rsidRPr="00CC5966" w:rsidRDefault="00CC5966" w:rsidP="00CC5966">
      <w:pPr>
        <w:jc w:val="both"/>
        <w:rPr>
          <w:rFonts w:ascii="Calibri" w:hAnsi="Calibri"/>
          <w:szCs w:val="22"/>
        </w:rPr>
      </w:pPr>
      <w:r w:rsidRPr="00CC5966">
        <w:rPr>
          <w:rFonts w:ascii="Calibri" w:hAnsi="Calibri"/>
          <w:szCs w:val="22"/>
        </w:rPr>
        <w:t>Unless explicitly required by condition within this consent, the development hereby permitted shall be carried out in complete accordance with the proposals as detailed on drawings:</w:t>
      </w:r>
    </w:p>
    <w:p w14:paraId="0BF3DBDD" w14:textId="5A3BBF57" w:rsidR="00CC5966" w:rsidRDefault="00CC5966" w:rsidP="00CC5966">
      <w:pPr>
        <w:jc w:val="both"/>
        <w:rPr>
          <w:rFonts w:ascii="Calibri" w:hAnsi="Calibri"/>
          <w:szCs w:val="22"/>
        </w:rPr>
      </w:pPr>
    </w:p>
    <w:p w14:paraId="41284565" w14:textId="0144A488" w:rsidR="00E85A3E" w:rsidRPr="00CC5966" w:rsidRDefault="00E85A3E" w:rsidP="00CC5966">
      <w:pPr>
        <w:jc w:val="both"/>
        <w:rPr>
          <w:rFonts w:ascii="Calibri" w:hAnsi="Calibri"/>
          <w:szCs w:val="22"/>
        </w:rPr>
      </w:pPr>
      <w:r>
        <w:rPr>
          <w:rFonts w:ascii="Calibri" w:hAnsi="Calibri"/>
          <w:szCs w:val="22"/>
        </w:rPr>
        <w:t>22 0374 Location Plan</w:t>
      </w:r>
    </w:p>
    <w:p w14:paraId="0F02487B" w14:textId="2963B518" w:rsidR="00CC5966" w:rsidRPr="00CC5966" w:rsidRDefault="00E85A3E" w:rsidP="00CC5966">
      <w:pPr>
        <w:jc w:val="both"/>
        <w:rPr>
          <w:rFonts w:ascii="Calibri" w:hAnsi="Calibri"/>
          <w:szCs w:val="22"/>
        </w:rPr>
      </w:pPr>
      <w:r>
        <w:rPr>
          <w:rFonts w:ascii="Calibri" w:hAnsi="Calibri"/>
          <w:szCs w:val="22"/>
        </w:rPr>
        <w:t>22 0374 Block Plan</w:t>
      </w:r>
    </w:p>
    <w:p w14:paraId="65A35A31" w14:textId="77777777" w:rsidR="00CC5966" w:rsidRPr="00CC5966" w:rsidRDefault="00CC5966" w:rsidP="00CC5966">
      <w:pPr>
        <w:jc w:val="both"/>
        <w:rPr>
          <w:rFonts w:ascii="Calibri" w:hAnsi="Calibri"/>
          <w:szCs w:val="22"/>
        </w:rPr>
      </w:pPr>
    </w:p>
    <w:p w14:paraId="46C7FCE4" w14:textId="77777777" w:rsidR="00CC5966" w:rsidRPr="00CC5966" w:rsidRDefault="00CC5966" w:rsidP="00CC5966">
      <w:pPr>
        <w:jc w:val="both"/>
        <w:rPr>
          <w:rFonts w:ascii="Calibri" w:hAnsi="Calibri"/>
          <w:szCs w:val="22"/>
        </w:rPr>
      </w:pPr>
      <w:r w:rsidRPr="00CC5966">
        <w:rPr>
          <w:rFonts w:ascii="Calibri" w:hAnsi="Calibri"/>
          <w:szCs w:val="22"/>
        </w:rPr>
        <w:t>Reason:  For the avoidance of doubt and to clarify which plans are relevant to the consent.</w:t>
      </w:r>
    </w:p>
    <w:p w14:paraId="013D90AC" w14:textId="77777777" w:rsidR="00CC5966" w:rsidRPr="00CC5966" w:rsidRDefault="00CC5966" w:rsidP="00CC5966">
      <w:pPr>
        <w:jc w:val="both"/>
        <w:rPr>
          <w:rFonts w:ascii="Calibri" w:hAnsi="Calibri"/>
          <w:szCs w:val="22"/>
        </w:rPr>
      </w:pPr>
    </w:p>
    <w:p w14:paraId="31E3C1CB" w14:textId="04EC94EA" w:rsidR="00CC5966" w:rsidRPr="00CC5966" w:rsidRDefault="00CC5966" w:rsidP="00CC5966">
      <w:pPr>
        <w:jc w:val="both"/>
        <w:rPr>
          <w:rFonts w:ascii="Calibri" w:hAnsi="Calibri"/>
          <w:szCs w:val="22"/>
        </w:rPr>
      </w:pPr>
      <w:r w:rsidRPr="00CC5966">
        <w:rPr>
          <w:rFonts w:ascii="Calibri" w:hAnsi="Calibri"/>
          <w:szCs w:val="22"/>
        </w:rPr>
        <w:t xml:space="preserve">The materials to be used </w:t>
      </w:r>
      <w:r w:rsidR="00E85A3E">
        <w:rPr>
          <w:rFonts w:ascii="Calibri" w:hAnsi="Calibri"/>
          <w:szCs w:val="22"/>
        </w:rPr>
        <w:t>in the construction of the</w:t>
      </w:r>
      <w:r w:rsidRPr="00CC5966">
        <w:rPr>
          <w:rFonts w:ascii="Calibri" w:hAnsi="Calibri"/>
          <w:szCs w:val="22"/>
        </w:rPr>
        <w:t xml:space="preserve"> development as indicated</w:t>
      </w:r>
      <w:r w:rsidR="00E85A3E">
        <w:rPr>
          <w:rFonts w:ascii="Calibri" w:hAnsi="Calibri"/>
          <w:szCs w:val="22"/>
        </w:rPr>
        <w:t xml:space="preserve"> on approved drawing “Block Plan” </w:t>
      </w:r>
      <w:r w:rsidRPr="00CC5966">
        <w:rPr>
          <w:rFonts w:ascii="Calibri" w:hAnsi="Calibri"/>
          <w:szCs w:val="22"/>
        </w:rPr>
        <w:t>shall be implemented in accordance with the approved details.</w:t>
      </w:r>
      <w:r w:rsidRPr="00CC5966">
        <w:rPr>
          <w:rFonts w:ascii="Calibri" w:hAnsi="Calibri"/>
          <w:szCs w:val="22"/>
        </w:rPr>
        <w:tab/>
      </w:r>
    </w:p>
    <w:p w14:paraId="098E6224" w14:textId="77777777" w:rsidR="00CC5966" w:rsidRPr="00CC5966" w:rsidRDefault="00CC5966" w:rsidP="00CC5966">
      <w:pPr>
        <w:jc w:val="both"/>
        <w:rPr>
          <w:rFonts w:ascii="Calibri" w:hAnsi="Calibri"/>
          <w:szCs w:val="22"/>
        </w:rPr>
      </w:pPr>
    </w:p>
    <w:p w14:paraId="3657B271" w14:textId="77777777" w:rsidR="00CC5966" w:rsidRPr="00CC5966" w:rsidRDefault="00CC5966" w:rsidP="00CC5966">
      <w:pPr>
        <w:jc w:val="both"/>
        <w:rPr>
          <w:rFonts w:ascii="Calibri" w:hAnsi="Calibri"/>
          <w:szCs w:val="22"/>
        </w:rPr>
      </w:pPr>
      <w:r w:rsidRPr="00CC5966">
        <w:rPr>
          <w:rFonts w:ascii="Calibri" w:hAnsi="Calibri"/>
          <w:szCs w:val="22"/>
        </w:rPr>
        <w:t>Reason:  In order that the Local Planning Authority may ensure that the materials to be used are appropriate to the locality and respond positively to the inherent character of the area.</w:t>
      </w:r>
    </w:p>
    <w:p w14:paraId="5D657373" w14:textId="3B93F654" w:rsidR="00CC5966" w:rsidRPr="00CC5966" w:rsidRDefault="00CC5966" w:rsidP="00CC5966">
      <w:pPr>
        <w:jc w:val="both"/>
        <w:rPr>
          <w:rFonts w:ascii="Calibri" w:hAnsi="Calibri"/>
          <w:szCs w:val="22"/>
        </w:rPr>
      </w:pPr>
    </w:p>
    <w:p w14:paraId="7A91865E" w14:textId="77777777" w:rsidR="00CC5966" w:rsidRPr="00CC5966" w:rsidRDefault="00CC5966" w:rsidP="00CC5966">
      <w:pPr>
        <w:jc w:val="both"/>
        <w:rPr>
          <w:rFonts w:ascii="Calibri" w:hAnsi="Calibri"/>
          <w:szCs w:val="22"/>
        </w:rPr>
      </w:pPr>
    </w:p>
    <w:p w14:paraId="3BDCAE2C" w14:textId="365DC6F0" w:rsidR="00CC5966" w:rsidRPr="00CC5966" w:rsidRDefault="00CC5966" w:rsidP="00CC5966">
      <w:pPr>
        <w:jc w:val="both"/>
        <w:rPr>
          <w:rFonts w:ascii="Calibri" w:hAnsi="Calibri"/>
          <w:szCs w:val="22"/>
        </w:rPr>
      </w:pPr>
      <w:r w:rsidRPr="00CC5966">
        <w:rPr>
          <w:rFonts w:ascii="Calibri" w:hAnsi="Calibri"/>
          <w:szCs w:val="22"/>
        </w:rPr>
        <w:t>Notwithstanding the provisions of the Town and Country Planning (General Permitted Development) (England) Order 2015 or any Order revoking and re-enacting that Order, no external lighting/floodlighting or building mounted lighting shall be shall be erected or placed anywhere within the site to which this consent relates without express planning permission first being obtained.</w:t>
      </w:r>
    </w:p>
    <w:p w14:paraId="1C12A8BA" w14:textId="77777777" w:rsidR="00CC5966" w:rsidRPr="00CC5966" w:rsidRDefault="00CC5966" w:rsidP="00CC5966">
      <w:pPr>
        <w:jc w:val="both"/>
        <w:rPr>
          <w:rFonts w:ascii="Calibri" w:hAnsi="Calibri"/>
          <w:szCs w:val="22"/>
        </w:rPr>
      </w:pPr>
      <w:r w:rsidRPr="00CC5966">
        <w:rPr>
          <w:rFonts w:ascii="Calibri" w:hAnsi="Calibri"/>
          <w:szCs w:val="22"/>
        </w:rPr>
        <w:tab/>
      </w:r>
    </w:p>
    <w:p w14:paraId="12DF99C6" w14:textId="04D1DE07" w:rsidR="00CC5966" w:rsidRPr="00CC5966" w:rsidRDefault="00CC5966" w:rsidP="00CC5966">
      <w:pPr>
        <w:jc w:val="both"/>
        <w:rPr>
          <w:rFonts w:ascii="Calibri" w:hAnsi="Calibri"/>
          <w:szCs w:val="22"/>
        </w:rPr>
      </w:pPr>
      <w:r w:rsidRPr="00CC5966">
        <w:rPr>
          <w:rFonts w:ascii="Calibri" w:hAnsi="Calibri"/>
          <w:szCs w:val="22"/>
        </w:rPr>
        <w:t>Reason: To enable the Local Planning Authority to exercise control over development which could prove materially harmful</w:t>
      </w:r>
      <w:r w:rsidR="00E85A3E">
        <w:rPr>
          <w:rFonts w:ascii="Calibri" w:hAnsi="Calibri"/>
          <w:szCs w:val="22"/>
        </w:rPr>
        <w:t xml:space="preserve"> to residential amenity or</w:t>
      </w:r>
      <w:r w:rsidRPr="00CC5966">
        <w:rPr>
          <w:rFonts w:ascii="Calibri" w:hAnsi="Calibri"/>
          <w:szCs w:val="22"/>
        </w:rPr>
        <w:t xml:space="preserve"> the character and visual amenities of the immediate area.</w:t>
      </w:r>
    </w:p>
    <w:p w14:paraId="271B0F3B" w14:textId="77777777" w:rsidR="00CC5966" w:rsidRPr="00CC5966" w:rsidRDefault="00CC5966" w:rsidP="00CC5966">
      <w:pPr>
        <w:jc w:val="both"/>
        <w:rPr>
          <w:rFonts w:ascii="Calibri" w:hAnsi="Calibri"/>
          <w:szCs w:val="22"/>
        </w:rPr>
      </w:pPr>
    </w:p>
    <w:p w14:paraId="54241D27" w14:textId="744FF970" w:rsidR="00CC5966" w:rsidRPr="00CC5966" w:rsidRDefault="00CC5966" w:rsidP="00CC5966">
      <w:pPr>
        <w:jc w:val="both"/>
        <w:rPr>
          <w:rFonts w:ascii="Calibri" w:hAnsi="Calibri"/>
          <w:szCs w:val="22"/>
        </w:rPr>
      </w:pPr>
      <w:r w:rsidRPr="00CC5966">
        <w:rPr>
          <w:rFonts w:ascii="Calibri" w:hAnsi="Calibri"/>
          <w:szCs w:val="22"/>
        </w:rPr>
        <w:t xml:space="preserve">The menage hereby approved shall only be used for private recreational purposes incidental to the dwelling known as </w:t>
      </w:r>
      <w:r>
        <w:rPr>
          <w:rFonts w:ascii="Calibri" w:hAnsi="Calibri"/>
          <w:szCs w:val="22"/>
        </w:rPr>
        <w:t xml:space="preserve">The Granary, Hesketh Lane </w:t>
      </w:r>
      <w:r w:rsidRPr="00CC5966">
        <w:rPr>
          <w:rFonts w:ascii="Calibri" w:hAnsi="Calibri"/>
          <w:szCs w:val="22"/>
        </w:rPr>
        <w:t xml:space="preserve">and shall not be used for any commercial riding, training purposes, competitions or events. </w:t>
      </w:r>
    </w:p>
    <w:p w14:paraId="087F4F64" w14:textId="77777777" w:rsidR="00CC5966" w:rsidRPr="00CC5966" w:rsidRDefault="00CC5966" w:rsidP="00CC5966">
      <w:pPr>
        <w:jc w:val="both"/>
        <w:rPr>
          <w:rFonts w:ascii="Calibri" w:hAnsi="Calibri"/>
          <w:szCs w:val="22"/>
        </w:rPr>
      </w:pPr>
    </w:p>
    <w:p w14:paraId="17156A39" w14:textId="77777777" w:rsidR="00CC5966" w:rsidRPr="00CC5966" w:rsidRDefault="00CC5966" w:rsidP="00CC5966">
      <w:pPr>
        <w:jc w:val="both"/>
        <w:rPr>
          <w:rFonts w:ascii="Calibri" w:hAnsi="Calibri"/>
          <w:szCs w:val="22"/>
        </w:rPr>
      </w:pPr>
      <w:r w:rsidRPr="00CC5966">
        <w:rPr>
          <w:rFonts w:ascii="Calibri" w:hAnsi="Calibri"/>
          <w:szCs w:val="22"/>
        </w:rPr>
        <w:t>Reason: To clarify the nature of the consent hereby approved and in the interests of the amenities of the area</w:t>
      </w:r>
    </w:p>
    <w:p w14:paraId="1819D0B9" w14:textId="2171058E" w:rsidR="00075D6B" w:rsidRPr="008C75E4" w:rsidRDefault="00075D6B" w:rsidP="00CC5966">
      <w:pPr>
        <w:jc w:val="both"/>
        <w:rPr>
          <w:rFonts w:ascii="Calibri" w:hAnsi="Calibri"/>
          <w:szCs w:val="22"/>
        </w:rPr>
      </w:pPr>
    </w:p>
    <w:sectPr w:rsidR="00075D6B"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DF44" w14:textId="77777777" w:rsidR="00D42A96" w:rsidRDefault="00D42A96" w:rsidP="006D0B5F">
      <w:r>
        <w:separator/>
      </w:r>
    </w:p>
  </w:endnote>
  <w:endnote w:type="continuationSeparator" w:id="0">
    <w:p w14:paraId="381EEB11" w14:textId="77777777" w:rsidR="00D42A96" w:rsidRDefault="00D42A96"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74C0" w14:textId="77777777" w:rsidR="00D42A96" w:rsidRDefault="00D42A96" w:rsidP="006D0B5F">
      <w:r>
        <w:separator/>
      </w:r>
    </w:p>
  </w:footnote>
  <w:footnote w:type="continuationSeparator" w:id="0">
    <w:p w14:paraId="4C17F15D" w14:textId="77777777" w:rsidR="00D42A96" w:rsidRDefault="00D42A96"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641944">
    <w:abstractNumId w:val="9"/>
  </w:num>
  <w:num w:numId="2" w16cid:durableId="2010016339">
    <w:abstractNumId w:val="7"/>
  </w:num>
  <w:num w:numId="3" w16cid:durableId="1095368983">
    <w:abstractNumId w:val="3"/>
  </w:num>
  <w:num w:numId="4" w16cid:durableId="1124275996">
    <w:abstractNumId w:val="4"/>
  </w:num>
  <w:num w:numId="5" w16cid:durableId="816412887">
    <w:abstractNumId w:val="0"/>
  </w:num>
  <w:num w:numId="6" w16cid:durableId="427585677">
    <w:abstractNumId w:val="1"/>
  </w:num>
  <w:num w:numId="7" w16cid:durableId="1576470900">
    <w:abstractNumId w:val="5"/>
  </w:num>
  <w:num w:numId="8" w16cid:durableId="85806103">
    <w:abstractNumId w:val="8"/>
  </w:num>
  <w:num w:numId="9" w16cid:durableId="1659455892">
    <w:abstractNumId w:val="2"/>
  </w:num>
  <w:num w:numId="10" w16cid:durableId="1750233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75D6B"/>
    <w:rsid w:val="0008638E"/>
    <w:rsid w:val="000B5CB5"/>
    <w:rsid w:val="000C7A57"/>
    <w:rsid w:val="00101855"/>
    <w:rsid w:val="0010371E"/>
    <w:rsid w:val="00106932"/>
    <w:rsid w:val="00130035"/>
    <w:rsid w:val="00141512"/>
    <w:rsid w:val="00163923"/>
    <w:rsid w:val="0016428F"/>
    <w:rsid w:val="00174004"/>
    <w:rsid w:val="001946E0"/>
    <w:rsid w:val="00196722"/>
    <w:rsid w:val="001B769B"/>
    <w:rsid w:val="001C1453"/>
    <w:rsid w:val="001D4F7A"/>
    <w:rsid w:val="001D5ADD"/>
    <w:rsid w:val="00203F50"/>
    <w:rsid w:val="00206E24"/>
    <w:rsid w:val="00237DA1"/>
    <w:rsid w:val="00250879"/>
    <w:rsid w:val="00284480"/>
    <w:rsid w:val="0028751A"/>
    <w:rsid w:val="0029334A"/>
    <w:rsid w:val="002A01CF"/>
    <w:rsid w:val="002A7DF7"/>
    <w:rsid w:val="002B7854"/>
    <w:rsid w:val="002C6277"/>
    <w:rsid w:val="002D4346"/>
    <w:rsid w:val="002E2952"/>
    <w:rsid w:val="002E7CC1"/>
    <w:rsid w:val="002F041D"/>
    <w:rsid w:val="002F2580"/>
    <w:rsid w:val="002F7502"/>
    <w:rsid w:val="003137E0"/>
    <w:rsid w:val="00320A6F"/>
    <w:rsid w:val="00321B6E"/>
    <w:rsid w:val="003359D0"/>
    <w:rsid w:val="00341E8D"/>
    <w:rsid w:val="00347F5E"/>
    <w:rsid w:val="003562A3"/>
    <w:rsid w:val="003634D9"/>
    <w:rsid w:val="0036759A"/>
    <w:rsid w:val="003825D5"/>
    <w:rsid w:val="003A4376"/>
    <w:rsid w:val="003C28E1"/>
    <w:rsid w:val="003E2151"/>
    <w:rsid w:val="003F16AA"/>
    <w:rsid w:val="003F16B4"/>
    <w:rsid w:val="003F3DB5"/>
    <w:rsid w:val="003F481A"/>
    <w:rsid w:val="00404C72"/>
    <w:rsid w:val="004315B5"/>
    <w:rsid w:val="00435FC9"/>
    <w:rsid w:val="0044039F"/>
    <w:rsid w:val="00440CB6"/>
    <w:rsid w:val="00454754"/>
    <w:rsid w:val="004654DD"/>
    <w:rsid w:val="004854EC"/>
    <w:rsid w:val="004936A6"/>
    <w:rsid w:val="004947BB"/>
    <w:rsid w:val="004A5EA9"/>
    <w:rsid w:val="004C2434"/>
    <w:rsid w:val="004D3632"/>
    <w:rsid w:val="004D6FC7"/>
    <w:rsid w:val="004E3A79"/>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B7BC1"/>
    <w:rsid w:val="005D3432"/>
    <w:rsid w:val="005E1C6C"/>
    <w:rsid w:val="005E65DF"/>
    <w:rsid w:val="006126D1"/>
    <w:rsid w:val="006326A2"/>
    <w:rsid w:val="006515C7"/>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C75E4"/>
    <w:rsid w:val="008F6B58"/>
    <w:rsid w:val="0090282C"/>
    <w:rsid w:val="00906D0C"/>
    <w:rsid w:val="00934B34"/>
    <w:rsid w:val="009565F5"/>
    <w:rsid w:val="009825FF"/>
    <w:rsid w:val="00985097"/>
    <w:rsid w:val="00994EF1"/>
    <w:rsid w:val="009C4BCF"/>
    <w:rsid w:val="009C7F61"/>
    <w:rsid w:val="009E6A8B"/>
    <w:rsid w:val="00A04A96"/>
    <w:rsid w:val="00A40070"/>
    <w:rsid w:val="00A4048D"/>
    <w:rsid w:val="00A42E82"/>
    <w:rsid w:val="00A46EE9"/>
    <w:rsid w:val="00A55E83"/>
    <w:rsid w:val="00A579BB"/>
    <w:rsid w:val="00A63D55"/>
    <w:rsid w:val="00A80A12"/>
    <w:rsid w:val="00A8441B"/>
    <w:rsid w:val="00A9088C"/>
    <w:rsid w:val="00A9168C"/>
    <w:rsid w:val="00A95D89"/>
    <w:rsid w:val="00AB3243"/>
    <w:rsid w:val="00AB5232"/>
    <w:rsid w:val="00B14DDC"/>
    <w:rsid w:val="00B30A5E"/>
    <w:rsid w:val="00B31505"/>
    <w:rsid w:val="00B6269C"/>
    <w:rsid w:val="00B74C73"/>
    <w:rsid w:val="00B91908"/>
    <w:rsid w:val="00B93EB5"/>
    <w:rsid w:val="00B96F5A"/>
    <w:rsid w:val="00BA2247"/>
    <w:rsid w:val="00BA5D97"/>
    <w:rsid w:val="00BA6B19"/>
    <w:rsid w:val="00BB1C52"/>
    <w:rsid w:val="00BB2A50"/>
    <w:rsid w:val="00BC1E48"/>
    <w:rsid w:val="00BD3F03"/>
    <w:rsid w:val="00BF3AA2"/>
    <w:rsid w:val="00C0704D"/>
    <w:rsid w:val="00C214A6"/>
    <w:rsid w:val="00C24A51"/>
    <w:rsid w:val="00C25722"/>
    <w:rsid w:val="00C44E40"/>
    <w:rsid w:val="00C50517"/>
    <w:rsid w:val="00C618DB"/>
    <w:rsid w:val="00C6456D"/>
    <w:rsid w:val="00C93384"/>
    <w:rsid w:val="00CA28BA"/>
    <w:rsid w:val="00CC5966"/>
    <w:rsid w:val="00CC6615"/>
    <w:rsid w:val="00CD1729"/>
    <w:rsid w:val="00CD2E03"/>
    <w:rsid w:val="00CD38B1"/>
    <w:rsid w:val="00CF4785"/>
    <w:rsid w:val="00D102D9"/>
    <w:rsid w:val="00D1063F"/>
    <w:rsid w:val="00D11007"/>
    <w:rsid w:val="00D1420C"/>
    <w:rsid w:val="00D23470"/>
    <w:rsid w:val="00D2449B"/>
    <w:rsid w:val="00D42A96"/>
    <w:rsid w:val="00D54384"/>
    <w:rsid w:val="00D54E67"/>
    <w:rsid w:val="00D54F48"/>
    <w:rsid w:val="00D632BB"/>
    <w:rsid w:val="00D80310"/>
    <w:rsid w:val="00D9608A"/>
    <w:rsid w:val="00D96DF7"/>
    <w:rsid w:val="00D97AA3"/>
    <w:rsid w:val="00DA27B6"/>
    <w:rsid w:val="00DC3C8A"/>
    <w:rsid w:val="00DC6551"/>
    <w:rsid w:val="00DD62F6"/>
    <w:rsid w:val="00DD7E97"/>
    <w:rsid w:val="00DE740E"/>
    <w:rsid w:val="00DF42DA"/>
    <w:rsid w:val="00E03AFD"/>
    <w:rsid w:val="00E0485E"/>
    <w:rsid w:val="00E06DFC"/>
    <w:rsid w:val="00E23FB0"/>
    <w:rsid w:val="00E270CB"/>
    <w:rsid w:val="00E3317F"/>
    <w:rsid w:val="00E46243"/>
    <w:rsid w:val="00E66534"/>
    <w:rsid w:val="00E719D1"/>
    <w:rsid w:val="00E71A35"/>
    <w:rsid w:val="00E72F6C"/>
    <w:rsid w:val="00E80113"/>
    <w:rsid w:val="00E85A3E"/>
    <w:rsid w:val="00EA09F9"/>
    <w:rsid w:val="00EA1673"/>
    <w:rsid w:val="00EB7D74"/>
    <w:rsid w:val="00EC23C7"/>
    <w:rsid w:val="00EC6C2C"/>
    <w:rsid w:val="00ED00B7"/>
    <w:rsid w:val="00EF1341"/>
    <w:rsid w:val="00EF44E6"/>
    <w:rsid w:val="00F012FA"/>
    <w:rsid w:val="00F055D3"/>
    <w:rsid w:val="00F129DD"/>
    <w:rsid w:val="00F16D0F"/>
    <w:rsid w:val="00F32789"/>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B5E"/>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FF5A-2E0A-4C1C-93FF-9C61C99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2020-03-11T10:54:00Z</cp:lastPrinted>
  <dcterms:created xsi:type="dcterms:W3CDTF">2022-05-19T13:10:00Z</dcterms:created>
  <dcterms:modified xsi:type="dcterms:W3CDTF">2022-05-19T13:10:00Z</dcterms:modified>
</cp:coreProperties>
</file>