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00"/>
        <w:gridCol w:w="352"/>
        <w:gridCol w:w="1060"/>
        <w:gridCol w:w="31"/>
        <w:gridCol w:w="144"/>
        <w:gridCol w:w="658"/>
        <w:gridCol w:w="197"/>
        <w:gridCol w:w="1030"/>
        <w:gridCol w:w="1030"/>
        <w:gridCol w:w="519"/>
        <w:gridCol w:w="579"/>
        <w:gridCol w:w="1030"/>
        <w:gridCol w:w="1030"/>
        <w:gridCol w:w="1031"/>
      </w:tblGrid>
      <w:tr w:rsidR="004A5EA9" w:rsidRPr="00D2449B" w14:paraId="5BD9F343" w14:textId="77777777" w:rsidTr="00806869">
        <w:trPr>
          <w:jc w:val="center"/>
        </w:trPr>
        <w:tc>
          <w:tcPr>
            <w:tcW w:w="9391"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92FDA64"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4936A6" w:rsidRPr="00D2449B" w14:paraId="5C6374C2" w14:textId="77777777" w:rsidTr="00806869">
        <w:trPr>
          <w:jc w:val="center"/>
        </w:trPr>
        <w:tc>
          <w:tcPr>
            <w:tcW w:w="10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3562F60" w14:textId="77777777" w:rsidR="004936A6" w:rsidRPr="00D2449B" w:rsidRDefault="004936A6" w:rsidP="00D2449B">
            <w:pPr>
              <w:jc w:val="center"/>
              <w:rPr>
                <w:rFonts w:ascii="Calibri" w:hAnsi="Calibri"/>
                <w:b/>
                <w:szCs w:val="22"/>
              </w:rPr>
            </w:pPr>
            <w:r>
              <w:rPr>
                <w:rFonts w:ascii="Calibri" w:hAnsi="Calibri"/>
                <w:b/>
                <w:szCs w:val="22"/>
              </w:rPr>
              <w:t>Signed:</w:t>
            </w:r>
          </w:p>
        </w:tc>
        <w:tc>
          <w:tcPr>
            <w:tcW w:w="1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644E24" w14:textId="77777777" w:rsidR="004936A6" w:rsidRPr="00D2449B" w:rsidRDefault="004936A6"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1693DF" w14:textId="77777777" w:rsidR="004936A6" w:rsidRPr="00D2449B" w:rsidRDefault="004936A6" w:rsidP="00D2449B">
            <w:pPr>
              <w:jc w:val="center"/>
              <w:rPr>
                <w:rFonts w:ascii="Calibri" w:hAnsi="Calibri"/>
                <w:b/>
                <w:szCs w:val="22"/>
              </w:rPr>
            </w:pP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338EDB" w14:textId="77777777" w:rsidR="004936A6" w:rsidRPr="00D2449B" w:rsidRDefault="004936A6" w:rsidP="00D2449B">
            <w:pPr>
              <w:jc w:val="center"/>
              <w:rPr>
                <w:rFonts w:ascii="Calibri" w:hAnsi="Calibri"/>
                <w:b/>
                <w:szCs w:val="22"/>
              </w:rPr>
            </w:pPr>
            <w:r>
              <w:rPr>
                <w:rFonts w:ascii="Calibri" w:hAnsi="Calibri"/>
                <w:b/>
                <w:szCs w:val="22"/>
              </w:rPr>
              <w:t>Date:</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FC2DEB" w14:textId="77777777" w:rsidR="004936A6" w:rsidRPr="00D2449B" w:rsidRDefault="004936A6" w:rsidP="00D2449B">
            <w:pPr>
              <w:jc w:val="center"/>
              <w:rPr>
                <w:rFonts w:ascii="Calibri" w:hAnsi="Calibri"/>
                <w:b/>
                <w:szCs w:val="22"/>
              </w:rPr>
            </w:pP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7A595A" w14:textId="77777777" w:rsidR="004936A6" w:rsidRPr="00D2449B" w:rsidRDefault="004936A6"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C2A863" w14:textId="77777777" w:rsidR="004936A6" w:rsidRPr="00D2449B" w:rsidRDefault="004936A6" w:rsidP="00D2449B">
            <w:pPr>
              <w:jc w:val="center"/>
              <w:rPr>
                <w:rFonts w:ascii="Calibri" w:hAnsi="Calibri"/>
                <w:b/>
                <w:szCs w:val="22"/>
              </w:rPr>
            </w:pP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C2BDE0" w14:textId="77777777" w:rsidR="004936A6" w:rsidRPr="00D2449B" w:rsidRDefault="004936A6"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FB0108" w14:textId="77777777" w:rsidR="004936A6" w:rsidRPr="00D2449B" w:rsidRDefault="004936A6" w:rsidP="00D2449B">
            <w:pPr>
              <w:jc w:val="center"/>
              <w:rPr>
                <w:rFonts w:ascii="Calibri" w:hAnsi="Calibri"/>
                <w:b/>
                <w:szCs w:val="22"/>
              </w:rPr>
            </w:pPr>
          </w:p>
        </w:tc>
      </w:tr>
      <w:tr w:rsidR="004A5EA9" w:rsidRPr="00D2449B" w14:paraId="37EA2482" w14:textId="77777777" w:rsidTr="00806869">
        <w:trPr>
          <w:jc w:val="center"/>
        </w:trPr>
        <w:tc>
          <w:tcPr>
            <w:tcW w:w="9391"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E832332" w14:textId="77777777" w:rsidR="004A5EA9" w:rsidRPr="00D2449B" w:rsidRDefault="004A5EA9" w:rsidP="004A5EA9">
            <w:pPr>
              <w:jc w:val="center"/>
              <w:rPr>
                <w:rFonts w:ascii="Calibri" w:hAnsi="Calibri"/>
                <w:b/>
                <w:szCs w:val="22"/>
              </w:rPr>
            </w:pPr>
          </w:p>
        </w:tc>
      </w:tr>
      <w:tr w:rsidR="004A5EA9" w:rsidRPr="00D2449B" w14:paraId="5FFE08D2" w14:textId="77777777" w:rsidTr="00806869">
        <w:trPr>
          <w:jc w:val="center"/>
        </w:trPr>
        <w:tc>
          <w:tcPr>
            <w:tcW w:w="228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C876612" w14:textId="77777777" w:rsidR="004A5EA9" w:rsidRPr="00D2449B" w:rsidRDefault="004A5EA9">
            <w:pPr>
              <w:rPr>
                <w:rFonts w:ascii="Calibri" w:hAnsi="Calibri"/>
                <w:b/>
                <w:szCs w:val="22"/>
              </w:rPr>
            </w:pPr>
            <w:r w:rsidRPr="00D2449B">
              <w:rPr>
                <w:rFonts w:ascii="Calibri" w:hAnsi="Calibri"/>
                <w:b/>
                <w:szCs w:val="22"/>
              </w:rPr>
              <w:t>Application Ref:</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638805" w14:textId="2BF3BE0E" w:rsidR="004A5EA9" w:rsidRPr="00250879" w:rsidRDefault="004A5EA9" w:rsidP="008542DE">
            <w:pPr>
              <w:rPr>
                <w:rFonts w:ascii="Calibri" w:hAnsi="Calibri"/>
                <w:color w:val="548DD4" w:themeColor="text2" w:themeTint="99"/>
                <w:szCs w:val="22"/>
              </w:rPr>
            </w:pPr>
            <w:r w:rsidRPr="002C6277">
              <w:rPr>
                <w:rFonts w:ascii="Calibri" w:hAnsi="Calibri"/>
                <w:szCs w:val="22"/>
              </w:rPr>
              <w:t>3/20</w:t>
            </w:r>
            <w:r w:rsidR="00B31F80">
              <w:rPr>
                <w:rFonts w:ascii="Calibri" w:hAnsi="Calibri"/>
                <w:szCs w:val="22"/>
              </w:rPr>
              <w:t>2</w:t>
            </w:r>
            <w:r w:rsidR="001413B2">
              <w:rPr>
                <w:rFonts w:ascii="Calibri" w:hAnsi="Calibri"/>
                <w:szCs w:val="22"/>
              </w:rPr>
              <w:t>2</w:t>
            </w:r>
            <w:r w:rsidR="00C0704D">
              <w:rPr>
                <w:rFonts w:ascii="Calibri" w:hAnsi="Calibri"/>
                <w:szCs w:val="22"/>
              </w:rPr>
              <w:t>/</w:t>
            </w:r>
            <w:r w:rsidR="00B31F80">
              <w:rPr>
                <w:rFonts w:ascii="Calibri" w:hAnsi="Calibri"/>
                <w:szCs w:val="22"/>
              </w:rPr>
              <w:t>0</w:t>
            </w:r>
            <w:r w:rsidR="001413B2">
              <w:rPr>
                <w:rFonts w:ascii="Calibri" w:hAnsi="Calibri"/>
                <w:szCs w:val="22"/>
              </w:rPr>
              <w:t>399</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2660C98"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7216" behindDoc="0" locked="0" layoutInCell="1" allowOverlap="1" wp14:anchorId="3E03252F" wp14:editId="19B64236">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518505F3" w14:textId="77777777" w:rsidTr="00806869">
        <w:trPr>
          <w:jc w:val="center"/>
        </w:trPr>
        <w:tc>
          <w:tcPr>
            <w:tcW w:w="228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FA545D1" w14:textId="77777777" w:rsidR="004A5EA9" w:rsidRPr="00C0704D" w:rsidRDefault="004A5EA9">
            <w:pPr>
              <w:rPr>
                <w:rFonts w:ascii="Calibri" w:hAnsi="Calibri"/>
                <w:b/>
                <w:szCs w:val="22"/>
              </w:rPr>
            </w:pPr>
            <w:r w:rsidRPr="00C0704D">
              <w:rPr>
                <w:rFonts w:ascii="Calibri" w:hAnsi="Calibri"/>
                <w:b/>
                <w:szCs w:val="22"/>
              </w:rPr>
              <w:t>Date Inspected:</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74417C" w14:textId="4EA0DA52" w:rsidR="004A5EA9" w:rsidRPr="00C0704D" w:rsidRDefault="001413B2" w:rsidP="002C6277">
            <w:pPr>
              <w:rPr>
                <w:rFonts w:ascii="Calibri" w:hAnsi="Calibri"/>
                <w:szCs w:val="22"/>
              </w:rPr>
            </w:pPr>
            <w:r>
              <w:rPr>
                <w:rFonts w:ascii="Calibri" w:hAnsi="Calibri"/>
                <w:szCs w:val="22"/>
              </w:rPr>
              <w:t>31/05/22</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10114BA" w14:textId="77777777" w:rsidR="004A5EA9" w:rsidRPr="00D2449B" w:rsidRDefault="004A5EA9">
            <w:pPr>
              <w:rPr>
                <w:rFonts w:ascii="Calibri" w:hAnsi="Calibri"/>
                <w:szCs w:val="22"/>
              </w:rPr>
            </w:pPr>
          </w:p>
        </w:tc>
      </w:tr>
      <w:tr w:rsidR="004A5EA9" w:rsidRPr="00D2449B" w14:paraId="6068A8B0" w14:textId="77777777" w:rsidTr="00806869">
        <w:trPr>
          <w:jc w:val="center"/>
        </w:trPr>
        <w:tc>
          <w:tcPr>
            <w:tcW w:w="228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7422825"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0B10B9" w14:textId="3DE25ECA" w:rsidR="004A5EA9" w:rsidRPr="00250879" w:rsidRDefault="001413B2" w:rsidP="00811771">
            <w:pPr>
              <w:rPr>
                <w:rFonts w:ascii="Calibri" w:hAnsi="Calibri"/>
                <w:color w:val="548DD4" w:themeColor="text2" w:themeTint="99"/>
                <w:szCs w:val="22"/>
              </w:rPr>
            </w:pPr>
            <w:r>
              <w:rPr>
                <w:rFonts w:ascii="Calibri" w:hAnsi="Calibri"/>
                <w:szCs w:val="22"/>
              </w:rPr>
              <w:t>Stephen Kilmartin</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38D57A9" w14:textId="77777777" w:rsidR="004A5EA9" w:rsidRPr="00D2449B" w:rsidRDefault="004A5EA9">
            <w:pPr>
              <w:rPr>
                <w:rFonts w:ascii="Calibri" w:hAnsi="Calibri"/>
                <w:szCs w:val="22"/>
              </w:rPr>
            </w:pPr>
          </w:p>
        </w:tc>
      </w:tr>
      <w:tr w:rsidR="004A5EA9" w:rsidRPr="00D2449B" w14:paraId="019C1F69" w14:textId="77777777" w:rsidTr="00806869">
        <w:trPr>
          <w:jc w:val="center"/>
        </w:trPr>
        <w:tc>
          <w:tcPr>
            <w:tcW w:w="572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A1C4DEB"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E5EC04" w14:textId="574A852C" w:rsidR="004A5EA9" w:rsidRPr="00D2449B" w:rsidRDefault="00C27D07" w:rsidP="002A01CF">
            <w:pPr>
              <w:jc w:val="center"/>
              <w:rPr>
                <w:rFonts w:ascii="Calibri" w:hAnsi="Calibri"/>
                <w:b/>
                <w:szCs w:val="22"/>
              </w:rPr>
            </w:pPr>
            <w:r>
              <w:rPr>
                <w:rFonts w:ascii="Calibri" w:hAnsi="Calibri"/>
                <w:b/>
                <w:szCs w:val="22"/>
              </w:rPr>
              <w:t>REFUSAL</w:t>
            </w:r>
          </w:p>
        </w:tc>
      </w:tr>
      <w:tr w:rsidR="004A5EA9" w:rsidRPr="00D2449B" w14:paraId="56055CF1" w14:textId="77777777" w:rsidTr="00806869">
        <w:trPr>
          <w:trHeight w:hRule="exact" w:val="170"/>
          <w:jc w:val="center"/>
        </w:trPr>
        <w:tc>
          <w:tcPr>
            <w:tcW w:w="9391"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D6DBD55"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310EB28C" w14:textId="77777777" w:rsidTr="00806869">
        <w:trPr>
          <w:jc w:val="center"/>
        </w:trPr>
        <w:tc>
          <w:tcPr>
            <w:tcW w:w="29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6CB608B"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4389EA" w14:textId="29F207D9" w:rsidR="004A5EA9" w:rsidRPr="002C6277" w:rsidRDefault="001413B2" w:rsidP="001413B2">
            <w:pPr>
              <w:jc w:val="both"/>
              <w:rPr>
                <w:rFonts w:ascii="Calibri" w:hAnsi="Calibri"/>
                <w:szCs w:val="22"/>
              </w:rPr>
            </w:pPr>
            <w:r w:rsidRPr="001413B2">
              <w:rPr>
                <w:rFonts w:ascii="Calibri" w:hAnsi="Calibri"/>
                <w:szCs w:val="22"/>
              </w:rPr>
              <w:t>Proposed erection of two new dwellings and garages. Resubmission of approved application 3/2018/0407 to incorporate site redesign.</w:t>
            </w:r>
          </w:p>
        </w:tc>
      </w:tr>
      <w:tr w:rsidR="002A01CF" w:rsidRPr="00D2449B" w14:paraId="576E7A23" w14:textId="77777777" w:rsidTr="00806869">
        <w:trPr>
          <w:jc w:val="center"/>
        </w:trPr>
        <w:tc>
          <w:tcPr>
            <w:tcW w:w="29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BE464DA"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FDB752" w14:textId="7E1E01F4" w:rsidR="002A01CF" w:rsidRPr="002C6277" w:rsidRDefault="001413B2" w:rsidP="00A42E82">
            <w:pPr>
              <w:rPr>
                <w:rFonts w:ascii="Calibri" w:hAnsi="Calibri"/>
                <w:szCs w:val="22"/>
              </w:rPr>
            </w:pPr>
            <w:r w:rsidRPr="001413B2">
              <w:rPr>
                <w:rFonts w:ascii="Calibri" w:hAnsi="Calibri"/>
                <w:szCs w:val="22"/>
              </w:rPr>
              <w:t xml:space="preserve">Land off Clough Bank Lane </w:t>
            </w:r>
            <w:proofErr w:type="spellStart"/>
            <w:r w:rsidRPr="001413B2">
              <w:rPr>
                <w:rFonts w:ascii="Calibri" w:hAnsi="Calibri"/>
                <w:szCs w:val="22"/>
              </w:rPr>
              <w:t>Chatburn</w:t>
            </w:r>
            <w:proofErr w:type="spellEnd"/>
            <w:r w:rsidRPr="001413B2">
              <w:rPr>
                <w:rFonts w:ascii="Calibri" w:hAnsi="Calibri"/>
                <w:szCs w:val="22"/>
              </w:rPr>
              <w:t xml:space="preserve"> BB7 4AW</w:t>
            </w:r>
          </w:p>
        </w:tc>
      </w:tr>
      <w:tr w:rsidR="00A95D89" w:rsidRPr="00D2449B" w14:paraId="5DF78588" w14:textId="77777777" w:rsidTr="00806869">
        <w:trPr>
          <w:trHeight w:hRule="exact" w:val="170"/>
          <w:jc w:val="center"/>
        </w:trPr>
        <w:tc>
          <w:tcPr>
            <w:tcW w:w="9391"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44507724"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0327C49F" w14:textId="77777777" w:rsidTr="00806869">
        <w:trPr>
          <w:jc w:val="center"/>
        </w:trPr>
        <w:tc>
          <w:tcPr>
            <w:tcW w:w="29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BCA89FE"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1CE271"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77A4EA10" w14:textId="77777777" w:rsidTr="00806869">
        <w:trPr>
          <w:jc w:val="center"/>
        </w:trPr>
        <w:tc>
          <w:tcPr>
            <w:tcW w:w="9391"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AECAC0" w14:textId="77777777" w:rsidR="002A01CF" w:rsidRPr="00806869" w:rsidRDefault="00B31F80">
            <w:pPr>
              <w:rPr>
                <w:rFonts w:ascii="Calibri" w:hAnsi="Calibri"/>
                <w:szCs w:val="22"/>
              </w:rPr>
            </w:pPr>
            <w:r w:rsidRPr="00806869">
              <w:rPr>
                <w:rFonts w:ascii="Calibri" w:hAnsi="Calibri"/>
                <w:szCs w:val="22"/>
              </w:rPr>
              <w:t>No response received in respect of the application.</w:t>
            </w:r>
          </w:p>
        </w:tc>
      </w:tr>
      <w:tr w:rsidR="00C618DB" w:rsidRPr="00D2449B" w14:paraId="7C4CDE22" w14:textId="77777777" w:rsidTr="00806869">
        <w:trPr>
          <w:trHeight w:hRule="exact" w:val="170"/>
          <w:jc w:val="center"/>
        </w:trPr>
        <w:tc>
          <w:tcPr>
            <w:tcW w:w="9391"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0CB44F24" w14:textId="77777777" w:rsidR="00C618DB" w:rsidRPr="00806869" w:rsidRDefault="00C618DB">
            <w:pPr>
              <w:rPr>
                <w:rFonts w:ascii="Calibri" w:hAnsi="Calibri"/>
                <w:bCs/>
                <w:szCs w:val="22"/>
              </w:rPr>
            </w:pPr>
          </w:p>
        </w:tc>
      </w:tr>
      <w:tr w:rsidR="00C618DB" w:rsidRPr="00D2449B" w14:paraId="62B19766" w14:textId="77777777" w:rsidTr="00806869">
        <w:trPr>
          <w:jc w:val="center"/>
        </w:trPr>
        <w:tc>
          <w:tcPr>
            <w:tcW w:w="29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2B830" w14:textId="77777777" w:rsidR="00C618DB" w:rsidRPr="00806869" w:rsidRDefault="00C618DB" w:rsidP="00C618DB">
            <w:pPr>
              <w:rPr>
                <w:rFonts w:ascii="Calibri" w:hAnsi="Calibri"/>
                <w:b/>
                <w:szCs w:val="22"/>
              </w:rPr>
            </w:pPr>
            <w:r w:rsidRPr="00806869">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90CA67" w14:textId="77777777" w:rsidR="00C618DB" w:rsidRPr="00806869" w:rsidRDefault="00C618DB" w:rsidP="00C618DB">
            <w:pPr>
              <w:rPr>
                <w:rFonts w:ascii="Calibri" w:hAnsi="Calibri"/>
                <w:b/>
                <w:szCs w:val="22"/>
              </w:rPr>
            </w:pPr>
            <w:r w:rsidRPr="00806869">
              <w:rPr>
                <w:rFonts w:ascii="Calibri" w:hAnsi="Calibri"/>
                <w:b/>
                <w:szCs w:val="22"/>
              </w:rPr>
              <w:t>Highways/Water Authority/Other Bodies</w:t>
            </w:r>
          </w:p>
        </w:tc>
      </w:tr>
      <w:tr w:rsidR="00806869" w:rsidRPr="00D2449B" w14:paraId="6BFC94C8" w14:textId="77777777" w:rsidTr="00806869">
        <w:trPr>
          <w:jc w:val="center"/>
        </w:trPr>
        <w:tc>
          <w:tcPr>
            <w:tcW w:w="29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8C1357" w14:textId="6963D02C" w:rsidR="00806869" w:rsidRPr="00806869" w:rsidRDefault="00806869">
            <w:pPr>
              <w:rPr>
                <w:rFonts w:ascii="Calibri" w:hAnsi="Calibri"/>
                <w:b/>
                <w:szCs w:val="22"/>
              </w:rPr>
            </w:pPr>
            <w:r w:rsidRPr="00806869">
              <w:rPr>
                <w:rFonts w:ascii="Calibri" w:hAnsi="Calibri"/>
                <w:b/>
                <w:szCs w:val="22"/>
              </w:rPr>
              <w:t>United Utilities: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CED634" w14:textId="77777777" w:rsidR="00806869" w:rsidRPr="001413B2" w:rsidRDefault="00806869">
            <w:pPr>
              <w:rPr>
                <w:rFonts w:ascii="Calibri" w:hAnsi="Calibri"/>
                <w:b/>
                <w:color w:val="365F91" w:themeColor="accent1" w:themeShade="BF"/>
                <w:szCs w:val="22"/>
              </w:rPr>
            </w:pPr>
          </w:p>
        </w:tc>
      </w:tr>
      <w:tr w:rsidR="00806869" w:rsidRPr="00D2449B" w14:paraId="39626D33" w14:textId="77777777" w:rsidTr="00A12538">
        <w:trPr>
          <w:jc w:val="center"/>
        </w:trPr>
        <w:tc>
          <w:tcPr>
            <w:tcW w:w="9391"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3EDAF3" w14:textId="737629F1" w:rsidR="00806869" w:rsidRPr="00345B08" w:rsidRDefault="00806869">
            <w:pPr>
              <w:rPr>
                <w:rFonts w:ascii="Calibri" w:hAnsi="Calibri"/>
                <w:bCs/>
                <w:szCs w:val="22"/>
              </w:rPr>
            </w:pPr>
            <w:r w:rsidRPr="00345B08">
              <w:rPr>
                <w:rFonts w:ascii="Calibri" w:hAnsi="Calibri"/>
                <w:bCs/>
                <w:szCs w:val="22"/>
              </w:rPr>
              <w:t>No objections raised.</w:t>
            </w:r>
          </w:p>
        </w:tc>
      </w:tr>
      <w:tr w:rsidR="002A01CF" w:rsidRPr="00D2449B" w14:paraId="66D81E27" w14:textId="77777777" w:rsidTr="00806869">
        <w:trPr>
          <w:jc w:val="center"/>
        </w:trPr>
        <w:tc>
          <w:tcPr>
            <w:tcW w:w="29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0A16EB" w14:textId="77777777" w:rsidR="002A01CF" w:rsidRPr="00345B08" w:rsidRDefault="002A01CF">
            <w:pPr>
              <w:rPr>
                <w:rFonts w:ascii="Calibri" w:hAnsi="Calibri"/>
                <w:b/>
                <w:szCs w:val="22"/>
              </w:rPr>
            </w:pPr>
            <w:r w:rsidRPr="00345B08">
              <w:rPr>
                <w:rFonts w:ascii="Calibri" w:hAnsi="Calibri"/>
                <w:b/>
                <w:szCs w:val="22"/>
              </w:rPr>
              <w:t>LCC Highways: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1E20AB" w14:textId="77777777" w:rsidR="002A01CF" w:rsidRPr="001413B2" w:rsidRDefault="002A01CF">
            <w:pPr>
              <w:rPr>
                <w:rFonts w:ascii="Calibri" w:hAnsi="Calibri"/>
                <w:b/>
                <w:color w:val="365F91" w:themeColor="accent1" w:themeShade="BF"/>
                <w:szCs w:val="22"/>
              </w:rPr>
            </w:pPr>
          </w:p>
        </w:tc>
      </w:tr>
      <w:tr w:rsidR="00C0704D" w:rsidRPr="00D2449B" w14:paraId="6C9CB6E6" w14:textId="77777777" w:rsidTr="00806869">
        <w:trPr>
          <w:jc w:val="center"/>
        </w:trPr>
        <w:tc>
          <w:tcPr>
            <w:tcW w:w="9391"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0308F30" w14:textId="04E0BB8B" w:rsidR="00C0704D" w:rsidRPr="00345B08" w:rsidRDefault="00C0704D" w:rsidP="00345B08">
            <w:pPr>
              <w:jc w:val="both"/>
              <w:rPr>
                <w:rFonts w:ascii="Calibri" w:hAnsi="Calibri"/>
                <w:szCs w:val="22"/>
              </w:rPr>
            </w:pPr>
            <w:r w:rsidRPr="00345B08">
              <w:rPr>
                <w:rFonts w:ascii="Calibri" w:hAnsi="Calibri"/>
                <w:szCs w:val="22"/>
              </w:rPr>
              <w:t xml:space="preserve">No </w:t>
            </w:r>
            <w:r w:rsidR="001413B2" w:rsidRPr="00345B08">
              <w:rPr>
                <w:rFonts w:ascii="Calibri" w:hAnsi="Calibri"/>
                <w:szCs w:val="22"/>
              </w:rPr>
              <w:t>objections subject to the imposition of conditions relating to the need for the submission of a construction traffic management plan</w:t>
            </w:r>
            <w:r w:rsidR="00345B08" w:rsidRPr="00345B08">
              <w:rPr>
                <w:rFonts w:ascii="Calibri" w:hAnsi="Calibri"/>
                <w:szCs w:val="22"/>
              </w:rPr>
              <w:t>.  The Highways Development Control section have also requested the imposition of the following condition:</w:t>
            </w:r>
          </w:p>
          <w:p w14:paraId="44B0B0E3" w14:textId="497ED3A0" w:rsidR="00345B08" w:rsidRPr="00345B08" w:rsidRDefault="00345B08" w:rsidP="00345B08">
            <w:pPr>
              <w:jc w:val="both"/>
              <w:rPr>
                <w:rFonts w:ascii="Calibri" w:hAnsi="Calibri"/>
                <w:szCs w:val="22"/>
              </w:rPr>
            </w:pPr>
          </w:p>
          <w:p w14:paraId="21896ED4" w14:textId="5AADAC1B" w:rsidR="00345B08" w:rsidRPr="00345B08" w:rsidRDefault="00DE53AF" w:rsidP="00345B08">
            <w:pPr>
              <w:jc w:val="both"/>
              <w:rPr>
                <w:rFonts w:ascii="Calibri" w:hAnsi="Calibri"/>
                <w:i/>
                <w:iCs/>
                <w:szCs w:val="22"/>
              </w:rPr>
            </w:pPr>
            <w:r>
              <w:rPr>
                <w:rFonts w:ascii="Calibri" w:hAnsi="Calibri"/>
                <w:i/>
                <w:iCs/>
                <w:szCs w:val="22"/>
              </w:rPr>
              <w:t>‘</w:t>
            </w:r>
            <w:r w:rsidR="00345B08" w:rsidRPr="00345B08">
              <w:rPr>
                <w:rFonts w:ascii="Calibri" w:hAnsi="Calibri"/>
                <w:i/>
                <w:iCs/>
                <w:szCs w:val="22"/>
              </w:rPr>
              <w:t>The development hereby permitted shall not be occupied until such time as the junction between Clough Bank Lane and Sawley Road has been resurfaced with tarmacadam, or similar hard bound material (not loose aggregate) for a distance of at least 5 metres behind the highway boundary and, once provided, shall be so maintained in perpetuity.</w:t>
            </w:r>
            <w:r>
              <w:rPr>
                <w:rFonts w:ascii="Calibri" w:hAnsi="Calibri"/>
                <w:i/>
                <w:iCs/>
                <w:szCs w:val="22"/>
              </w:rPr>
              <w:t>’</w:t>
            </w:r>
          </w:p>
          <w:p w14:paraId="13B6178D" w14:textId="3E31B181" w:rsidR="00345B08" w:rsidRPr="00345B08" w:rsidRDefault="00345B08" w:rsidP="00D74711">
            <w:pPr>
              <w:rPr>
                <w:rFonts w:ascii="Calibri" w:hAnsi="Calibri"/>
                <w:szCs w:val="22"/>
              </w:rPr>
            </w:pPr>
          </w:p>
          <w:p w14:paraId="61650323" w14:textId="419AEF31" w:rsidR="00345B08" w:rsidRPr="00345B08" w:rsidRDefault="00345B08" w:rsidP="00345B08">
            <w:pPr>
              <w:jc w:val="both"/>
              <w:rPr>
                <w:rFonts w:ascii="Calibri" w:hAnsi="Calibri"/>
                <w:szCs w:val="22"/>
              </w:rPr>
            </w:pPr>
            <w:r w:rsidRPr="00345B08">
              <w:rPr>
                <w:rFonts w:ascii="Calibri" w:hAnsi="Calibri"/>
                <w:szCs w:val="22"/>
              </w:rPr>
              <w:t xml:space="preserve">However, Clough Bank </w:t>
            </w:r>
            <w:r w:rsidR="00DE53AF">
              <w:rPr>
                <w:rFonts w:ascii="Calibri" w:hAnsi="Calibri"/>
                <w:szCs w:val="22"/>
              </w:rPr>
              <w:t>L</w:t>
            </w:r>
            <w:r w:rsidRPr="00345B08">
              <w:rPr>
                <w:rFonts w:ascii="Calibri" w:hAnsi="Calibri"/>
                <w:szCs w:val="22"/>
              </w:rPr>
              <w:t xml:space="preserve">ane does not interface with Sawley Road, nor is Clough bank Lane in the sole ownership of the applicant.  As such, notwithstanding the locational discrepancy, the condition cannot be reasonably imposed insofar that it relates to third-party land to which the applicant does not have sole ownership nor control.  </w:t>
            </w:r>
          </w:p>
          <w:p w14:paraId="6E236EB2" w14:textId="77777777" w:rsidR="00345B08" w:rsidRPr="00345B08" w:rsidRDefault="00345B08" w:rsidP="00345B08">
            <w:pPr>
              <w:jc w:val="both"/>
              <w:rPr>
                <w:rFonts w:ascii="Calibri" w:hAnsi="Calibri"/>
                <w:szCs w:val="22"/>
              </w:rPr>
            </w:pPr>
          </w:p>
          <w:p w14:paraId="137386B8" w14:textId="34F5E43F" w:rsidR="00345B08" w:rsidRPr="00345B08" w:rsidRDefault="00345B08" w:rsidP="00345B08">
            <w:pPr>
              <w:jc w:val="both"/>
              <w:rPr>
                <w:rFonts w:ascii="Calibri" w:hAnsi="Calibri"/>
                <w:szCs w:val="22"/>
              </w:rPr>
            </w:pPr>
            <w:r w:rsidRPr="00345B08">
              <w:rPr>
                <w:rFonts w:ascii="Calibri" w:hAnsi="Calibri"/>
                <w:szCs w:val="22"/>
              </w:rPr>
              <w:t>In this respect there is no reasonable prospect of the condition being able to be satisfied or such works implemented.  As such the Highways Development Control section have agreed to remove the request for the imposition of this condition.</w:t>
            </w:r>
          </w:p>
          <w:p w14:paraId="0C09BCCD" w14:textId="61F1C8ED" w:rsidR="00345B08" w:rsidRPr="00345B08" w:rsidRDefault="00345B08" w:rsidP="00D74711">
            <w:pPr>
              <w:rPr>
                <w:rFonts w:ascii="Calibri" w:hAnsi="Calibri"/>
                <w:szCs w:val="22"/>
              </w:rPr>
            </w:pPr>
          </w:p>
        </w:tc>
      </w:tr>
      <w:tr w:rsidR="00C0704D" w:rsidRPr="00D2449B" w14:paraId="380F4882" w14:textId="77777777" w:rsidTr="00806869">
        <w:trPr>
          <w:jc w:val="center"/>
        </w:trPr>
        <w:tc>
          <w:tcPr>
            <w:tcW w:w="29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32178C2" w14:textId="77777777" w:rsidR="00C0704D" w:rsidRPr="00BA6EE3" w:rsidRDefault="00C0704D" w:rsidP="00C618DB">
            <w:pPr>
              <w:rPr>
                <w:rFonts w:ascii="Calibri" w:hAnsi="Calibri"/>
                <w:b/>
                <w:szCs w:val="22"/>
              </w:rPr>
            </w:pPr>
            <w:r w:rsidRPr="00BA6EE3">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229733" w14:textId="77777777" w:rsidR="00C0704D" w:rsidRPr="00BA6EE3" w:rsidRDefault="00C0704D" w:rsidP="00C618DB">
            <w:pPr>
              <w:rPr>
                <w:rFonts w:ascii="Calibri" w:hAnsi="Calibri"/>
                <w:b/>
                <w:szCs w:val="22"/>
              </w:rPr>
            </w:pPr>
            <w:r w:rsidRPr="00BA6EE3">
              <w:rPr>
                <w:rFonts w:ascii="Calibri" w:hAnsi="Calibri"/>
                <w:b/>
                <w:szCs w:val="22"/>
              </w:rPr>
              <w:t>Additional Representations.</w:t>
            </w:r>
          </w:p>
        </w:tc>
      </w:tr>
      <w:tr w:rsidR="00C0704D" w:rsidRPr="00D2449B" w14:paraId="461B0C47" w14:textId="77777777" w:rsidTr="00806869">
        <w:trPr>
          <w:jc w:val="center"/>
        </w:trPr>
        <w:tc>
          <w:tcPr>
            <w:tcW w:w="9391"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BC7E40" w14:textId="77777777" w:rsidR="00DE53AF" w:rsidRDefault="00DE53AF" w:rsidP="00692B60">
            <w:pPr>
              <w:rPr>
                <w:rFonts w:ascii="Calibri" w:hAnsi="Calibri"/>
                <w:color w:val="365F91" w:themeColor="accent1" w:themeShade="BF"/>
                <w:szCs w:val="22"/>
              </w:rPr>
            </w:pPr>
          </w:p>
          <w:p w14:paraId="46902A3B" w14:textId="2741EADC" w:rsidR="00C0704D" w:rsidRPr="00F05964" w:rsidRDefault="00B31F80" w:rsidP="00692B60">
            <w:pPr>
              <w:rPr>
                <w:rFonts w:ascii="Calibri" w:hAnsi="Calibri"/>
                <w:szCs w:val="22"/>
              </w:rPr>
            </w:pPr>
            <w:r w:rsidRPr="00F05964">
              <w:rPr>
                <w:rFonts w:ascii="Calibri" w:hAnsi="Calibri"/>
                <w:szCs w:val="22"/>
              </w:rPr>
              <w:t xml:space="preserve">One letter of representation has been received </w:t>
            </w:r>
            <w:r w:rsidR="00BA6EE3" w:rsidRPr="00F05964">
              <w:rPr>
                <w:rFonts w:ascii="Calibri" w:hAnsi="Calibri"/>
                <w:szCs w:val="22"/>
              </w:rPr>
              <w:t>raising the following concerns:</w:t>
            </w:r>
          </w:p>
          <w:p w14:paraId="26DBCCB8" w14:textId="59497DAB" w:rsidR="00BA6EE3" w:rsidRPr="00F05964" w:rsidRDefault="00BA6EE3" w:rsidP="00692B60">
            <w:pPr>
              <w:rPr>
                <w:rFonts w:ascii="Calibri" w:hAnsi="Calibri"/>
                <w:szCs w:val="22"/>
              </w:rPr>
            </w:pPr>
          </w:p>
          <w:p w14:paraId="7366E641" w14:textId="7BABC017" w:rsidR="00BA6EE3" w:rsidRPr="00F05964" w:rsidRDefault="00BA6EE3" w:rsidP="00BA6EE3">
            <w:pPr>
              <w:pStyle w:val="ListParagraph"/>
              <w:numPr>
                <w:ilvl w:val="0"/>
                <w:numId w:val="2"/>
              </w:numPr>
              <w:rPr>
                <w:rFonts w:ascii="Calibri" w:hAnsi="Calibri"/>
                <w:szCs w:val="22"/>
              </w:rPr>
            </w:pPr>
            <w:r w:rsidRPr="00F05964">
              <w:rPr>
                <w:rFonts w:ascii="Calibri" w:hAnsi="Calibri"/>
                <w:szCs w:val="22"/>
              </w:rPr>
              <w:t xml:space="preserve">The transportation of materials over the bridge on </w:t>
            </w:r>
            <w:proofErr w:type="spellStart"/>
            <w:r w:rsidRPr="00F05964">
              <w:rPr>
                <w:rFonts w:ascii="Calibri" w:hAnsi="Calibri"/>
                <w:szCs w:val="22"/>
              </w:rPr>
              <w:t>Cloughman</w:t>
            </w:r>
            <w:proofErr w:type="spellEnd"/>
            <w:r w:rsidRPr="00F05964">
              <w:rPr>
                <w:rFonts w:ascii="Calibri" w:hAnsi="Calibri"/>
                <w:szCs w:val="22"/>
              </w:rPr>
              <w:t xml:space="preserve"> Lane </w:t>
            </w:r>
            <w:r w:rsidR="00F05964" w:rsidRPr="00F05964">
              <w:rPr>
                <w:rFonts w:ascii="Calibri" w:hAnsi="Calibri"/>
                <w:szCs w:val="22"/>
              </w:rPr>
              <w:t>which</w:t>
            </w:r>
            <w:r w:rsidRPr="00F05964">
              <w:rPr>
                <w:rFonts w:ascii="Calibri" w:hAnsi="Calibri"/>
                <w:szCs w:val="22"/>
              </w:rPr>
              <w:t xml:space="preserve"> </w:t>
            </w:r>
            <w:proofErr w:type="gramStart"/>
            <w:r w:rsidRPr="00F05964">
              <w:rPr>
                <w:rFonts w:ascii="Calibri" w:hAnsi="Calibri"/>
                <w:szCs w:val="22"/>
              </w:rPr>
              <w:t>is considered to be</w:t>
            </w:r>
            <w:proofErr w:type="gramEnd"/>
            <w:r w:rsidRPr="00F05964">
              <w:rPr>
                <w:rFonts w:ascii="Calibri" w:hAnsi="Calibri"/>
                <w:szCs w:val="22"/>
              </w:rPr>
              <w:t xml:space="preserve"> ‘weak’ </w:t>
            </w:r>
          </w:p>
          <w:p w14:paraId="3D5D79EB" w14:textId="667F8EA4" w:rsidR="00DE53AF" w:rsidRPr="001413B2" w:rsidRDefault="00DE53AF" w:rsidP="00692B60">
            <w:pPr>
              <w:rPr>
                <w:rFonts w:ascii="Calibri" w:hAnsi="Calibri"/>
                <w:color w:val="365F91" w:themeColor="accent1" w:themeShade="BF"/>
                <w:szCs w:val="22"/>
              </w:rPr>
            </w:pPr>
          </w:p>
        </w:tc>
      </w:tr>
      <w:tr w:rsidR="00C0704D" w:rsidRPr="00D2449B" w14:paraId="6933CC6A" w14:textId="77777777" w:rsidTr="00806869">
        <w:trPr>
          <w:trHeight w:hRule="exact" w:val="170"/>
          <w:jc w:val="center"/>
        </w:trPr>
        <w:tc>
          <w:tcPr>
            <w:tcW w:w="9391"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16B2ECD1" w14:textId="77777777" w:rsidR="00C0704D" w:rsidRPr="001413B2" w:rsidRDefault="00C0704D">
            <w:pPr>
              <w:rPr>
                <w:rFonts w:ascii="Calibri" w:hAnsi="Calibri"/>
                <w:color w:val="365F91" w:themeColor="accent1" w:themeShade="BF"/>
                <w:szCs w:val="22"/>
              </w:rPr>
            </w:pPr>
          </w:p>
        </w:tc>
      </w:tr>
      <w:tr w:rsidR="00C0704D" w:rsidRPr="00D2449B" w14:paraId="46883FAC" w14:textId="77777777" w:rsidTr="00806869">
        <w:trPr>
          <w:jc w:val="center"/>
        </w:trPr>
        <w:tc>
          <w:tcPr>
            <w:tcW w:w="9391"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335EB15" w14:textId="77777777" w:rsidR="00C0704D" w:rsidRPr="001413B2" w:rsidRDefault="00C0704D">
            <w:pPr>
              <w:rPr>
                <w:rFonts w:ascii="Calibri" w:hAnsi="Calibri"/>
                <w:b/>
                <w:color w:val="365F91" w:themeColor="accent1" w:themeShade="BF"/>
                <w:szCs w:val="22"/>
              </w:rPr>
            </w:pPr>
            <w:r w:rsidRPr="00A627B5">
              <w:rPr>
                <w:rFonts w:ascii="Calibri" w:hAnsi="Calibri"/>
                <w:b/>
                <w:szCs w:val="22"/>
              </w:rPr>
              <w:t>RELEVANT POLICIES AND SITE PLANNING HISTORY:</w:t>
            </w:r>
          </w:p>
        </w:tc>
      </w:tr>
      <w:tr w:rsidR="00C0704D" w:rsidRPr="00D2449B" w14:paraId="11B2F8B1" w14:textId="77777777" w:rsidTr="00806869">
        <w:trPr>
          <w:jc w:val="center"/>
        </w:trPr>
        <w:tc>
          <w:tcPr>
            <w:tcW w:w="9391"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3FF886B" w14:textId="77777777" w:rsidR="00C0704D" w:rsidRPr="00A627B5" w:rsidRDefault="00C0704D" w:rsidP="00A63D55">
            <w:pPr>
              <w:pStyle w:val="PLANNING"/>
              <w:rPr>
                <w:rFonts w:ascii="Calibri" w:hAnsi="Calibri"/>
                <w:b/>
                <w:bCs/>
                <w:szCs w:val="22"/>
              </w:rPr>
            </w:pPr>
            <w:proofErr w:type="spellStart"/>
            <w:r w:rsidRPr="00A627B5">
              <w:rPr>
                <w:rFonts w:ascii="Calibri" w:hAnsi="Calibri"/>
                <w:b/>
                <w:bCs/>
                <w:szCs w:val="22"/>
              </w:rPr>
              <w:lastRenderedPageBreak/>
              <w:t>Ribble</w:t>
            </w:r>
            <w:proofErr w:type="spellEnd"/>
            <w:r w:rsidRPr="00A627B5">
              <w:rPr>
                <w:rFonts w:ascii="Calibri" w:hAnsi="Calibri"/>
                <w:b/>
                <w:bCs/>
                <w:szCs w:val="22"/>
              </w:rPr>
              <w:t xml:space="preserve"> Valley Core Strategy:</w:t>
            </w:r>
          </w:p>
          <w:p w14:paraId="2D216709" w14:textId="17159F0B" w:rsidR="00C0704D" w:rsidRPr="00A627B5" w:rsidRDefault="00C0704D" w:rsidP="00C0704D">
            <w:pPr>
              <w:rPr>
                <w:rFonts w:ascii="Calibri" w:hAnsi="Calibri"/>
                <w:b/>
                <w:szCs w:val="22"/>
              </w:rPr>
            </w:pPr>
          </w:p>
          <w:p w14:paraId="33832B3C" w14:textId="5826C37E" w:rsidR="00A627B5" w:rsidRPr="00A627B5" w:rsidRDefault="00A627B5" w:rsidP="00C0704D">
            <w:pPr>
              <w:rPr>
                <w:rFonts w:ascii="Calibri" w:hAnsi="Calibri"/>
                <w:bCs/>
                <w:szCs w:val="22"/>
              </w:rPr>
            </w:pPr>
            <w:r w:rsidRPr="00A627B5">
              <w:rPr>
                <w:rFonts w:ascii="Calibri" w:hAnsi="Calibri"/>
                <w:bCs/>
                <w:szCs w:val="22"/>
              </w:rPr>
              <w:t>Key Statement DS1 – Development Strategy</w:t>
            </w:r>
          </w:p>
          <w:p w14:paraId="6226A558" w14:textId="2029A459" w:rsidR="00A627B5" w:rsidRPr="00A627B5" w:rsidRDefault="00A627B5" w:rsidP="00C0704D">
            <w:pPr>
              <w:rPr>
                <w:rFonts w:ascii="Calibri" w:hAnsi="Calibri"/>
                <w:bCs/>
                <w:szCs w:val="22"/>
              </w:rPr>
            </w:pPr>
            <w:r w:rsidRPr="00A627B5">
              <w:rPr>
                <w:rFonts w:ascii="Calibri" w:hAnsi="Calibri"/>
                <w:bCs/>
                <w:szCs w:val="22"/>
              </w:rPr>
              <w:t xml:space="preserve">Key </w:t>
            </w:r>
            <w:proofErr w:type="spellStart"/>
            <w:r w:rsidRPr="00A627B5">
              <w:rPr>
                <w:rFonts w:ascii="Calibri" w:hAnsi="Calibri"/>
                <w:bCs/>
                <w:szCs w:val="22"/>
              </w:rPr>
              <w:t>Statament</w:t>
            </w:r>
            <w:proofErr w:type="spellEnd"/>
            <w:r w:rsidRPr="00A627B5">
              <w:rPr>
                <w:rFonts w:ascii="Calibri" w:hAnsi="Calibri"/>
                <w:bCs/>
                <w:szCs w:val="22"/>
              </w:rPr>
              <w:t xml:space="preserve"> DS2 – Sustainable Development</w:t>
            </w:r>
          </w:p>
          <w:p w14:paraId="757A88FA" w14:textId="78929BC8" w:rsidR="008542DE" w:rsidRPr="00A627B5" w:rsidRDefault="008542DE" w:rsidP="008542DE">
            <w:pPr>
              <w:pStyle w:val="PLANNING"/>
              <w:rPr>
                <w:rFonts w:ascii="Calibri" w:hAnsi="Calibri"/>
                <w:bCs/>
                <w:szCs w:val="22"/>
              </w:rPr>
            </w:pPr>
            <w:r w:rsidRPr="00A627B5">
              <w:rPr>
                <w:rFonts w:ascii="Calibri" w:hAnsi="Calibri"/>
                <w:bCs/>
                <w:szCs w:val="22"/>
              </w:rPr>
              <w:t xml:space="preserve">Key Statement </w:t>
            </w:r>
            <w:r w:rsidR="00B31F80" w:rsidRPr="00A627B5">
              <w:rPr>
                <w:rFonts w:ascii="Calibri" w:hAnsi="Calibri"/>
                <w:bCs/>
                <w:szCs w:val="22"/>
              </w:rPr>
              <w:t>EN</w:t>
            </w:r>
            <w:r w:rsidR="00A627B5" w:rsidRPr="00A627B5">
              <w:rPr>
                <w:rFonts w:ascii="Calibri" w:hAnsi="Calibri"/>
                <w:bCs/>
                <w:szCs w:val="22"/>
              </w:rPr>
              <w:t>5</w:t>
            </w:r>
            <w:r w:rsidR="00B31F80" w:rsidRPr="00A627B5">
              <w:rPr>
                <w:rFonts w:ascii="Calibri" w:hAnsi="Calibri"/>
                <w:bCs/>
                <w:szCs w:val="22"/>
              </w:rPr>
              <w:t xml:space="preserve"> </w:t>
            </w:r>
            <w:r w:rsidR="00A627B5" w:rsidRPr="00A627B5">
              <w:rPr>
                <w:rFonts w:ascii="Calibri" w:hAnsi="Calibri"/>
                <w:bCs/>
                <w:szCs w:val="22"/>
              </w:rPr>
              <w:t>–</w:t>
            </w:r>
            <w:r w:rsidR="00B31F80" w:rsidRPr="00A627B5">
              <w:rPr>
                <w:rFonts w:ascii="Calibri" w:hAnsi="Calibri"/>
                <w:bCs/>
                <w:szCs w:val="22"/>
              </w:rPr>
              <w:t xml:space="preserve"> </w:t>
            </w:r>
            <w:r w:rsidR="00A627B5" w:rsidRPr="00A627B5">
              <w:rPr>
                <w:rFonts w:ascii="Calibri" w:hAnsi="Calibri"/>
                <w:bCs/>
                <w:szCs w:val="22"/>
              </w:rPr>
              <w:t>Heritage Assets</w:t>
            </w:r>
          </w:p>
          <w:p w14:paraId="2B6F435D" w14:textId="152CBE97" w:rsidR="00A627B5" w:rsidRPr="00A627B5" w:rsidRDefault="00A627B5" w:rsidP="008542DE">
            <w:pPr>
              <w:pStyle w:val="PLANNING"/>
              <w:rPr>
                <w:rFonts w:ascii="Calibri" w:hAnsi="Calibri"/>
                <w:bCs/>
                <w:szCs w:val="22"/>
              </w:rPr>
            </w:pPr>
            <w:r w:rsidRPr="00A627B5">
              <w:rPr>
                <w:rFonts w:ascii="Calibri" w:hAnsi="Calibri"/>
                <w:bCs/>
                <w:szCs w:val="22"/>
              </w:rPr>
              <w:t>Key statement DMI2 -Transport Considerations</w:t>
            </w:r>
          </w:p>
          <w:p w14:paraId="78E5CE4F" w14:textId="77777777" w:rsidR="00B31F80" w:rsidRPr="00A627B5" w:rsidRDefault="00B31F80" w:rsidP="008542DE">
            <w:pPr>
              <w:pStyle w:val="PLANNING"/>
              <w:rPr>
                <w:rFonts w:ascii="Calibri" w:hAnsi="Calibri"/>
                <w:szCs w:val="22"/>
              </w:rPr>
            </w:pPr>
          </w:p>
          <w:p w14:paraId="2328B7B1" w14:textId="1733F9FD" w:rsidR="008542DE" w:rsidRPr="00A627B5" w:rsidRDefault="008542DE" w:rsidP="008542DE">
            <w:pPr>
              <w:pStyle w:val="PLANNING"/>
              <w:rPr>
                <w:rFonts w:ascii="Calibri" w:hAnsi="Calibri"/>
                <w:szCs w:val="22"/>
              </w:rPr>
            </w:pPr>
            <w:r w:rsidRPr="00A627B5">
              <w:rPr>
                <w:rFonts w:ascii="Calibri" w:hAnsi="Calibri"/>
                <w:szCs w:val="22"/>
              </w:rPr>
              <w:t>Policy DMG1 – General Considerations</w:t>
            </w:r>
          </w:p>
          <w:p w14:paraId="400A2711" w14:textId="70986FC2" w:rsidR="00806869" w:rsidRPr="00A627B5" w:rsidRDefault="00806869" w:rsidP="008542DE">
            <w:pPr>
              <w:pStyle w:val="PLANNING"/>
              <w:rPr>
                <w:rFonts w:ascii="Calibri" w:hAnsi="Calibri"/>
                <w:szCs w:val="22"/>
              </w:rPr>
            </w:pPr>
            <w:r w:rsidRPr="00A627B5">
              <w:rPr>
                <w:rFonts w:ascii="Calibri" w:hAnsi="Calibri"/>
                <w:szCs w:val="22"/>
              </w:rPr>
              <w:t>Policy DMG2 -Strategic Considerations</w:t>
            </w:r>
          </w:p>
          <w:p w14:paraId="23045B91" w14:textId="701181A1" w:rsidR="00A627B5" w:rsidRPr="00A627B5" w:rsidRDefault="00A627B5" w:rsidP="008542DE">
            <w:pPr>
              <w:pStyle w:val="PLANNING"/>
              <w:rPr>
                <w:rFonts w:ascii="Calibri" w:hAnsi="Calibri"/>
                <w:szCs w:val="22"/>
              </w:rPr>
            </w:pPr>
            <w:r w:rsidRPr="00A627B5">
              <w:rPr>
                <w:rFonts w:ascii="Calibri" w:hAnsi="Calibri"/>
                <w:szCs w:val="22"/>
              </w:rPr>
              <w:t>Policy DMG3 – Transport and Mobility</w:t>
            </w:r>
          </w:p>
          <w:p w14:paraId="6C1BD90A" w14:textId="6AA6F9A4" w:rsidR="008542DE" w:rsidRPr="00A627B5" w:rsidRDefault="008542DE" w:rsidP="008542DE">
            <w:pPr>
              <w:pStyle w:val="PLANNING"/>
              <w:rPr>
                <w:rFonts w:ascii="Calibri" w:hAnsi="Calibri"/>
                <w:szCs w:val="22"/>
              </w:rPr>
            </w:pPr>
            <w:r w:rsidRPr="00A627B5">
              <w:rPr>
                <w:rFonts w:ascii="Calibri" w:hAnsi="Calibri"/>
                <w:szCs w:val="22"/>
              </w:rPr>
              <w:t>Policy DMG</w:t>
            </w:r>
            <w:r w:rsidR="00B31F80" w:rsidRPr="00A627B5">
              <w:rPr>
                <w:rFonts w:ascii="Calibri" w:hAnsi="Calibri"/>
                <w:szCs w:val="22"/>
              </w:rPr>
              <w:t>5</w:t>
            </w:r>
            <w:r w:rsidRPr="00A627B5">
              <w:rPr>
                <w:rFonts w:ascii="Calibri" w:hAnsi="Calibri"/>
                <w:szCs w:val="22"/>
              </w:rPr>
              <w:t xml:space="preserve"> – </w:t>
            </w:r>
            <w:r w:rsidR="00B31F80" w:rsidRPr="00A627B5">
              <w:rPr>
                <w:rFonts w:ascii="Calibri" w:hAnsi="Calibri"/>
                <w:szCs w:val="22"/>
              </w:rPr>
              <w:t>Residential and curtilage extensions</w:t>
            </w:r>
          </w:p>
          <w:p w14:paraId="22C40809" w14:textId="0871D9CB" w:rsidR="00A627B5" w:rsidRPr="00A627B5" w:rsidRDefault="00A627B5" w:rsidP="008542DE">
            <w:pPr>
              <w:pStyle w:val="PLANNING"/>
              <w:rPr>
                <w:rFonts w:ascii="Calibri" w:hAnsi="Calibri"/>
                <w:szCs w:val="22"/>
              </w:rPr>
            </w:pPr>
            <w:r w:rsidRPr="00A627B5">
              <w:rPr>
                <w:rFonts w:ascii="Calibri" w:hAnsi="Calibri"/>
                <w:szCs w:val="22"/>
              </w:rPr>
              <w:t>Policy DME4 – Protecting Heritage Assets</w:t>
            </w:r>
          </w:p>
          <w:p w14:paraId="12BCFEF1" w14:textId="26782F85" w:rsidR="00A627B5" w:rsidRPr="00A627B5" w:rsidRDefault="00A627B5" w:rsidP="008542DE">
            <w:pPr>
              <w:pStyle w:val="PLANNING"/>
              <w:rPr>
                <w:rFonts w:ascii="Calibri" w:hAnsi="Calibri"/>
                <w:szCs w:val="22"/>
              </w:rPr>
            </w:pPr>
            <w:r w:rsidRPr="00A627B5">
              <w:rPr>
                <w:rFonts w:ascii="Calibri" w:hAnsi="Calibri"/>
                <w:szCs w:val="22"/>
              </w:rPr>
              <w:t>Policy DME6 – Water Management</w:t>
            </w:r>
          </w:p>
          <w:p w14:paraId="03624960" w14:textId="77777777" w:rsidR="00B31F80" w:rsidRPr="00A627B5" w:rsidRDefault="00B31F80" w:rsidP="008542DE">
            <w:pPr>
              <w:pStyle w:val="PLANNING"/>
              <w:rPr>
                <w:rFonts w:ascii="Calibri" w:hAnsi="Calibri"/>
                <w:szCs w:val="22"/>
              </w:rPr>
            </w:pPr>
          </w:p>
          <w:p w14:paraId="6CA59B59" w14:textId="77777777" w:rsidR="008542DE" w:rsidRPr="00A627B5" w:rsidRDefault="008542DE" w:rsidP="008542DE">
            <w:pPr>
              <w:rPr>
                <w:rFonts w:ascii="Calibri" w:hAnsi="Calibri"/>
                <w:szCs w:val="22"/>
              </w:rPr>
            </w:pPr>
            <w:r w:rsidRPr="00A627B5">
              <w:rPr>
                <w:rFonts w:ascii="Calibri" w:hAnsi="Calibri"/>
                <w:szCs w:val="22"/>
              </w:rPr>
              <w:t>National Planning Policy Framework (NPPF)</w:t>
            </w:r>
          </w:p>
          <w:p w14:paraId="28459D5E" w14:textId="77777777" w:rsidR="008542DE" w:rsidRPr="001413B2" w:rsidRDefault="008542DE" w:rsidP="00C0704D">
            <w:pPr>
              <w:rPr>
                <w:rFonts w:ascii="Calibri" w:hAnsi="Calibri"/>
                <w:b/>
                <w:color w:val="365F91" w:themeColor="accent1" w:themeShade="BF"/>
                <w:szCs w:val="22"/>
              </w:rPr>
            </w:pPr>
          </w:p>
        </w:tc>
      </w:tr>
      <w:tr w:rsidR="00C0704D" w:rsidRPr="00D2449B" w14:paraId="4C87EE4F" w14:textId="77777777" w:rsidTr="00806869">
        <w:trPr>
          <w:jc w:val="center"/>
        </w:trPr>
        <w:tc>
          <w:tcPr>
            <w:tcW w:w="9391"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9FB541A" w14:textId="77777777" w:rsidR="00C0704D" w:rsidRPr="00E87AAE" w:rsidRDefault="00C0704D" w:rsidP="006A71AD">
            <w:pPr>
              <w:pStyle w:val="PLANNING"/>
              <w:rPr>
                <w:rFonts w:ascii="Calibri" w:hAnsi="Calibri"/>
                <w:b/>
                <w:bCs/>
                <w:szCs w:val="22"/>
              </w:rPr>
            </w:pPr>
            <w:r w:rsidRPr="00E87AAE">
              <w:rPr>
                <w:rFonts w:ascii="Calibri" w:hAnsi="Calibri"/>
                <w:b/>
                <w:bCs/>
                <w:szCs w:val="22"/>
              </w:rPr>
              <w:t>Relevant Planning History:</w:t>
            </w:r>
          </w:p>
          <w:p w14:paraId="59D62CF4" w14:textId="77777777" w:rsidR="00C0704D" w:rsidRPr="00E87AAE" w:rsidRDefault="00C0704D" w:rsidP="00C0704D">
            <w:pPr>
              <w:pStyle w:val="PLANNING"/>
              <w:rPr>
                <w:rFonts w:ascii="Calibri" w:hAnsi="Calibri"/>
                <w:b/>
                <w:bCs/>
                <w:szCs w:val="22"/>
              </w:rPr>
            </w:pPr>
          </w:p>
          <w:p w14:paraId="08877FBC" w14:textId="19602A8E" w:rsidR="00B31F80" w:rsidRPr="00E87AAE" w:rsidRDefault="00B31F80" w:rsidP="00C0704D">
            <w:pPr>
              <w:pStyle w:val="PLANNING"/>
              <w:rPr>
                <w:rFonts w:ascii="Calibri" w:hAnsi="Calibri"/>
                <w:b/>
                <w:bCs/>
                <w:szCs w:val="22"/>
              </w:rPr>
            </w:pPr>
            <w:r w:rsidRPr="00E87AAE">
              <w:rPr>
                <w:rFonts w:ascii="Calibri" w:hAnsi="Calibri"/>
                <w:b/>
                <w:bCs/>
                <w:szCs w:val="22"/>
              </w:rPr>
              <w:t>3/201</w:t>
            </w:r>
            <w:r w:rsidR="00A627B5" w:rsidRPr="00E87AAE">
              <w:rPr>
                <w:rFonts w:ascii="Calibri" w:hAnsi="Calibri"/>
                <w:b/>
                <w:bCs/>
                <w:szCs w:val="22"/>
              </w:rPr>
              <w:t>8</w:t>
            </w:r>
            <w:r w:rsidRPr="00E87AAE">
              <w:rPr>
                <w:rFonts w:ascii="Calibri" w:hAnsi="Calibri"/>
                <w:b/>
                <w:bCs/>
                <w:szCs w:val="22"/>
              </w:rPr>
              <w:t>/0</w:t>
            </w:r>
            <w:r w:rsidR="00A627B5" w:rsidRPr="00E87AAE">
              <w:rPr>
                <w:rFonts w:ascii="Calibri" w:hAnsi="Calibri"/>
                <w:b/>
                <w:bCs/>
                <w:szCs w:val="22"/>
              </w:rPr>
              <w:t>407</w:t>
            </w:r>
            <w:r w:rsidRPr="00E87AAE">
              <w:rPr>
                <w:rFonts w:ascii="Calibri" w:hAnsi="Calibri"/>
                <w:b/>
                <w:bCs/>
                <w:szCs w:val="22"/>
              </w:rPr>
              <w:t>:</w:t>
            </w:r>
          </w:p>
          <w:p w14:paraId="0643379B" w14:textId="1A38ACA2" w:rsidR="00B31F80" w:rsidRPr="00E87AAE" w:rsidRDefault="00A627B5" w:rsidP="00C0704D">
            <w:pPr>
              <w:pStyle w:val="PLANNING"/>
              <w:rPr>
                <w:rFonts w:ascii="Calibri" w:hAnsi="Calibri"/>
                <w:bCs/>
                <w:szCs w:val="22"/>
              </w:rPr>
            </w:pPr>
            <w:r w:rsidRPr="00E87AAE">
              <w:rPr>
                <w:rFonts w:ascii="Calibri" w:hAnsi="Calibri"/>
                <w:bCs/>
                <w:szCs w:val="22"/>
              </w:rPr>
              <w:t>Proposed erection of two new dwellings and detached garage. Resubmission of application 3/2014/1089.  (Approved)</w:t>
            </w:r>
          </w:p>
          <w:p w14:paraId="4D0752E0" w14:textId="77777777" w:rsidR="00A627B5" w:rsidRPr="001413B2" w:rsidRDefault="00A627B5" w:rsidP="00C0704D">
            <w:pPr>
              <w:pStyle w:val="PLANNING"/>
              <w:rPr>
                <w:rFonts w:ascii="Calibri" w:hAnsi="Calibri"/>
                <w:bCs/>
                <w:color w:val="365F91" w:themeColor="accent1" w:themeShade="BF"/>
                <w:szCs w:val="22"/>
              </w:rPr>
            </w:pPr>
          </w:p>
          <w:p w14:paraId="5BB8E855" w14:textId="08014C74" w:rsidR="00B31F80" w:rsidRPr="00E87AAE" w:rsidRDefault="00B31F80" w:rsidP="00C0704D">
            <w:pPr>
              <w:pStyle w:val="PLANNING"/>
              <w:rPr>
                <w:rFonts w:ascii="Calibri" w:hAnsi="Calibri"/>
                <w:b/>
                <w:bCs/>
                <w:szCs w:val="22"/>
              </w:rPr>
            </w:pPr>
            <w:r w:rsidRPr="00E87AAE">
              <w:rPr>
                <w:rFonts w:ascii="Calibri" w:hAnsi="Calibri"/>
                <w:b/>
                <w:bCs/>
                <w:szCs w:val="22"/>
              </w:rPr>
              <w:t>3/20</w:t>
            </w:r>
            <w:r w:rsidR="00E87AAE" w:rsidRPr="00E87AAE">
              <w:rPr>
                <w:rFonts w:ascii="Calibri" w:hAnsi="Calibri"/>
                <w:b/>
                <w:bCs/>
                <w:szCs w:val="22"/>
              </w:rPr>
              <w:t>14</w:t>
            </w:r>
            <w:r w:rsidRPr="00E87AAE">
              <w:rPr>
                <w:rFonts w:ascii="Calibri" w:hAnsi="Calibri"/>
                <w:b/>
                <w:bCs/>
                <w:szCs w:val="22"/>
              </w:rPr>
              <w:t>/</w:t>
            </w:r>
            <w:r w:rsidR="00E87AAE" w:rsidRPr="00E87AAE">
              <w:rPr>
                <w:rFonts w:ascii="Calibri" w:hAnsi="Calibri"/>
                <w:b/>
                <w:bCs/>
                <w:szCs w:val="22"/>
              </w:rPr>
              <w:t>1089</w:t>
            </w:r>
            <w:r w:rsidRPr="00E87AAE">
              <w:rPr>
                <w:rFonts w:ascii="Calibri" w:hAnsi="Calibri"/>
                <w:b/>
                <w:bCs/>
                <w:szCs w:val="22"/>
              </w:rPr>
              <w:t>:</w:t>
            </w:r>
          </w:p>
          <w:p w14:paraId="5FB5F977" w14:textId="34B523CB" w:rsidR="00B31F80" w:rsidRPr="00E87AAE" w:rsidRDefault="00E87AAE" w:rsidP="00C0704D">
            <w:pPr>
              <w:pStyle w:val="PLANNING"/>
              <w:rPr>
                <w:rFonts w:ascii="Calibri" w:hAnsi="Calibri"/>
                <w:bCs/>
                <w:szCs w:val="22"/>
              </w:rPr>
            </w:pPr>
            <w:r w:rsidRPr="00E87AAE">
              <w:rPr>
                <w:rFonts w:ascii="Calibri" w:hAnsi="Calibri"/>
                <w:bCs/>
                <w:szCs w:val="22"/>
              </w:rPr>
              <w:t>Proposed erection of 2 new dwellings and detached garage</w:t>
            </w:r>
            <w:r w:rsidR="00B31F80" w:rsidRPr="00E87AAE">
              <w:rPr>
                <w:rFonts w:ascii="Calibri" w:hAnsi="Calibri"/>
                <w:bCs/>
                <w:szCs w:val="22"/>
              </w:rPr>
              <w:t>.  (</w:t>
            </w:r>
            <w:r w:rsidRPr="00E87AAE">
              <w:rPr>
                <w:rFonts w:ascii="Calibri" w:hAnsi="Calibri"/>
                <w:bCs/>
                <w:szCs w:val="22"/>
              </w:rPr>
              <w:t>A</w:t>
            </w:r>
            <w:r w:rsidR="00B31F80" w:rsidRPr="00E87AAE">
              <w:rPr>
                <w:rFonts w:ascii="Calibri" w:hAnsi="Calibri"/>
                <w:bCs/>
                <w:szCs w:val="22"/>
              </w:rPr>
              <w:t>pproved)</w:t>
            </w:r>
          </w:p>
          <w:p w14:paraId="63303C58" w14:textId="77777777" w:rsidR="00B31F80" w:rsidRPr="001413B2" w:rsidRDefault="00B31F80" w:rsidP="00C0704D">
            <w:pPr>
              <w:pStyle w:val="PLANNING"/>
              <w:rPr>
                <w:rFonts w:ascii="Calibri" w:hAnsi="Calibri"/>
                <w:b/>
                <w:bCs/>
                <w:color w:val="365F91" w:themeColor="accent1" w:themeShade="BF"/>
                <w:szCs w:val="22"/>
              </w:rPr>
            </w:pPr>
          </w:p>
        </w:tc>
      </w:tr>
      <w:tr w:rsidR="00C0704D" w:rsidRPr="00D2449B" w14:paraId="21B781A6" w14:textId="77777777" w:rsidTr="00806869">
        <w:trPr>
          <w:trHeight w:hRule="exact" w:val="170"/>
          <w:jc w:val="center"/>
        </w:trPr>
        <w:tc>
          <w:tcPr>
            <w:tcW w:w="9391"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15CE2D96" w14:textId="77777777" w:rsidR="00C0704D" w:rsidRPr="001413B2" w:rsidRDefault="00C0704D" w:rsidP="006A71AD">
            <w:pPr>
              <w:pStyle w:val="PLANNING"/>
              <w:rPr>
                <w:rFonts w:ascii="Calibri" w:hAnsi="Calibri"/>
                <w:b/>
                <w:bCs/>
                <w:color w:val="365F91" w:themeColor="accent1" w:themeShade="BF"/>
                <w:szCs w:val="22"/>
              </w:rPr>
            </w:pPr>
          </w:p>
        </w:tc>
      </w:tr>
      <w:tr w:rsidR="00C0704D" w:rsidRPr="00D2449B" w14:paraId="43133F5B" w14:textId="77777777" w:rsidTr="00806869">
        <w:trPr>
          <w:jc w:val="center"/>
        </w:trPr>
        <w:tc>
          <w:tcPr>
            <w:tcW w:w="9391"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7F592F3" w14:textId="77777777" w:rsidR="00C0704D" w:rsidRPr="001413B2" w:rsidRDefault="00C0704D" w:rsidP="006C2BFA">
            <w:pPr>
              <w:rPr>
                <w:rFonts w:ascii="Calibri" w:hAnsi="Calibri"/>
                <w:b/>
                <w:color w:val="365F91" w:themeColor="accent1" w:themeShade="BF"/>
                <w:szCs w:val="22"/>
              </w:rPr>
            </w:pPr>
            <w:r w:rsidRPr="00E87AAE">
              <w:rPr>
                <w:rFonts w:ascii="Calibri" w:hAnsi="Calibri"/>
                <w:b/>
                <w:bCs/>
                <w:szCs w:val="22"/>
              </w:rPr>
              <w:t>ASSESSMENT OF PROPOSED DEVELOPMENT:</w:t>
            </w:r>
          </w:p>
        </w:tc>
      </w:tr>
      <w:tr w:rsidR="00C0704D" w:rsidRPr="00D2449B" w14:paraId="461D99CC" w14:textId="77777777" w:rsidTr="00806869">
        <w:trPr>
          <w:jc w:val="center"/>
        </w:trPr>
        <w:tc>
          <w:tcPr>
            <w:tcW w:w="9391"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472600C" w14:textId="77777777" w:rsidR="00C0704D" w:rsidRPr="00DE3CFE" w:rsidRDefault="00C0704D" w:rsidP="00440CB6">
            <w:pPr>
              <w:pStyle w:val="Header"/>
              <w:tabs>
                <w:tab w:val="clear" w:pos="4153"/>
                <w:tab w:val="clear" w:pos="8306"/>
              </w:tabs>
              <w:contextualSpacing/>
              <w:jc w:val="both"/>
              <w:rPr>
                <w:rFonts w:ascii="Calibri" w:hAnsi="Calibri"/>
                <w:b/>
                <w:szCs w:val="22"/>
              </w:rPr>
            </w:pPr>
            <w:r w:rsidRPr="00DE3CFE">
              <w:rPr>
                <w:rFonts w:ascii="Calibri" w:hAnsi="Calibri"/>
                <w:b/>
                <w:szCs w:val="22"/>
              </w:rPr>
              <w:t>Site Description and Surrounding Area:</w:t>
            </w:r>
          </w:p>
          <w:p w14:paraId="42DB8BF8" w14:textId="77777777" w:rsidR="00C0704D" w:rsidRPr="00DE3CFE" w:rsidRDefault="00C0704D" w:rsidP="00811771">
            <w:pPr>
              <w:pStyle w:val="Header"/>
              <w:tabs>
                <w:tab w:val="clear" w:pos="4153"/>
                <w:tab w:val="clear" w:pos="8306"/>
              </w:tabs>
              <w:contextualSpacing/>
              <w:jc w:val="both"/>
              <w:rPr>
                <w:rFonts w:ascii="Calibri" w:hAnsi="Calibri"/>
                <w:bCs/>
                <w:szCs w:val="22"/>
              </w:rPr>
            </w:pPr>
          </w:p>
          <w:p w14:paraId="3AFD6604" w14:textId="6D623E56" w:rsidR="00DE3CFE" w:rsidRDefault="00580951" w:rsidP="00DE3CFE">
            <w:pPr>
              <w:pStyle w:val="Header"/>
              <w:tabs>
                <w:tab w:val="clear" w:pos="4153"/>
                <w:tab w:val="clear" w:pos="8306"/>
              </w:tabs>
              <w:contextualSpacing/>
              <w:jc w:val="both"/>
              <w:rPr>
                <w:rFonts w:ascii="Calibri" w:hAnsi="Calibri"/>
                <w:bCs/>
                <w:szCs w:val="22"/>
              </w:rPr>
            </w:pPr>
            <w:r w:rsidRPr="00DE3CFE">
              <w:rPr>
                <w:rFonts w:ascii="Calibri" w:hAnsi="Calibri"/>
                <w:bCs/>
                <w:szCs w:val="22"/>
              </w:rPr>
              <w:t xml:space="preserve">The application relates to </w:t>
            </w:r>
            <w:r w:rsidR="000304A2" w:rsidRPr="00DE3CFE">
              <w:rPr>
                <w:rFonts w:ascii="Calibri" w:hAnsi="Calibri"/>
                <w:bCs/>
                <w:szCs w:val="22"/>
              </w:rPr>
              <w:t>a</w:t>
            </w:r>
            <w:r w:rsidR="00DE3CFE" w:rsidRPr="00DE3CFE">
              <w:rPr>
                <w:rFonts w:ascii="Calibri" w:hAnsi="Calibri"/>
                <w:bCs/>
                <w:szCs w:val="22"/>
              </w:rPr>
              <w:t xml:space="preserve">n area of land off Clough bank lane, </w:t>
            </w:r>
            <w:proofErr w:type="spellStart"/>
            <w:r w:rsidR="00DE3CFE" w:rsidRPr="00DE3CFE">
              <w:rPr>
                <w:rFonts w:ascii="Calibri" w:hAnsi="Calibri"/>
                <w:bCs/>
                <w:szCs w:val="22"/>
              </w:rPr>
              <w:t>Chatburn</w:t>
            </w:r>
            <w:proofErr w:type="spellEnd"/>
            <w:r w:rsidR="00DE3CFE" w:rsidRPr="00DE3CFE">
              <w:rPr>
                <w:rFonts w:ascii="Calibri" w:hAnsi="Calibri"/>
                <w:bCs/>
                <w:szCs w:val="22"/>
              </w:rPr>
              <w:t xml:space="preserve">.  The site is within the defined </w:t>
            </w:r>
            <w:proofErr w:type="spellStart"/>
            <w:r w:rsidR="00DE3CFE" w:rsidRPr="00DE3CFE">
              <w:rPr>
                <w:rFonts w:ascii="Calibri" w:hAnsi="Calibri"/>
                <w:bCs/>
                <w:szCs w:val="22"/>
              </w:rPr>
              <w:t>Chatburn</w:t>
            </w:r>
            <w:proofErr w:type="spellEnd"/>
            <w:r w:rsidR="00DE3CFE" w:rsidRPr="00DE3CFE">
              <w:rPr>
                <w:rFonts w:ascii="Calibri" w:hAnsi="Calibri"/>
                <w:bCs/>
                <w:szCs w:val="22"/>
              </w:rPr>
              <w:t xml:space="preserve"> Conservation area, also being located within the defined settlement limits of </w:t>
            </w:r>
            <w:proofErr w:type="spellStart"/>
            <w:r w:rsidR="00DE3CFE" w:rsidRPr="00DE3CFE">
              <w:rPr>
                <w:rFonts w:ascii="Calibri" w:hAnsi="Calibri"/>
                <w:bCs/>
                <w:szCs w:val="22"/>
              </w:rPr>
              <w:t>Chatburn</w:t>
            </w:r>
            <w:proofErr w:type="spellEnd"/>
            <w:r w:rsidR="00DE3CFE" w:rsidRPr="00DE3CFE">
              <w:rPr>
                <w:rFonts w:ascii="Calibri" w:hAnsi="Calibri"/>
                <w:bCs/>
                <w:szCs w:val="22"/>
              </w:rPr>
              <w:t>.</w:t>
            </w:r>
            <w:r w:rsidR="00DE3CFE">
              <w:rPr>
                <w:rFonts w:ascii="Calibri" w:hAnsi="Calibri"/>
                <w:bCs/>
                <w:szCs w:val="22"/>
              </w:rPr>
              <w:t xml:space="preserve">  The proposal site lies to the southern extents of Clough Bank Lane with numbers 3 and 5 Clough Bank Lane being located to the south-east on the opposing side of the lane.</w:t>
            </w:r>
          </w:p>
          <w:p w14:paraId="6CFE5882" w14:textId="74966963" w:rsidR="00892271" w:rsidRPr="00444CB9" w:rsidRDefault="00892271" w:rsidP="00DE3CFE">
            <w:pPr>
              <w:pStyle w:val="Header"/>
              <w:tabs>
                <w:tab w:val="clear" w:pos="4153"/>
                <w:tab w:val="clear" w:pos="8306"/>
              </w:tabs>
              <w:contextualSpacing/>
              <w:jc w:val="both"/>
              <w:rPr>
                <w:rFonts w:ascii="Calibri" w:hAnsi="Calibri"/>
                <w:bCs/>
                <w:szCs w:val="22"/>
              </w:rPr>
            </w:pPr>
          </w:p>
          <w:p w14:paraId="4955E60A" w14:textId="1022B207" w:rsidR="00892271" w:rsidRPr="00444CB9" w:rsidRDefault="00892271" w:rsidP="00DE3CFE">
            <w:pPr>
              <w:pStyle w:val="Header"/>
              <w:tabs>
                <w:tab w:val="clear" w:pos="4153"/>
                <w:tab w:val="clear" w:pos="8306"/>
              </w:tabs>
              <w:contextualSpacing/>
              <w:jc w:val="both"/>
              <w:rPr>
                <w:rFonts w:ascii="Calibri" w:hAnsi="Calibri"/>
                <w:bCs/>
                <w:szCs w:val="22"/>
              </w:rPr>
            </w:pPr>
            <w:r w:rsidRPr="00444CB9">
              <w:rPr>
                <w:rFonts w:ascii="Calibri" w:hAnsi="Calibri"/>
                <w:bCs/>
                <w:szCs w:val="22"/>
              </w:rPr>
              <w:t xml:space="preserve">The site benefits from an extant consent granted pursuant to application 3/2018/0407 which remains extant by virtue of commencement having been undertaken on-site </w:t>
            </w:r>
            <w:r w:rsidR="00444CB9" w:rsidRPr="00444CB9">
              <w:rPr>
                <w:rFonts w:ascii="Calibri" w:hAnsi="Calibri"/>
                <w:bCs/>
                <w:szCs w:val="22"/>
              </w:rPr>
              <w:t>(3/2020/0455/BN).</w:t>
            </w:r>
          </w:p>
          <w:p w14:paraId="2ED1EA7D" w14:textId="337E4680" w:rsidR="00DE3CFE" w:rsidRPr="001413B2" w:rsidRDefault="00DE3CFE" w:rsidP="00892271">
            <w:pPr>
              <w:pStyle w:val="Header"/>
              <w:tabs>
                <w:tab w:val="clear" w:pos="4153"/>
                <w:tab w:val="clear" w:pos="8306"/>
              </w:tabs>
              <w:contextualSpacing/>
              <w:jc w:val="both"/>
              <w:rPr>
                <w:rFonts w:ascii="Calibri" w:hAnsi="Calibri"/>
                <w:bCs/>
                <w:color w:val="365F91" w:themeColor="accent1" w:themeShade="BF"/>
                <w:szCs w:val="22"/>
              </w:rPr>
            </w:pPr>
          </w:p>
        </w:tc>
      </w:tr>
      <w:tr w:rsidR="00C0704D" w:rsidRPr="00D2449B" w14:paraId="396F1164" w14:textId="77777777" w:rsidTr="00806869">
        <w:trPr>
          <w:jc w:val="center"/>
        </w:trPr>
        <w:tc>
          <w:tcPr>
            <w:tcW w:w="9391"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8A1FF86" w14:textId="77777777" w:rsidR="00C0704D" w:rsidRPr="00D12D58" w:rsidRDefault="00C0704D" w:rsidP="00440CB6">
            <w:pPr>
              <w:pStyle w:val="Header"/>
              <w:tabs>
                <w:tab w:val="clear" w:pos="4153"/>
                <w:tab w:val="clear" w:pos="8306"/>
              </w:tabs>
              <w:jc w:val="both"/>
              <w:rPr>
                <w:rFonts w:ascii="Calibri" w:hAnsi="Calibri"/>
                <w:b/>
                <w:szCs w:val="22"/>
              </w:rPr>
            </w:pPr>
            <w:r w:rsidRPr="00D12D58">
              <w:rPr>
                <w:rFonts w:ascii="Calibri" w:hAnsi="Calibri"/>
                <w:b/>
                <w:szCs w:val="22"/>
              </w:rPr>
              <w:t>Proposed Development for which consent is sought:</w:t>
            </w:r>
          </w:p>
          <w:p w14:paraId="79D49E67" w14:textId="77777777" w:rsidR="00C0704D" w:rsidRPr="00D12D58" w:rsidRDefault="00C0704D" w:rsidP="00440CB6">
            <w:pPr>
              <w:pStyle w:val="Header"/>
              <w:tabs>
                <w:tab w:val="clear" w:pos="4153"/>
                <w:tab w:val="clear" w:pos="8306"/>
              </w:tabs>
              <w:jc w:val="both"/>
              <w:rPr>
                <w:rFonts w:ascii="Calibri" w:hAnsi="Calibri"/>
                <w:b/>
                <w:szCs w:val="22"/>
              </w:rPr>
            </w:pPr>
          </w:p>
          <w:p w14:paraId="78703306" w14:textId="13F1978F" w:rsidR="00BA3B00" w:rsidRDefault="00BA3B00" w:rsidP="002D60BC">
            <w:pPr>
              <w:jc w:val="both"/>
              <w:rPr>
                <w:rFonts w:ascii="Calibri" w:hAnsi="Calibri"/>
                <w:szCs w:val="22"/>
              </w:rPr>
            </w:pPr>
            <w:r w:rsidRPr="00D12D58">
              <w:rPr>
                <w:rFonts w:ascii="Calibri" w:hAnsi="Calibri"/>
                <w:szCs w:val="22"/>
              </w:rPr>
              <w:t xml:space="preserve">The proposal seeks consent for the erection of two two-storey </w:t>
            </w:r>
            <w:r w:rsidR="00F416E7" w:rsidRPr="00D12D58">
              <w:rPr>
                <w:rFonts w:ascii="Calibri" w:hAnsi="Calibri"/>
                <w:szCs w:val="22"/>
              </w:rPr>
              <w:t>residential</w:t>
            </w:r>
            <w:r w:rsidRPr="00D12D58">
              <w:rPr>
                <w:rFonts w:ascii="Calibri" w:hAnsi="Calibri"/>
                <w:szCs w:val="22"/>
              </w:rPr>
              <w:t xml:space="preserve"> dwellings </w:t>
            </w:r>
            <w:r w:rsidR="00F416E7" w:rsidRPr="00D12D58">
              <w:rPr>
                <w:rFonts w:ascii="Calibri" w:hAnsi="Calibri"/>
                <w:szCs w:val="22"/>
              </w:rPr>
              <w:t xml:space="preserve">on land off Clough Bank Lane, </w:t>
            </w:r>
            <w:proofErr w:type="spellStart"/>
            <w:r w:rsidR="00F416E7" w:rsidRPr="00D12D58">
              <w:rPr>
                <w:rFonts w:ascii="Calibri" w:hAnsi="Calibri"/>
                <w:szCs w:val="22"/>
              </w:rPr>
              <w:t>Chatburn</w:t>
            </w:r>
            <w:proofErr w:type="spellEnd"/>
            <w:r w:rsidR="00F416E7" w:rsidRPr="00D12D58">
              <w:rPr>
                <w:rFonts w:ascii="Calibri" w:hAnsi="Calibri"/>
                <w:szCs w:val="22"/>
              </w:rPr>
              <w:t xml:space="preserve">.  </w:t>
            </w:r>
            <w:r w:rsidR="00D12D58" w:rsidRPr="00D12D58">
              <w:rPr>
                <w:rFonts w:ascii="Calibri" w:hAnsi="Calibri"/>
                <w:szCs w:val="22"/>
              </w:rPr>
              <w:t xml:space="preserve">The submitted details propose that the dwellings will be of an overall similar elevational language scale and form save that for window placement.   In </w:t>
            </w:r>
            <w:proofErr w:type="gramStart"/>
            <w:r w:rsidR="00D12D58" w:rsidRPr="00D12D58">
              <w:rPr>
                <w:rFonts w:ascii="Calibri" w:hAnsi="Calibri"/>
                <w:szCs w:val="22"/>
              </w:rPr>
              <w:t>addition</w:t>
            </w:r>
            <w:proofErr w:type="gramEnd"/>
            <w:r w:rsidR="00D12D58" w:rsidRPr="00D12D58">
              <w:rPr>
                <w:rFonts w:ascii="Calibri" w:hAnsi="Calibri"/>
                <w:szCs w:val="22"/>
              </w:rPr>
              <w:t xml:space="preserve"> Plot 01 will benefit from an attached single-storey side garage with Plot 02 benefitting from a detached garage, of a similar scale, being listed to the south-eastern extents of the site.</w:t>
            </w:r>
          </w:p>
          <w:p w14:paraId="36500AE3" w14:textId="37BE7A4F" w:rsidR="00D12D58" w:rsidRDefault="00D12D58" w:rsidP="002D60BC">
            <w:pPr>
              <w:jc w:val="both"/>
              <w:rPr>
                <w:rFonts w:ascii="Calibri" w:hAnsi="Calibri"/>
                <w:szCs w:val="22"/>
              </w:rPr>
            </w:pPr>
          </w:p>
          <w:p w14:paraId="21670C5B" w14:textId="4E1E26F3" w:rsidR="00D12D58" w:rsidRPr="00D12D58" w:rsidRDefault="00D12D58" w:rsidP="002D60BC">
            <w:pPr>
              <w:jc w:val="both"/>
              <w:rPr>
                <w:rFonts w:ascii="Calibri" w:hAnsi="Calibri"/>
                <w:szCs w:val="22"/>
              </w:rPr>
            </w:pPr>
            <w:r>
              <w:rPr>
                <w:rFonts w:ascii="Calibri" w:hAnsi="Calibri"/>
                <w:szCs w:val="22"/>
              </w:rPr>
              <w:t>It is proposed that the primary elevations of the dwellings will be faced predominantly in natural stone with the reminder of the elevations being faced in render with dressed-stone detailing.</w:t>
            </w:r>
          </w:p>
          <w:p w14:paraId="622ED35A" w14:textId="6A55CB96" w:rsidR="00F416E7" w:rsidRPr="001413B2" w:rsidRDefault="00F416E7" w:rsidP="002D60BC">
            <w:pPr>
              <w:jc w:val="both"/>
              <w:rPr>
                <w:rFonts w:ascii="Calibri" w:hAnsi="Calibri"/>
                <w:color w:val="365F91" w:themeColor="accent1" w:themeShade="BF"/>
                <w:szCs w:val="22"/>
              </w:rPr>
            </w:pPr>
          </w:p>
        </w:tc>
      </w:tr>
      <w:tr w:rsidR="00C0704D" w:rsidRPr="00D2449B" w14:paraId="75D35EF9" w14:textId="77777777" w:rsidTr="00806869">
        <w:trPr>
          <w:jc w:val="center"/>
        </w:trPr>
        <w:tc>
          <w:tcPr>
            <w:tcW w:w="9391"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4FB002B" w14:textId="77777777" w:rsidR="00C0704D" w:rsidRPr="00643D06" w:rsidRDefault="00C0704D" w:rsidP="00EA09F9">
            <w:pPr>
              <w:pStyle w:val="Header"/>
              <w:tabs>
                <w:tab w:val="clear" w:pos="4153"/>
                <w:tab w:val="clear" w:pos="8306"/>
              </w:tabs>
              <w:contextualSpacing/>
              <w:jc w:val="both"/>
              <w:rPr>
                <w:rFonts w:ascii="Calibri" w:hAnsi="Calibri"/>
                <w:b/>
                <w:szCs w:val="22"/>
              </w:rPr>
            </w:pPr>
            <w:r w:rsidRPr="00643D06">
              <w:rPr>
                <w:rFonts w:ascii="Calibri" w:hAnsi="Calibri"/>
                <w:b/>
                <w:szCs w:val="22"/>
              </w:rPr>
              <w:t>Impact Upon Residential Amenity:</w:t>
            </w:r>
          </w:p>
          <w:p w14:paraId="5C425F77" w14:textId="77777777" w:rsidR="00C0704D" w:rsidRPr="00643D06" w:rsidRDefault="00C0704D" w:rsidP="00EA09F9">
            <w:pPr>
              <w:pStyle w:val="Header"/>
              <w:tabs>
                <w:tab w:val="clear" w:pos="4153"/>
                <w:tab w:val="clear" w:pos="8306"/>
              </w:tabs>
              <w:contextualSpacing/>
              <w:jc w:val="both"/>
              <w:rPr>
                <w:rFonts w:ascii="Calibri" w:hAnsi="Calibri"/>
                <w:b/>
                <w:szCs w:val="22"/>
              </w:rPr>
            </w:pPr>
          </w:p>
          <w:p w14:paraId="7E26C059" w14:textId="4F80D527" w:rsidR="00A53FEB" w:rsidRPr="00643D06" w:rsidRDefault="00F05964" w:rsidP="00F05964">
            <w:pPr>
              <w:contextualSpacing/>
              <w:jc w:val="both"/>
              <w:rPr>
                <w:rFonts w:ascii="Calibri" w:hAnsi="Calibri"/>
                <w:szCs w:val="22"/>
              </w:rPr>
            </w:pPr>
            <w:r w:rsidRPr="00643D06">
              <w:rPr>
                <w:rFonts w:ascii="Calibri" w:hAnsi="Calibri"/>
                <w:szCs w:val="22"/>
              </w:rPr>
              <w:lastRenderedPageBreak/>
              <w:t xml:space="preserve">The submitted details propose that Plots 1 and 2 will be within </w:t>
            </w:r>
            <w:proofErr w:type="gramStart"/>
            <w:r w:rsidRPr="00643D06">
              <w:rPr>
                <w:rFonts w:ascii="Calibri" w:hAnsi="Calibri"/>
                <w:szCs w:val="22"/>
              </w:rPr>
              <w:t>close proximity</w:t>
            </w:r>
            <w:proofErr w:type="gramEnd"/>
            <w:r w:rsidRPr="00643D06">
              <w:rPr>
                <w:rFonts w:ascii="Calibri" w:hAnsi="Calibri"/>
                <w:szCs w:val="22"/>
              </w:rPr>
              <w:t xml:space="preserve"> of pone another, a such consideration must be given in respect of the potential for the development to result in an unacceptable standard of residential amenity for future potential occupiers.</w:t>
            </w:r>
          </w:p>
          <w:p w14:paraId="74B5AD90" w14:textId="78D05250" w:rsidR="00F05964" w:rsidRPr="00643D06" w:rsidRDefault="00F05964" w:rsidP="00F05964">
            <w:pPr>
              <w:contextualSpacing/>
              <w:jc w:val="both"/>
              <w:rPr>
                <w:rFonts w:ascii="Calibri" w:hAnsi="Calibri"/>
                <w:szCs w:val="22"/>
              </w:rPr>
            </w:pPr>
          </w:p>
          <w:p w14:paraId="1064E60B" w14:textId="77777777" w:rsidR="007A2636" w:rsidRPr="00643D06" w:rsidRDefault="00F05964" w:rsidP="00F05964">
            <w:pPr>
              <w:contextualSpacing/>
              <w:jc w:val="both"/>
              <w:rPr>
                <w:rFonts w:ascii="Calibri" w:hAnsi="Calibri"/>
                <w:szCs w:val="22"/>
              </w:rPr>
            </w:pPr>
            <w:r w:rsidRPr="00643D06">
              <w:rPr>
                <w:rFonts w:ascii="Calibri" w:hAnsi="Calibri"/>
                <w:szCs w:val="22"/>
              </w:rPr>
              <w:t xml:space="preserve">In this respect, the submitted details show that plots 1 and 2, at their closest point, will only benefit from a separation </w:t>
            </w:r>
            <w:proofErr w:type="spellStart"/>
            <w:r w:rsidRPr="00643D06">
              <w:rPr>
                <w:rFonts w:ascii="Calibri" w:hAnsi="Calibri"/>
                <w:szCs w:val="22"/>
              </w:rPr>
              <w:t>distcnce</w:t>
            </w:r>
            <w:proofErr w:type="spellEnd"/>
            <w:r w:rsidRPr="00643D06">
              <w:rPr>
                <w:rFonts w:ascii="Calibri" w:hAnsi="Calibri"/>
                <w:szCs w:val="22"/>
              </w:rPr>
              <w:t xml:space="preserve"> of approximately </w:t>
            </w:r>
            <w:r w:rsidR="007A2636" w:rsidRPr="00643D06">
              <w:rPr>
                <w:rFonts w:ascii="Calibri" w:hAnsi="Calibri"/>
                <w:szCs w:val="22"/>
              </w:rPr>
              <w:t xml:space="preserve">6m, measured from the northern corner (two-storey element) of Plot 01 to the south-eastern corner of Plot 02.  Taking account of the orientation of the dwellings and the proposed window locations, this would fall significantly short of an interface distance which would be considered to afford an acceptable level of privacy to occupiers of the proposed dwellings.  In this respect the proposed layout would result in the following </w:t>
            </w:r>
            <w:proofErr w:type="spellStart"/>
            <w:r w:rsidR="007A2636" w:rsidRPr="00643D06">
              <w:rPr>
                <w:rFonts w:ascii="Calibri" w:hAnsi="Calibri"/>
                <w:szCs w:val="22"/>
              </w:rPr>
              <w:t>inreface</w:t>
            </w:r>
            <w:proofErr w:type="spellEnd"/>
            <w:r w:rsidR="007A2636" w:rsidRPr="00643D06">
              <w:rPr>
                <w:rFonts w:ascii="Calibri" w:hAnsi="Calibri"/>
                <w:szCs w:val="22"/>
              </w:rPr>
              <w:t xml:space="preserve"> relationship:</w:t>
            </w:r>
          </w:p>
          <w:p w14:paraId="08F92E78" w14:textId="77777777" w:rsidR="007A2636" w:rsidRPr="00643D06" w:rsidRDefault="007A2636" w:rsidP="00F05964">
            <w:pPr>
              <w:contextualSpacing/>
              <w:jc w:val="both"/>
              <w:rPr>
                <w:rFonts w:ascii="Calibri" w:hAnsi="Calibri"/>
                <w:szCs w:val="22"/>
              </w:rPr>
            </w:pPr>
          </w:p>
          <w:p w14:paraId="6AF2C191" w14:textId="34642907" w:rsidR="00F05964" w:rsidRPr="00643D06" w:rsidRDefault="007A2636" w:rsidP="007A2636">
            <w:pPr>
              <w:pStyle w:val="ListParagraph"/>
              <w:numPr>
                <w:ilvl w:val="0"/>
                <w:numId w:val="2"/>
              </w:numPr>
              <w:jc w:val="both"/>
              <w:rPr>
                <w:rFonts w:ascii="Calibri" w:hAnsi="Calibri"/>
                <w:szCs w:val="22"/>
              </w:rPr>
            </w:pPr>
            <w:r w:rsidRPr="00643D06">
              <w:rPr>
                <w:rFonts w:ascii="Calibri" w:hAnsi="Calibri"/>
                <w:szCs w:val="22"/>
              </w:rPr>
              <w:t xml:space="preserve">Plot 02 - first floor window (with Juliette balcony) on south-west elevation would result in overlooking, from an elevated position, </w:t>
            </w:r>
            <w:r w:rsidR="000F4753" w:rsidRPr="00643D06">
              <w:rPr>
                <w:rFonts w:ascii="Calibri" w:hAnsi="Calibri"/>
                <w:szCs w:val="22"/>
              </w:rPr>
              <w:t xml:space="preserve">into </w:t>
            </w:r>
            <w:r w:rsidRPr="00643D06">
              <w:rPr>
                <w:rFonts w:ascii="Calibri" w:hAnsi="Calibri"/>
                <w:szCs w:val="22"/>
              </w:rPr>
              <w:t xml:space="preserve">the rear private residential curtilage associated with Plot 01 at a proximity of approximately </w:t>
            </w:r>
            <w:r w:rsidR="000F4753" w:rsidRPr="00643D06">
              <w:rPr>
                <w:rFonts w:ascii="Calibri" w:hAnsi="Calibri"/>
                <w:szCs w:val="22"/>
              </w:rPr>
              <w:t>6.5m.  This would also result in elevated over-looking of the rear ground-floor habitable rooms on the north-west elevation of Plot 01 at a proximity of 9m.</w:t>
            </w:r>
          </w:p>
          <w:p w14:paraId="1DA27967" w14:textId="20472EBE" w:rsidR="000F4753" w:rsidRPr="00643D06" w:rsidRDefault="000F4753" w:rsidP="007A2636">
            <w:pPr>
              <w:pStyle w:val="ListParagraph"/>
              <w:numPr>
                <w:ilvl w:val="0"/>
                <w:numId w:val="2"/>
              </w:numPr>
              <w:jc w:val="both"/>
              <w:rPr>
                <w:rFonts w:ascii="Calibri" w:hAnsi="Calibri"/>
                <w:szCs w:val="22"/>
              </w:rPr>
            </w:pPr>
            <w:r w:rsidRPr="00643D06">
              <w:rPr>
                <w:rFonts w:ascii="Calibri" w:hAnsi="Calibri"/>
                <w:szCs w:val="22"/>
              </w:rPr>
              <w:t>The first</w:t>
            </w:r>
            <w:r w:rsidR="004656BA">
              <w:rPr>
                <w:rFonts w:ascii="Calibri" w:hAnsi="Calibri"/>
                <w:szCs w:val="22"/>
              </w:rPr>
              <w:t>-</w:t>
            </w:r>
            <w:r w:rsidRPr="00643D06">
              <w:rPr>
                <w:rFonts w:ascii="Calibri" w:hAnsi="Calibri"/>
                <w:szCs w:val="22"/>
              </w:rPr>
              <w:t xml:space="preserve">floor window on Plot 01 (north-east elevation) would afford northerly views, albeit of an oblique nature, into the </w:t>
            </w:r>
            <w:proofErr w:type="gramStart"/>
            <w:r w:rsidRPr="00643D06">
              <w:rPr>
                <w:rFonts w:ascii="Calibri" w:hAnsi="Calibri"/>
                <w:szCs w:val="22"/>
              </w:rPr>
              <w:t>first-floor</w:t>
            </w:r>
            <w:proofErr w:type="gramEnd"/>
            <w:r w:rsidRPr="00643D06">
              <w:rPr>
                <w:rFonts w:ascii="Calibri" w:hAnsi="Calibri"/>
                <w:szCs w:val="22"/>
              </w:rPr>
              <w:t xml:space="preserve"> and ground-floor habitable rooms on Plot 02 at a distance of approximately 10m, with complete unrestricted views across the entirety of the driveway and front garden area of Plot 02 also being afforded.</w:t>
            </w:r>
          </w:p>
          <w:p w14:paraId="6219532E" w14:textId="0453D3E8" w:rsidR="000F4753" w:rsidRPr="00643D06" w:rsidRDefault="000F4753" w:rsidP="000F4753">
            <w:pPr>
              <w:jc w:val="both"/>
              <w:rPr>
                <w:rFonts w:ascii="Calibri" w:hAnsi="Calibri"/>
                <w:szCs w:val="22"/>
              </w:rPr>
            </w:pPr>
          </w:p>
          <w:p w14:paraId="1EF51851" w14:textId="3A3B355E" w:rsidR="000F4753" w:rsidRPr="00643D06" w:rsidRDefault="000F4753" w:rsidP="000F4753">
            <w:pPr>
              <w:jc w:val="both"/>
              <w:rPr>
                <w:rFonts w:ascii="Calibri" w:hAnsi="Calibri"/>
                <w:szCs w:val="22"/>
              </w:rPr>
            </w:pPr>
            <w:r w:rsidRPr="00643D06">
              <w:rPr>
                <w:rFonts w:ascii="Calibri" w:hAnsi="Calibri"/>
                <w:szCs w:val="22"/>
              </w:rPr>
              <w:t xml:space="preserve">As such, in respect of the above configuration and </w:t>
            </w:r>
            <w:r w:rsidR="00643D06" w:rsidRPr="00643D06">
              <w:rPr>
                <w:rFonts w:ascii="Calibri" w:hAnsi="Calibri"/>
                <w:szCs w:val="22"/>
              </w:rPr>
              <w:t xml:space="preserve">offset distances, it is considered that the proposal will result in a significantly compromised sense of privacy for future occupiers, being in direct conflict with the aims and objectives of Policy DMG1 of the </w:t>
            </w:r>
            <w:proofErr w:type="spellStart"/>
            <w:r w:rsidR="00643D06" w:rsidRPr="00643D06">
              <w:rPr>
                <w:rFonts w:ascii="Calibri" w:hAnsi="Calibri"/>
                <w:szCs w:val="22"/>
              </w:rPr>
              <w:t>Ribble</w:t>
            </w:r>
            <w:proofErr w:type="spellEnd"/>
            <w:r w:rsidR="00643D06" w:rsidRPr="00643D06">
              <w:rPr>
                <w:rFonts w:ascii="Calibri" w:hAnsi="Calibri"/>
                <w:szCs w:val="22"/>
              </w:rPr>
              <w:t xml:space="preserve"> Valley Core Strategy.</w:t>
            </w:r>
          </w:p>
          <w:p w14:paraId="56181B12" w14:textId="37BA38ED" w:rsidR="00F05964" w:rsidRPr="001413B2" w:rsidRDefault="00F05964" w:rsidP="00F05964">
            <w:pPr>
              <w:contextualSpacing/>
              <w:jc w:val="both"/>
              <w:rPr>
                <w:rFonts w:ascii="Calibri" w:hAnsi="Calibri"/>
                <w:color w:val="365F91" w:themeColor="accent1" w:themeShade="BF"/>
                <w:szCs w:val="22"/>
              </w:rPr>
            </w:pPr>
          </w:p>
        </w:tc>
      </w:tr>
      <w:tr w:rsidR="00C0704D" w:rsidRPr="00D2449B" w14:paraId="7FD5F5B7" w14:textId="77777777" w:rsidTr="00806869">
        <w:trPr>
          <w:jc w:val="center"/>
        </w:trPr>
        <w:tc>
          <w:tcPr>
            <w:tcW w:w="9391"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8EF63B4" w14:textId="77777777" w:rsidR="00C0704D" w:rsidRPr="00BA3B00" w:rsidRDefault="00C0704D" w:rsidP="00EA09F9">
            <w:pPr>
              <w:pStyle w:val="Header"/>
              <w:tabs>
                <w:tab w:val="clear" w:pos="4153"/>
                <w:tab w:val="clear" w:pos="8306"/>
              </w:tabs>
              <w:contextualSpacing/>
              <w:jc w:val="both"/>
              <w:rPr>
                <w:rFonts w:ascii="Calibri" w:hAnsi="Calibri"/>
                <w:b/>
                <w:szCs w:val="22"/>
              </w:rPr>
            </w:pPr>
            <w:r w:rsidRPr="00BA3B00">
              <w:rPr>
                <w:rFonts w:ascii="Calibri" w:hAnsi="Calibri"/>
                <w:b/>
                <w:szCs w:val="22"/>
              </w:rPr>
              <w:lastRenderedPageBreak/>
              <w:t>Visual Amenity/External Appearance:</w:t>
            </w:r>
          </w:p>
          <w:p w14:paraId="22D0C3F0" w14:textId="75C92419" w:rsidR="00C0704D" w:rsidRDefault="00C0704D" w:rsidP="00EA09F9">
            <w:pPr>
              <w:pStyle w:val="Header"/>
              <w:tabs>
                <w:tab w:val="clear" w:pos="4153"/>
                <w:tab w:val="clear" w:pos="8306"/>
              </w:tabs>
              <w:contextualSpacing/>
              <w:jc w:val="both"/>
              <w:rPr>
                <w:rFonts w:ascii="Calibri" w:hAnsi="Calibri"/>
                <w:b/>
                <w:color w:val="365F91" w:themeColor="accent1" w:themeShade="BF"/>
                <w:szCs w:val="22"/>
              </w:rPr>
            </w:pPr>
          </w:p>
          <w:p w14:paraId="407ABB88" w14:textId="02235614" w:rsidR="00D12D58" w:rsidRDefault="00444CB9" w:rsidP="00EA09F9">
            <w:pPr>
              <w:pStyle w:val="Header"/>
              <w:tabs>
                <w:tab w:val="clear" w:pos="4153"/>
                <w:tab w:val="clear" w:pos="8306"/>
              </w:tabs>
              <w:contextualSpacing/>
              <w:jc w:val="both"/>
              <w:rPr>
                <w:rFonts w:ascii="Calibri" w:hAnsi="Calibri"/>
                <w:bCs/>
                <w:szCs w:val="22"/>
              </w:rPr>
            </w:pPr>
            <w:r w:rsidRPr="00444CB9">
              <w:rPr>
                <w:rFonts w:ascii="Calibri" w:hAnsi="Calibri"/>
                <w:bCs/>
                <w:szCs w:val="22"/>
              </w:rPr>
              <w:t xml:space="preserve">The submitted details propose the erection of two two-storey detached dwellings and the creation of a new access point off Clough bank Lane, </w:t>
            </w:r>
            <w:proofErr w:type="spellStart"/>
            <w:r w:rsidRPr="00444CB9">
              <w:rPr>
                <w:rFonts w:ascii="Calibri" w:hAnsi="Calibri"/>
                <w:bCs/>
                <w:szCs w:val="22"/>
              </w:rPr>
              <w:t>Chatburn</w:t>
            </w:r>
            <w:proofErr w:type="spellEnd"/>
            <w:r w:rsidRPr="00444CB9">
              <w:rPr>
                <w:rFonts w:ascii="Calibri" w:hAnsi="Calibri"/>
                <w:bCs/>
                <w:szCs w:val="22"/>
              </w:rPr>
              <w:t>.  The proposed dwellings are of a similar appearance, benefiting rom the primary elevations being faced in natural stone with the remainder being faced in render.</w:t>
            </w:r>
            <w:r>
              <w:rPr>
                <w:rFonts w:ascii="Calibri" w:hAnsi="Calibri"/>
                <w:bCs/>
                <w:szCs w:val="22"/>
              </w:rPr>
              <w:t xml:space="preserve">  The dwellings are of a similar appearance, benefitting from a primary dual-pitch roof and central front-facing </w:t>
            </w:r>
            <w:r w:rsidR="00BD4475">
              <w:rPr>
                <w:rFonts w:ascii="Calibri" w:hAnsi="Calibri"/>
                <w:bCs/>
                <w:szCs w:val="22"/>
              </w:rPr>
              <w:t>two-storey feature gable.</w:t>
            </w:r>
            <w:r>
              <w:rPr>
                <w:rFonts w:ascii="Calibri" w:hAnsi="Calibri"/>
                <w:bCs/>
                <w:szCs w:val="22"/>
              </w:rPr>
              <w:t xml:space="preserve"> </w:t>
            </w:r>
          </w:p>
          <w:p w14:paraId="4173E359" w14:textId="15E5A1EE" w:rsidR="00BD4475" w:rsidRDefault="00BD4475" w:rsidP="00EA09F9">
            <w:pPr>
              <w:pStyle w:val="Header"/>
              <w:tabs>
                <w:tab w:val="clear" w:pos="4153"/>
                <w:tab w:val="clear" w:pos="8306"/>
              </w:tabs>
              <w:contextualSpacing/>
              <w:jc w:val="both"/>
              <w:rPr>
                <w:rFonts w:ascii="Calibri" w:hAnsi="Calibri"/>
                <w:bCs/>
                <w:szCs w:val="22"/>
              </w:rPr>
            </w:pPr>
          </w:p>
          <w:p w14:paraId="55868D3E" w14:textId="23CABCA2" w:rsidR="00AD2CB5" w:rsidRDefault="00AD2CB5" w:rsidP="00EA09F9">
            <w:pPr>
              <w:pStyle w:val="Header"/>
              <w:tabs>
                <w:tab w:val="clear" w:pos="4153"/>
                <w:tab w:val="clear" w:pos="8306"/>
              </w:tabs>
              <w:contextualSpacing/>
              <w:jc w:val="both"/>
              <w:rPr>
                <w:rFonts w:ascii="Calibri" w:hAnsi="Calibri"/>
                <w:bCs/>
                <w:szCs w:val="22"/>
              </w:rPr>
            </w:pPr>
            <w:r>
              <w:rPr>
                <w:rFonts w:ascii="Calibri" w:hAnsi="Calibri"/>
                <w:bCs/>
                <w:szCs w:val="22"/>
              </w:rPr>
              <w:t>The proposed configuration of the proposed dwellings results in the orientation and configuration of the dwellings appearing somewhat cramped on-site, with the proposed relationship of the dwellings being ‘visually awkward’ in their orientation on relation to one another with the plot curtilages also having a visually awkward relationship to one another.</w:t>
            </w:r>
          </w:p>
          <w:p w14:paraId="33B36353" w14:textId="03F64424" w:rsidR="00AD2CB5" w:rsidRDefault="00AD2CB5" w:rsidP="00EA09F9">
            <w:pPr>
              <w:pStyle w:val="Header"/>
              <w:tabs>
                <w:tab w:val="clear" w:pos="4153"/>
                <w:tab w:val="clear" w:pos="8306"/>
              </w:tabs>
              <w:contextualSpacing/>
              <w:jc w:val="both"/>
              <w:rPr>
                <w:rFonts w:ascii="Calibri" w:hAnsi="Calibri"/>
                <w:bCs/>
                <w:szCs w:val="22"/>
              </w:rPr>
            </w:pPr>
          </w:p>
          <w:p w14:paraId="19A0DC84" w14:textId="450BDAE9" w:rsidR="00AD2CB5" w:rsidRPr="00444CB9" w:rsidRDefault="00AD2CB5"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As such it is considered that the </w:t>
            </w:r>
            <w:r w:rsidRPr="00AD2CB5">
              <w:rPr>
                <w:rFonts w:ascii="Calibri" w:hAnsi="Calibri"/>
                <w:bCs/>
                <w:szCs w:val="22"/>
              </w:rPr>
              <w:t>proposed dwellings, by virtue of their configuration and inter-relationship, would result in development that is of an incongruous, cramped and poorly designed layout</w:t>
            </w:r>
            <w:r>
              <w:rPr>
                <w:rFonts w:ascii="Calibri" w:hAnsi="Calibri"/>
                <w:bCs/>
                <w:szCs w:val="22"/>
              </w:rPr>
              <w:t xml:space="preserve"> that would result in the introduction of a pattern of development that would be of detriment to the character and visual amenities of the immediate area and wider </w:t>
            </w:r>
            <w:proofErr w:type="spellStart"/>
            <w:r>
              <w:rPr>
                <w:rFonts w:ascii="Calibri" w:hAnsi="Calibri"/>
                <w:bCs/>
                <w:szCs w:val="22"/>
              </w:rPr>
              <w:t>Chatburn</w:t>
            </w:r>
            <w:proofErr w:type="spellEnd"/>
            <w:r>
              <w:rPr>
                <w:rFonts w:ascii="Calibri" w:hAnsi="Calibri"/>
                <w:bCs/>
                <w:szCs w:val="22"/>
              </w:rPr>
              <w:t xml:space="preserve"> Conservation Area.</w:t>
            </w:r>
          </w:p>
          <w:p w14:paraId="2AFB2562" w14:textId="28E0A8C6" w:rsidR="00643D06" w:rsidRPr="001413B2" w:rsidRDefault="00643D06" w:rsidP="00BA3B00">
            <w:pPr>
              <w:contextualSpacing/>
              <w:jc w:val="both"/>
              <w:rPr>
                <w:rFonts w:ascii="Calibri" w:hAnsi="Calibri"/>
                <w:b/>
                <w:color w:val="365F91" w:themeColor="accent1" w:themeShade="BF"/>
                <w:szCs w:val="22"/>
              </w:rPr>
            </w:pPr>
          </w:p>
        </w:tc>
      </w:tr>
      <w:tr w:rsidR="00C0704D" w:rsidRPr="00D2449B" w14:paraId="764FA4B6" w14:textId="77777777" w:rsidTr="00806869">
        <w:trPr>
          <w:jc w:val="center"/>
        </w:trPr>
        <w:tc>
          <w:tcPr>
            <w:tcW w:w="9391"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407ADF" w14:textId="77777777" w:rsidR="00C0704D" w:rsidRPr="004656BA" w:rsidRDefault="00C0704D" w:rsidP="00EA09F9">
            <w:pPr>
              <w:pStyle w:val="Header"/>
              <w:tabs>
                <w:tab w:val="clear" w:pos="4153"/>
                <w:tab w:val="clear" w:pos="8306"/>
              </w:tabs>
              <w:contextualSpacing/>
              <w:jc w:val="both"/>
              <w:rPr>
                <w:rFonts w:ascii="Calibri" w:hAnsi="Calibri"/>
                <w:b/>
                <w:szCs w:val="22"/>
              </w:rPr>
            </w:pPr>
            <w:r w:rsidRPr="004656BA">
              <w:rPr>
                <w:rFonts w:ascii="Calibri" w:hAnsi="Calibri"/>
                <w:b/>
                <w:szCs w:val="22"/>
              </w:rPr>
              <w:t>Landscape/Ecology:</w:t>
            </w:r>
          </w:p>
          <w:p w14:paraId="1AB68D90" w14:textId="77777777" w:rsidR="00C0704D" w:rsidRPr="00BA6EE3" w:rsidRDefault="00C0704D" w:rsidP="00EA09F9">
            <w:pPr>
              <w:pStyle w:val="Header"/>
              <w:tabs>
                <w:tab w:val="clear" w:pos="4153"/>
                <w:tab w:val="clear" w:pos="8306"/>
              </w:tabs>
              <w:contextualSpacing/>
              <w:jc w:val="both"/>
              <w:rPr>
                <w:rFonts w:ascii="Calibri" w:hAnsi="Calibri"/>
                <w:b/>
                <w:color w:val="548DD4" w:themeColor="text2" w:themeTint="99"/>
                <w:szCs w:val="22"/>
              </w:rPr>
            </w:pPr>
          </w:p>
          <w:p w14:paraId="68618AE7" w14:textId="72988537" w:rsidR="00C0704D" w:rsidRPr="00D73DE0" w:rsidRDefault="00EC4268" w:rsidP="00DE53AF">
            <w:pPr>
              <w:contextualSpacing/>
              <w:jc w:val="both"/>
              <w:rPr>
                <w:rFonts w:ascii="Calibri" w:hAnsi="Calibri"/>
                <w:szCs w:val="22"/>
              </w:rPr>
            </w:pPr>
            <w:r w:rsidRPr="00D73DE0">
              <w:rPr>
                <w:rFonts w:ascii="Calibri" w:hAnsi="Calibri"/>
                <w:szCs w:val="22"/>
              </w:rPr>
              <w:t xml:space="preserve">The application has been accompanied by an </w:t>
            </w:r>
            <w:proofErr w:type="spellStart"/>
            <w:r w:rsidRPr="00D73DE0">
              <w:rPr>
                <w:rFonts w:ascii="Calibri" w:hAnsi="Calibri"/>
                <w:szCs w:val="22"/>
              </w:rPr>
              <w:t>Arboricultural</w:t>
            </w:r>
            <w:proofErr w:type="spellEnd"/>
            <w:r w:rsidRPr="00D73DE0">
              <w:rPr>
                <w:rFonts w:ascii="Calibri" w:hAnsi="Calibri"/>
                <w:szCs w:val="22"/>
              </w:rPr>
              <w:t xml:space="preserve"> Impact </w:t>
            </w:r>
            <w:proofErr w:type="gramStart"/>
            <w:r w:rsidRPr="00D73DE0">
              <w:rPr>
                <w:rFonts w:ascii="Calibri" w:hAnsi="Calibri"/>
                <w:szCs w:val="22"/>
              </w:rPr>
              <w:t>Assessment,</w:t>
            </w:r>
            <w:proofErr w:type="gramEnd"/>
            <w:r w:rsidRPr="00D73DE0">
              <w:rPr>
                <w:rFonts w:ascii="Calibri" w:hAnsi="Calibri"/>
                <w:szCs w:val="22"/>
              </w:rPr>
              <w:t xml:space="preserve"> </w:t>
            </w:r>
            <w:r w:rsidR="00207DB2" w:rsidRPr="00D73DE0">
              <w:rPr>
                <w:rFonts w:ascii="Calibri" w:hAnsi="Calibri"/>
                <w:szCs w:val="22"/>
              </w:rPr>
              <w:t xml:space="preserve">the report </w:t>
            </w:r>
            <w:r w:rsidR="00DE53AF" w:rsidRPr="00D73DE0">
              <w:rPr>
                <w:rFonts w:ascii="Calibri" w:hAnsi="Calibri"/>
                <w:szCs w:val="22"/>
              </w:rPr>
              <w:t>concludes</w:t>
            </w:r>
            <w:r w:rsidR="00207DB2" w:rsidRPr="00D73DE0">
              <w:rPr>
                <w:rFonts w:ascii="Calibri" w:hAnsi="Calibri"/>
                <w:szCs w:val="22"/>
              </w:rPr>
              <w:t xml:space="preserve"> that there will be no tree removal as a result of the proposal</w:t>
            </w:r>
            <w:r w:rsidR="00DE53AF" w:rsidRPr="00D73DE0">
              <w:rPr>
                <w:rFonts w:ascii="Calibri" w:hAnsi="Calibri"/>
                <w:szCs w:val="22"/>
              </w:rPr>
              <w:t xml:space="preserve">.  The report suggests </w:t>
            </w:r>
            <w:proofErr w:type="gramStart"/>
            <w:r w:rsidR="00DE53AF" w:rsidRPr="00D73DE0">
              <w:rPr>
                <w:rFonts w:ascii="Calibri" w:hAnsi="Calibri"/>
                <w:szCs w:val="22"/>
              </w:rPr>
              <w:t>a number of</w:t>
            </w:r>
            <w:proofErr w:type="gramEnd"/>
            <w:r w:rsidR="00DE53AF" w:rsidRPr="00D73DE0">
              <w:rPr>
                <w:rFonts w:ascii="Calibri" w:hAnsi="Calibri"/>
                <w:szCs w:val="22"/>
              </w:rPr>
              <w:t xml:space="preserve"> </w:t>
            </w:r>
            <w:r w:rsidR="00207DB2" w:rsidRPr="00D73DE0">
              <w:rPr>
                <w:rFonts w:ascii="Calibri" w:hAnsi="Calibri"/>
                <w:szCs w:val="22"/>
              </w:rPr>
              <w:t xml:space="preserve">tree-protection measures in </w:t>
            </w:r>
            <w:r w:rsidR="00DE53AF" w:rsidRPr="00D73DE0">
              <w:rPr>
                <w:rFonts w:ascii="Calibri" w:hAnsi="Calibri"/>
                <w:szCs w:val="22"/>
              </w:rPr>
              <w:t>respect</w:t>
            </w:r>
            <w:r w:rsidR="00207DB2" w:rsidRPr="00D73DE0">
              <w:rPr>
                <w:rFonts w:ascii="Calibri" w:hAnsi="Calibri"/>
                <w:szCs w:val="22"/>
              </w:rPr>
              <w:t xml:space="preserve"> of a number of trees on and adjacent </w:t>
            </w:r>
            <w:r w:rsidR="00DE53AF" w:rsidRPr="00D73DE0">
              <w:rPr>
                <w:rFonts w:ascii="Calibri" w:hAnsi="Calibri"/>
                <w:szCs w:val="22"/>
              </w:rPr>
              <w:t>the site.</w:t>
            </w:r>
          </w:p>
          <w:p w14:paraId="603B752E" w14:textId="640B5C9F" w:rsidR="00D73DE0" w:rsidRPr="00D73DE0" w:rsidRDefault="00D73DE0" w:rsidP="00DE53AF">
            <w:pPr>
              <w:contextualSpacing/>
              <w:jc w:val="both"/>
              <w:rPr>
                <w:rFonts w:ascii="Calibri" w:hAnsi="Calibri"/>
                <w:szCs w:val="22"/>
              </w:rPr>
            </w:pPr>
          </w:p>
          <w:p w14:paraId="22ED23B8" w14:textId="0C4E2894" w:rsidR="00D73DE0" w:rsidRPr="00D73DE0" w:rsidRDefault="00D73DE0" w:rsidP="00DE53AF">
            <w:pPr>
              <w:contextualSpacing/>
              <w:jc w:val="both"/>
              <w:rPr>
                <w:rFonts w:ascii="Calibri" w:hAnsi="Calibri"/>
                <w:szCs w:val="22"/>
              </w:rPr>
            </w:pPr>
            <w:r w:rsidRPr="00D73DE0">
              <w:rPr>
                <w:rFonts w:ascii="Calibri" w:hAnsi="Calibri"/>
                <w:szCs w:val="22"/>
              </w:rPr>
              <w:t>Such protection measures will be required to be submitted by way of an imposition of condition should consent be granted.</w:t>
            </w:r>
          </w:p>
          <w:p w14:paraId="011AA59A" w14:textId="77777777" w:rsidR="00580951" w:rsidRPr="001413B2" w:rsidRDefault="00580951" w:rsidP="00BA6EE3">
            <w:pPr>
              <w:contextualSpacing/>
              <w:jc w:val="both"/>
              <w:rPr>
                <w:rFonts w:ascii="Calibri" w:hAnsi="Calibri"/>
                <w:b/>
                <w:color w:val="365F91" w:themeColor="accent1" w:themeShade="BF"/>
                <w:szCs w:val="22"/>
              </w:rPr>
            </w:pPr>
          </w:p>
        </w:tc>
      </w:tr>
      <w:tr w:rsidR="00C0704D" w:rsidRPr="00D2449B" w14:paraId="5426D406" w14:textId="77777777" w:rsidTr="00806869">
        <w:trPr>
          <w:jc w:val="center"/>
        </w:trPr>
        <w:tc>
          <w:tcPr>
            <w:tcW w:w="9391"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6EDAEB" w14:textId="77777777" w:rsidR="00C0704D" w:rsidRPr="00EC4268" w:rsidRDefault="00C0704D" w:rsidP="00EA09F9">
            <w:pPr>
              <w:contextualSpacing/>
              <w:jc w:val="both"/>
              <w:rPr>
                <w:rFonts w:ascii="Calibri" w:hAnsi="Calibri"/>
                <w:b/>
                <w:bCs/>
                <w:szCs w:val="22"/>
              </w:rPr>
            </w:pPr>
            <w:r w:rsidRPr="00EC4268">
              <w:rPr>
                <w:rFonts w:ascii="Calibri" w:hAnsi="Calibri"/>
                <w:b/>
                <w:bCs/>
                <w:szCs w:val="22"/>
              </w:rPr>
              <w:t>Observations/Consideration of Matters Raised/Conclusion:</w:t>
            </w:r>
          </w:p>
          <w:p w14:paraId="7FD15809" w14:textId="77777777" w:rsidR="00C0704D" w:rsidRPr="00EC4268" w:rsidRDefault="00C0704D" w:rsidP="00DD62F6">
            <w:pPr>
              <w:contextualSpacing/>
              <w:rPr>
                <w:rFonts w:ascii="Calibri" w:hAnsi="Calibri"/>
                <w:bCs/>
                <w:szCs w:val="22"/>
              </w:rPr>
            </w:pPr>
          </w:p>
          <w:p w14:paraId="1D2B5C57" w14:textId="6D8C6E66" w:rsidR="00C0704D" w:rsidRPr="00EC4268" w:rsidRDefault="00C0704D" w:rsidP="00DD62F6">
            <w:pPr>
              <w:pStyle w:val="Header"/>
              <w:tabs>
                <w:tab w:val="clear" w:pos="4153"/>
                <w:tab w:val="clear" w:pos="8306"/>
              </w:tabs>
              <w:contextualSpacing/>
              <w:jc w:val="both"/>
              <w:rPr>
                <w:rFonts w:ascii="Calibri" w:hAnsi="Calibri"/>
                <w:bCs/>
                <w:szCs w:val="22"/>
              </w:rPr>
            </w:pPr>
            <w:r w:rsidRPr="00EC4268">
              <w:rPr>
                <w:rFonts w:ascii="Calibri" w:hAnsi="Calibri"/>
                <w:bCs/>
                <w:szCs w:val="22"/>
              </w:rPr>
              <w:t xml:space="preserve">It is for the above reasons and having regard to all material considerations and matters raised that </w:t>
            </w:r>
            <w:r w:rsidR="00B31F80" w:rsidRPr="00EC4268">
              <w:rPr>
                <w:rFonts w:ascii="Calibri" w:hAnsi="Calibri"/>
                <w:bCs/>
                <w:szCs w:val="22"/>
              </w:rPr>
              <w:t xml:space="preserve">the application is recommended for </w:t>
            </w:r>
            <w:r w:rsidR="00BA6EE3">
              <w:rPr>
                <w:rFonts w:ascii="Calibri" w:hAnsi="Calibri"/>
                <w:bCs/>
                <w:szCs w:val="22"/>
              </w:rPr>
              <w:t>refusal.</w:t>
            </w:r>
          </w:p>
          <w:p w14:paraId="23822DE1" w14:textId="77777777" w:rsidR="00C0704D" w:rsidRPr="001413B2" w:rsidRDefault="00C0704D" w:rsidP="00DD62F6">
            <w:pPr>
              <w:pStyle w:val="Header"/>
              <w:tabs>
                <w:tab w:val="clear" w:pos="4153"/>
                <w:tab w:val="clear" w:pos="8306"/>
              </w:tabs>
              <w:contextualSpacing/>
              <w:jc w:val="both"/>
              <w:rPr>
                <w:rFonts w:ascii="Calibri" w:hAnsi="Calibri"/>
                <w:b/>
                <w:color w:val="365F91" w:themeColor="accent1" w:themeShade="BF"/>
                <w:szCs w:val="22"/>
              </w:rPr>
            </w:pPr>
          </w:p>
        </w:tc>
      </w:tr>
      <w:tr w:rsidR="00C0704D" w:rsidRPr="00D2449B" w14:paraId="49752375" w14:textId="77777777" w:rsidTr="00806869">
        <w:trPr>
          <w:jc w:val="center"/>
        </w:trPr>
        <w:tc>
          <w:tcPr>
            <w:tcW w:w="214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0C85D" w14:textId="77777777" w:rsidR="00C0704D" w:rsidRPr="00BA3B00" w:rsidRDefault="00C0704D" w:rsidP="00CD2CEF">
            <w:pPr>
              <w:rPr>
                <w:rFonts w:ascii="Calibri" w:hAnsi="Calibri"/>
                <w:b/>
                <w:bCs/>
                <w:szCs w:val="22"/>
              </w:rPr>
            </w:pPr>
            <w:r w:rsidRPr="00BA3B00">
              <w:rPr>
                <w:rFonts w:ascii="Calibri" w:hAnsi="Calibri"/>
                <w:b/>
                <w:szCs w:val="22"/>
              </w:rPr>
              <w:lastRenderedPageBreak/>
              <w:t>RECOMMENDATION</w:t>
            </w:r>
            <w:r w:rsidRPr="00BA3B00">
              <w:rPr>
                <w:rFonts w:ascii="Calibri" w:hAnsi="Calibri"/>
                <w:szCs w:val="22"/>
              </w:rPr>
              <w:t>:</w:t>
            </w:r>
          </w:p>
        </w:tc>
        <w:tc>
          <w:tcPr>
            <w:tcW w:w="724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337DFC" w14:textId="4F0DA969" w:rsidR="00C0704D" w:rsidRPr="00BA3B00" w:rsidRDefault="00C0704D" w:rsidP="00CD2CEF">
            <w:pPr>
              <w:rPr>
                <w:rFonts w:ascii="Calibri" w:hAnsi="Calibri"/>
                <w:bCs/>
                <w:szCs w:val="22"/>
              </w:rPr>
            </w:pPr>
            <w:r w:rsidRPr="00BA3B00">
              <w:rPr>
                <w:rFonts w:asciiTheme="minorHAnsi" w:hAnsiTheme="minorHAnsi"/>
                <w:bCs/>
                <w:szCs w:val="22"/>
              </w:rPr>
              <w:t xml:space="preserve">That planning consent be </w:t>
            </w:r>
            <w:r w:rsidR="00C27D07" w:rsidRPr="00BA3B00">
              <w:rPr>
                <w:rFonts w:asciiTheme="minorHAnsi" w:hAnsiTheme="minorHAnsi"/>
                <w:bCs/>
                <w:szCs w:val="22"/>
              </w:rPr>
              <w:t>refused for the following reasons:</w:t>
            </w:r>
          </w:p>
        </w:tc>
      </w:tr>
      <w:tr w:rsidR="00C27D07" w:rsidRPr="00D2449B" w14:paraId="2530D448" w14:textId="77777777" w:rsidTr="00C27D07">
        <w:trPr>
          <w:jc w:val="center"/>
        </w:trPr>
        <w:tc>
          <w:tcPr>
            <w:tcW w:w="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305F223" w14:textId="77777777" w:rsidR="00C27D07" w:rsidRPr="003A6727" w:rsidRDefault="00C27D07" w:rsidP="00C27D07">
            <w:pPr>
              <w:jc w:val="center"/>
              <w:rPr>
                <w:rFonts w:asciiTheme="minorHAnsi" w:hAnsiTheme="minorHAnsi"/>
                <w:bCs/>
                <w:szCs w:val="22"/>
              </w:rPr>
            </w:pPr>
          </w:p>
          <w:p w14:paraId="0870AA4E" w14:textId="58E2A41B" w:rsidR="00C27D07" w:rsidRPr="003A6727" w:rsidRDefault="00C27D07" w:rsidP="00C27D07">
            <w:pPr>
              <w:jc w:val="center"/>
              <w:rPr>
                <w:rFonts w:asciiTheme="minorHAnsi" w:hAnsiTheme="minorHAnsi"/>
                <w:bCs/>
                <w:szCs w:val="22"/>
              </w:rPr>
            </w:pPr>
            <w:r w:rsidRPr="003A6727">
              <w:rPr>
                <w:rFonts w:asciiTheme="minorHAnsi" w:hAnsiTheme="minorHAnsi"/>
                <w:bCs/>
                <w:szCs w:val="22"/>
              </w:rPr>
              <w:t>01:</w:t>
            </w:r>
          </w:p>
        </w:tc>
        <w:tc>
          <w:tcPr>
            <w:tcW w:w="869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5A1392" w14:textId="77777777" w:rsidR="00C27D07" w:rsidRPr="003A6727" w:rsidRDefault="00C27D07" w:rsidP="00CD2CEF">
            <w:pPr>
              <w:rPr>
                <w:rFonts w:asciiTheme="minorHAnsi" w:hAnsiTheme="minorHAnsi"/>
                <w:bCs/>
                <w:szCs w:val="22"/>
              </w:rPr>
            </w:pPr>
          </w:p>
          <w:p w14:paraId="1A01FA0E" w14:textId="0B7A4EA3" w:rsidR="00C27D07" w:rsidRPr="003A6727" w:rsidRDefault="00C27D07" w:rsidP="00F16B23">
            <w:pPr>
              <w:jc w:val="both"/>
              <w:rPr>
                <w:rFonts w:asciiTheme="minorHAnsi" w:hAnsiTheme="minorHAnsi"/>
                <w:bCs/>
                <w:szCs w:val="22"/>
              </w:rPr>
            </w:pPr>
            <w:r w:rsidRPr="003A6727">
              <w:rPr>
                <w:rFonts w:asciiTheme="minorHAnsi" w:hAnsiTheme="minorHAnsi"/>
                <w:bCs/>
                <w:szCs w:val="22"/>
              </w:rPr>
              <w:t>The proposed dwelling</w:t>
            </w:r>
            <w:r w:rsidR="005A6CF7" w:rsidRPr="003A6727">
              <w:rPr>
                <w:rFonts w:asciiTheme="minorHAnsi" w:hAnsiTheme="minorHAnsi"/>
                <w:bCs/>
                <w:szCs w:val="22"/>
              </w:rPr>
              <w:t>s</w:t>
            </w:r>
            <w:r w:rsidRPr="003A6727">
              <w:rPr>
                <w:rFonts w:asciiTheme="minorHAnsi" w:hAnsiTheme="minorHAnsi"/>
                <w:bCs/>
                <w:szCs w:val="22"/>
              </w:rPr>
              <w:t xml:space="preserve">, by virtue of their configuration and </w:t>
            </w:r>
            <w:r w:rsidR="005A6CF7" w:rsidRPr="003A6727">
              <w:rPr>
                <w:rFonts w:asciiTheme="minorHAnsi" w:hAnsiTheme="minorHAnsi"/>
                <w:bCs/>
                <w:szCs w:val="22"/>
              </w:rPr>
              <w:t>inter-relationship, would result in development that is of an incongruous</w:t>
            </w:r>
            <w:r w:rsidR="00B80E10" w:rsidRPr="003A6727">
              <w:rPr>
                <w:rFonts w:asciiTheme="minorHAnsi" w:hAnsiTheme="minorHAnsi"/>
                <w:bCs/>
                <w:szCs w:val="22"/>
              </w:rPr>
              <w:t xml:space="preserve">, cramped </w:t>
            </w:r>
            <w:r w:rsidR="005A6CF7" w:rsidRPr="003A6727">
              <w:rPr>
                <w:rFonts w:asciiTheme="minorHAnsi" w:hAnsiTheme="minorHAnsi"/>
                <w:bCs/>
                <w:szCs w:val="22"/>
              </w:rPr>
              <w:t>and poorly designed layout</w:t>
            </w:r>
            <w:r w:rsidR="00B80E10" w:rsidRPr="003A6727">
              <w:rPr>
                <w:rFonts w:asciiTheme="minorHAnsi" w:hAnsiTheme="minorHAnsi"/>
                <w:bCs/>
                <w:szCs w:val="22"/>
              </w:rPr>
              <w:t xml:space="preserve"> </w:t>
            </w:r>
            <w:r w:rsidR="00A20C99" w:rsidRPr="00A20C99">
              <w:rPr>
                <w:rFonts w:asciiTheme="minorHAnsi" w:hAnsiTheme="minorHAnsi"/>
                <w:bCs/>
                <w:szCs w:val="22"/>
              </w:rPr>
              <w:t xml:space="preserve">being </w:t>
            </w:r>
            <w:r w:rsidR="00A20C99">
              <w:rPr>
                <w:rFonts w:asciiTheme="minorHAnsi" w:hAnsiTheme="minorHAnsi"/>
                <w:bCs/>
                <w:szCs w:val="22"/>
              </w:rPr>
              <w:t>that would be of</w:t>
            </w:r>
            <w:r w:rsidR="00A20C99" w:rsidRPr="00A20C99">
              <w:rPr>
                <w:rFonts w:asciiTheme="minorHAnsi" w:hAnsiTheme="minorHAnsi"/>
                <w:bCs/>
                <w:szCs w:val="22"/>
              </w:rPr>
              <w:t xml:space="preserve"> detriment to the character and visual amenities of the area and the defined </w:t>
            </w:r>
            <w:proofErr w:type="spellStart"/>
            <w:r w:rsidR="00A20C99" w:rsidRPr="00A20C99">
              <w:rPr>
                <w:rFonts w:asciiTheme="minorHAnsi" w:hAnsiTheme="minorHAnsi"/>
                <w:bCs/>
                <w:szCs w:val="22"/>
              </w:rPr>
              <w:t>Chatburn</w:t>
            </w:r>
            <w:proofErr w:type="spellEnd"/>
            <w:r w:rsidR="00A20C99" w:rsidRPr="00A20C99">
              <w:rPr>
                <w:rFonts w:asciiTheme="minorHAnsi" w:hAnsiTheme="minorHAnsi"/>
                <w:bCs/>
                <w:szCs w:val="22"/>
              </w:rPr>
              <w:t xml:space="preserve"> Conservation Area.</w:t>
            </w:r>
            <w:r w:rsidR="00A20C99">
              <w:rPr>
                <w:rFonts w:asciiTheme="minorHAnsi" w:hAnsiTheme="minorHAnsi"/>
                <w:bCs/>
                <w:szCs w:val="22"/>
              </w:rPr>
              <w:t xml:space="preserve">  It is further considered that the proposed layout and inter-relationship between the proposed dwellings</w:t>
            </w:r>
            <w:r w:rsidR="00B80E10" w:rsidRPr="003A6727">
              <w:rPr>
                <w:rFonts w:asciiTheme="minorHAnsi" w:hAnsiTheme="minorHAnsi"/>
                <w:bCs/>
                <w:szCs w:val="22"/>
              </w:rPr>
              <w:t xml:space="preserve"> would fail to afford adequate levels of privacy to future occupiers of the proposed dwellings</w:t>
            </w:r>
            <w:r w:rsidR="003A6727" w:rsidRPr="003A6727">
              <w:rPr>
                <w:rFonts w:asciiTheme="minorHAnsi" w:hAnsiTheme="minorHAnsi"/>
                <w:bCs/>
                <w:szCs w:val="22"/>
              </w:rPr>
              <w:t xml:space="preserve"> by virtue of </w:t>
            </w:r>
            <w:r w:rsidR="00A20C99" w:rsidRPr="003A6727">
              <w:rPr>
                <w:rFonts w:asciiTheme="minorHAnsi" w:hAnsiTheme="minorHAnsi"/>
                <w:bCs/>
                <w:szCs w:val="22"/>
              </w:rPr>
              <w:t>direct</w:t>
            </w:r>
            <w:r w:rsidR="00A20C99">
              <w:rPr>
                <w:rFonts w:asciiTheme="minorHAnsi" w:hAnsiTheme="minorHAnsi"/>
                <w:bCs/>
                <w:szCs w:val="22"/>
              </w:rPr>
              <w:t xml:space="preserve"> overlooking.</w:t>
            </w:r>
          </w:p>
          <w:p w14:paraId="164AFFB4" w14:textId="77777777" w:rsidR="00F16B23" w:rsidRPr="003A6727" w:rsidRDefault="00F16B23" w:rsidP="00F16B23">
            <w:pPr>
              <w:jc w:val="both"/>
              <w:rPr>
                <w:rFonts w:asciiTheme="minorHAnsi" w:hAnsiTheme="minorHAnsi"/>
                <w:bCs/>
                <w:szCs w:val="22"/>
              </w:rPr>
            </w:pPr>
          </w:p>
          <w:p w14:paraId="3E4982BD" w14:textId="66E05398" w:rsidR="00B80E10" w:rsidRPr="003A6727" w:rsidRDefault="00B80E10" w:rsidP="00F16B23">
            <w:pPr>
              <w:jc w:val="both"/>
              <w:rPr>
                <w:rFonts w:asciiTheme="minorHAnsi" w:hAnsiTheme="minorHAnsi"/>
                <w:bCs/>
                <w:szCs w:val="22"/>
              </w:rPr>
            </w:pPr>
            <w:r w:rsidRPr="003A6727">
              <w:rPr>
                <w:rFonts w:asciiTheme="minorHAnsi" w:hAnsiTheme="minorHAnsi"/>
                <w:bCs/>
                <w:szCs w:val="22"/>
              </w:rPr>
              <w:t xml:space="preserve">As such the proposal </w:t>
            </w:r>
            <w:proofErr w:type="gramStart"/>
            <w:r w:rsidRPr="003A6727">
              <w:rPr>
                <w:rFonts w:asciiTheme="minorHAnsi" w:hAnsiTheme="minorHAnsi"/>
                <w:bCs/>
                <w:szCs w:val="22"/>
              </w:rPr>
              <w:t>is considered to be</w:t>
            </w:r>
            <w:proofErr w:type="gramEnd"/>
            <w:r w:rsidRPr="003A6727">
              <w:rPr>
                <w:rFonts w:asciiTheme="minorHAnsi" w:hAnsiTheme="minorHAnsi"/>
                <w:bCs/>
                <w:szCs w:val="22"/>
              </w:rPr>
              <w:t xml:space="preserve"> in direct conflict with </w:t>
            </w:r>
            <w:r w:rsidR="00F16B23" w:rsidRPr="003A6727">
              <w:rPr>
                <w:rFonts w:asciiTheme="minorHAnsi" w:hAnsiTheme="minorHAnsi"/>
                <w:bCs/>
                <w:szCs w:val="22"/>
              </w:rPr>
              <w:t xml:space="preserve">Key Statement EN5, Policies DME4 and DMG1 of the </w:t>
            </w:r>
            <w:proofErr w:type="spellStart"/>
            <w:r w:rsidR="00F16B23" w:rsidRPr="003A6727">
              <w:rPr>
                <w:rFonts w:asciiTheme="minorHAnsi" w:hAnsiTheme="minorHAnsi"/>
                <w:bCs/>
                <w:szCs w:val="22"/>
              </w:rPr>
              <w:t>Ribble</w:t>
            </w:r>
            <w:proofErr w:type="spellEnd"/>
            <w:r w:rsidR="00F16B23" w:rsidRPr="003A6727">
              <w:rPr>
                <w:rFonts w:asciiTheme="minorHAnsi" w:hAnsiTheme="minorHAnsi"/>
                <w:bCs/>
                <w:szCs w:val="22"/>
              </w:rPr>
              <w:t xml:space="preserve"> Valley Core Strategy and Paragraphs 130 and 134 of the National Planning Policy Framework.</w:t>
            </w:r>
          </w:p>
          <w:p w14:paraId="406CB38C" w14:textId="6EADBB93" w:rsidR="00C27D07" w:rsidRPr="003A6727" w:rsidRDefault="00C27D07" w:rsidP="00CD2CEF">
            <w:pPr>
              <w:rPr>
                <w:rFonts w:asciiTheme="minorHAnsi" w:hAnsiTheme="minorHAnsi"/>
                <w:bCs/>
                <w:szCs w:val="22"/>
              </w:rPr>
            </w:pPr>
          </w:p>
        </w:tc>
      </w:tr>
    </w:tbl>
    <w:p w14:paraId="2DDE2376" w14:textId="77777777" w:rsidR="0031197A" w:rsidRPr="00D2449B" w:rsidRDefault="00D82B2C">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A7AA9" w14:textId="77777777" w:rsidR="006D0B5F" w:rsidRDefault="006D0B5F" w:rsidP="006D0B5F">
      <w:r>
        <w:separator/>
      </w:r>
    </w:p>
  </w:endnote>
  <w:endnote w:type="continuationSeparator" w:id="0">
    <w:p w14:paraId="69D0474E" w14:textId="77777777" w:rsidR="006D0B5F" w:rsidRDefault="006D0B5F"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6C5B2" w14:textId="77777777" w:rsidR="006D0B5F" w:rsidRDefault="006D0B5F" w:rsidP="006D0B5F">
      <w:r>
        <w:separator/>
      </w:r>
    </w:p>
  </w:footnote>
  <w:footnote w:type="continuationSeparator" w:id="0">
    <w:p w14:paraId="2E5353D8" w14:textId="77777777" w:rsidR="006D0B5F" w:rsidRDefault="006D0B5F"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D0C74"/>
    <w:multiLevelType w:val="hybridMultilevel"/>
    <w:tmpl w:val="01A0B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5426732">
    <w:abstractNumId w:val="1"/>
  </w:num>
  <w:num w:numId="2" w16cid:durableId="577054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304A2"/>
    <w:rsid w:val="000B5CB5"/>
    <w:rsid w:val="000F4753"/>
    <w:rsid w:val="00130035"/>
    <w:rsid w:val="001413B2"/>
    <w:rsid w:val="001B3138"/>
    <w:rsid w:val="001D4F7A"/>
    <w:rsid w:val="00207DB2"/>
    <w:rsid w:val="00212730"/>
    <w:rsid w:val="00250879"/>
    <w:rsid w:val="0029334A"/>
    <w:rsid w:val="002A01CF"/>
    <w:rsid w:val="002C6277"/>
    <w:rsid w:val="002D60BC"/>
    <w:rsid w:val="002E6E84"/>
    <w:rsid w:val="002F2580"/>
    <w:rsid w:val="00321B6E"/>
    <w:rsid w:val="00345B08"/>
    <w:rsid w:val="003513A0"/>
    <w:rsid w:val="003A6727"/>
    <w:rsid w:val="00440CB6"/>
    <w:rsid w:val="00444CB9"/>
    <w:rsid w:val="004656BA"/>
    <w:rsid w:val="004936A6"/>
    <w:rsid w:val="004947BB"/>
    <w:rsid w:val="004A5EA9"/>
    <w:rsid w:val="004C2434"/>
    <w:rsid w:val="004F0649"/>
    <w:rsid w:val="00510FA2"/>
    <w:rsid w:val="00556ECD"/>
    <w:rsid w:val="00580951"/>
    <w:rsid w:val="005A6CF7"/>
    <w:rsid w:val="005E1C6C"/>
    <w:rsid w:val="005E65DF"/>
    <w:rsid w:val="00643D06"/>
    <w:rsid w:val="00685215"/>
    <w:rsid w:val="00692B60"/>
    <w:rsid w:val="006A71AD"/>
    <w:rsid w:val="006C2BFA"/>
    <w:rsid w:val="006D0B5F"/>
    <w:rsid w:val="0070054B"/>
    <w:rsid w:val="00776AE2"/>
    <w:rsid w:val="007A2636"/>
    <w:rsid w:val="007C791C"/>
    <w:rsid w:val="007D7DF4"/>
    <w:rsid w:val="007E0D23"/>
    <w:rsid w:val="00806869"/>
    <w:rsid w:val="00811771"/>
    <w:rsid w:val="008542DE"/>
    <w:rsid w:val="00892271"/>
    <w:rsid w:val="008A28C8"/>
    <w:rsid w:val="00907E17"/>
    <w:rsid w:val="00A20C99"/>
    <w:rsid w:val="00A42E82"/>
    <w:rsid w:val="00A53FEB"/>
    <w:rsid w:val="00A579BB"/>
    <w:rsid w:val="00A627B5"/>
    <w:rsid w:val="00A63D55"/>
    <w:rsid w:val="00A95D89"/>
    <w:rsid w:val="00AD2CB5"/>
    <w:rsid w:val="00B136D3"/>
    <w:rsid w:val="00B31F80"/>
    <w:rsid w:val="00B80E10"/>
    <w:rsid w:val="00B93EB5"/>
    <w:rsid w:val="00BA3B00"/>
    <w:rsid w:val="00BA6EE3"/>
    <w:rsid w:val="00BD3F03"/>
    <w:rsid w:val="00BD4475"/>
    <w:rsid w:val="00C0704D"/>
    <w:rsid w:val="00C25722"/>
    <w:rsid w:val="00C27D07"/>
    <w:rsid w:val="00C618DB"/>
    <w:rsid w:val="00D11007"/>
    <w:rsid w:val="00D12D58"/>
    <w:rsid w:val="00D2449B"/>
    <w:rsid w:val="00D47827"/>
    <w:rsid w:val="00D54E67"/>
    <w:rsid w:val="00D73DE0"/>
    <w:rsid w:val="00D82B2C"/>
    <w:rsid w:val="00DC12C0"/>
    <w:rsid w:val="00DD62F6"/>
    <w:rsid w:val="00DE3CFE"/>
    <w:rsid w:val="00DE53AF"/>
    <w:rsid w:val="00DF2300"/>
    <w:rsid w:val="00E26FDC"/>
    <w:rsid w:val="00E46243"/>
    <w:rsid w:val="00E66534"/>
    <w:rsid w:val="00E72F6C"/>
    <w:rsid w:val="00E87AAE"/>
    <w:rsid w:val="00EA09F9"/>
    <w:rsid w:val="00EC23C7"/>
    <w:rsid w:val="00EC4268"/>
    <w:rsid w:val="00ED00B7"/>
    <w:rsid w:val="00EF44E6"/>
    <w:rsid w:val="00F05964"/>
    <w:rsid w:val="00F16B23"/>
    <w:rsid w:val="00F416E7"/>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DB75"/>
  <w15:docId w15:val="{010657C0-BB56-48EB-9794-DF5C5783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C0278-161D-4538-9CAA-F6F056C7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2022-06-20T16:44:00Z</cp:lastPrinted>
  <dcterms:created xsi:type="dcterms:W3CDTF">2022-06-20T16:44:00Z</dcterms:created>
  <dcterms:modified xsi:type="dcterms:W3CDTF">2022-06-20T16:44:00Z</dcterms:modified>
</cp:coreProperties>
</file>